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33274" w14:textId="77777777" w:rsidR="00E30844" w:rsidRPr="00E30844" w:rsidRDefault="00E30844" w:rsidP="00E30844">
      <w:pPr>
        <w:widowControl/>
        <w:jc w:val="left"/>
        <w:rPr>
          <w:rFonts w:ascii="宋体" w:eastAsia="宋体" w:hAnsi="宋体" w:cs="宋体"/>
          <w:kern w:val="0"/>
          <w:sz w:val="24"/>
          <w14:ligatures w14:val="none"/>
        </w:rPr>
      </w:pPr>
      <w:r w:rsidRPr="00E30844">
        <w:rPr>
          <w:rFonts w:ascii="Calibri" w:eastAsia="宋体" w:hAnsi="Calibri" w:cs="Calibri"/>
          <w:color w:val="000000"/>
          <w:kern w:val="0"/>
          <w:sz w:val="22"/>
          <w:szCs w:val="22"/>
          <w14:ligatures w14:val="none"/>
        </w:rPr>
        <w:t xml:space="preserve">What are the key ethical issues raised by this scenario? </w:t>
      </w:r>
    </w:p>
    <w:p w14:paraId="7103750A" w14:textId="77777777" w:rsidR="00E30844" w:rsidRPr="00E30844" w:rsidRDefault="00E30844" w:rsidP="00E30844">
      <w:pPr>
        <w:widowControl/>
        <w:jc w:val="left"/>
        <w:rPr>
          <w:rFonts w:ascii="宋体" w:eastAsia="宋体" w:hAnsi="宋体" w:cs="宋体"/>
          <w:kern w:val="0"/>
          <w:sz w:val="24"/>
          <w14:ligatures w14:val="none"/>
        </w:rPr>
      </w:pPr>
      <w:r w:rsidRPr="00E30844">
        <w:rPr>
          <w:rFonts w:ascii="Calibri-Italic" w:eastAsia="宋体" w:hAnsi="Calibri-Italic" w:cs="宋体"/>
          <w:i/>
          <w:iCs/>
          <w:color w:val="000000"/>
          <w:kern w:val="0"/>
          <w:sz w:val="22"/>
          <w:szCs w:val="22"/>
          <w14:ligatures w14:val="none"/>
        </w:rPr>
        <w:t>(no more than 400 words)</w:t>
      </w:r>
    </w:p>
    <w:p w14:paraId="299210AD" w14:textId="77777777" w:rsidR="00E30844" w:rsidRDefault="00E30844"/>
    <w:p w14:paraId="0A3BD598" w14:textId="1BB92A22" w:rsidR="00750BE7" w:rsidRDefault="00E30844">
      <w:r w:rsidRPr="00E30844">
        <w:t>这一情景引发了哪些关键的伦理问题？（不超过 400 字）</w:t>
      </w:r>
    </w:p>
    <w:p w14:paraId="3C665D3E" w14:textId="77777777" w:rsidR="00E30844" w:rsidRDefault="00E30844"/>
    <w:p w14:paraId="1B9D3072" w14:textId="78681D86" w:rsidR="00E30844" w:rsidRDefault="00E30844">
      <w:r>
        <w:rPr>
          <w:rFonts w:hint="eastAsia"/>
        </w:rPr>
        <w:t xml:space="preserve">The scenario </w:t>
      </w:r>
      <w:r>
        <w:t>raises several significant ethical issues concerning the deployment and governance of high-risk autonomous systems.</w:t>
      </w:r>
    </w:p>
    <w:p w14:paraId="67A0AC4D" w14:textId="77777777" w:rsidR="00E30844" w:rsidRDefault="00E30844"/>
    <w:p w14:paraId="63109265" w14:textId="36D04AB7" w:rsidR="00E30844" w:rsidRDefault="00E30844">
      <w:r>
        <w:t xml:space="preserve">Initially, </w:t>
      </w:r>
      <w:r w:rsidRPr="00E30844">
        <w:t>the crew’s safety protocols being overridden by MARSAI demonstrates a critical loss of human oversight</w:t>
      </w:r>
      <w:r>
        <w:t xml:space="preserve">. </w:t>
      </w:r>
      <w:r w:rsidRPr="00E30844">
        <w:t xml:space="preserve">As highlighted in Lecture 4, computing professionals must take appropriate </w:t>
      </w:r>
      <w:r>
        <w:t>action</w:t>
      </w:r>
      <w:r w:rsidRPr="00E30844">
        <w:t xml:space="preserve">s to avoid harm and </w:t>
      </w:r>
      <w:r>
        <w:t>ensure</w:t>
      </w:r>
      <w:r w:rsidRPr="00E30844">
        <w:t xml:space="preserve"> due diligence, yet MARSAI’s design allowed automated decisions to supersede essential human judgment.</w:t>
      </w:r>
    </w:p>
    <w:p w14:paraId="7A3C1898" w14:textId="77777777" w:rsidR="00E30844" w:rsidRDefault="00E30844"/>
    <w:p w14:paraId="2833A46D" w14:textId="7D66A8A6" w:rsidR="00E30844" w:rsidRDefault="00E30844">
      <w:r>
        <w:t xml:space="preserve">Additionally, </w:t>
      </w:r>
      <w:r w:rsidRPr="00E30844">
        <w:t>the deaths of two crew members illustrate a violation of the sanctity of human life.</w:t>
      </w:r>
      <w:r>
        <w:t xml:space="preserve"> </w:t>
      </w:r>
      <w:r w:rsidRPr="00E30844">
        <w:t>This system prioritizes mission objectives over personal safety, violating the professional ethics obligation to act in the public interest.</w:t>
      </w:r>
    </w:p>
    <w:p w14:paraId="2B5D9C16" w14:textId="77777777" w:rsidR="00E30844" w:rsidRDefault="00E30844"/>
    <w:p w14:paraId="58C01B49" w14:textId="6DEE100F" w:rsidR="00F4002A" w:rsidRPr="00D307EE" w:rsidRDefault="001E67F9" w:rsidP="00D307EE">
      <w:pPr>
        <w:pStyle w:val="p1"/>
        <w:rPr>
          <w:rFonts w:asciiTheme="minorHAnsi" w:eastAsiaTheme="minorEastAsia" w:hAnsiTheme="minorHAnsi" w:cstheme="minorBidi" w:hint="eastAsia"/>
          <w:kern w:val="2"/>
          <w:sz w:val="21"/>
          <w14:ligatures w14:val="standardContextual"/>
        </w:rPr>
      </w:pPr>
      <w:r w:rsidRPr="001E67F9">
        <w:rPr>
          <w:rFonts w:asciiTheme="minorHAnsi" w:eastAsiaTheme="minorEastAsia" w:hAnsiTheme="minorHAnsi" w:cstheme="minorBidi"/>
          <w:kern w:val="2"/>
          <w:sz w:val="21"/>
          <w14:ligatures w14:val="standardContextual"/>
        </w:rPr>
        <w:t>Furthermore, the fact that MARSAI's power distribution settings rendered the manually controlled backup system unusable exposed a design flaw in the system. As Norman, D. A. (1990) pointed out, automation is often blamed for causing harm, but the problem lies not in automation itself, but in its poor design and lack of sufficient feedback, which makes it unable to cope with all anomalies. In addition, the concentration of power in the hands of AI prevented human intervention in extreme situations.</w:t>
      </w:r>
    </w:p>
    <w:p w14:paraId="5FF13BBB" w14:textId="40878D76" w:rsidR="007B26A4" w:rsidRDefault="001E67F9">
      <w:r w:rsidRPr="001E67F9">
        <w:t>Fourth, the loss of communication with Earth highlights a lack of transparency and accountability. With MARSAI’s internal reasoning inaccessible, the crew could not meaningfully interrogate or challenge its decisions, resulting in a classic responsibility gap frequently. According to Doshi-Velez and Kim (2017), a lack of explainability makes effective oversight and accountability impossible, which leads to security problems.</w:t>
      </w:r>
    </w:p>
    <w:p w14:paraId="626846B5" w14:textId="77777777" w:rsidR="006520F9" w:rsidRDefault="006520F9"/>
    <w:p w14:paraId="626275EC" w14:textId="3CE4DDA8" w:rsidR="006520F9" w:rsidRDefault="006520F9">
      <w:r w:rsidRPr="006520F9">
        <w:t xml:space="preserve">Fifth, MARSAI’s inability to </w:t>
      </w:r>
      <w:r w:rsidRPr="006520F9">
        <w:t>recognize</w:t>
      </w:r>
      <w:r w:rsidRPr="006520F9">
        <w:t xml:space="preserve"> the psychological</w:t>
      </w:r>
      <w:r>
        <w:t xml:space="preserve"> and emotional health </w:t>
      </w:r>
      <w:r w:rsidRPr="006520F9">
        <w:t xml:space="preserve">of the remaining crew members raises concerns about human dignity and well-being. </w:t>
      </w:r>
      <w:r>
        <w:t>According to l</w:t>
      </w:r>
      <w:r w:rsidRPr="006520F9">
        <w:t>ecture 6 on EDI underscores that technology must respect human needs and vulnerabilities, yet MARSAI operated without regard for psychological</w:t>
      </w:r>
      <w:r w:rsidRPr="006520F9">
        <w:t xml:space="preserve"> </w:t>
      </w:r>
      <w:r>
        <w:t xml:space="preserve">or </w:t>
      </w:r>
      <w:r w:rsidRPr="006520F9">
        <w:t>emotional harm.</w:t>
      </w:r>
    </w:p>
    <w:p w14:paraId="44A087FF" w14:textId="77777777" w:rsidR="006520F9" w:rsidRDefault="006520F9"/>
    <w:p w14:paraId="30CF1CD6" w14:textId="0A21E2A7" w:rsidR="006520F9" w:rsidRDefault="006520F9" w:rsidP="006520F9">
      <w:r w:rsidRPr="006520F9">
        <w:t>Finally, Dr. Taylor’s later call for an ethical framework indicates that inadequate ethical governance preceded the disaster. According to lecture 5’s AREA framework, designers must anticipate risks and reflect on societal impacts before deployment, which means that steps that were evidently lacking.</w:t>
      </w:r>
    </w:p>
    <w:p w14:paraId="25BDD94D" w14:textId="77777777" w:rsidR="006520F9" w:rsidRDefault="006520F9" w:rsidP="006520F9"/>
    <w:p w14:paraId="3EAEB268" w14:textId="4BA70163" w:rsidR="006520F9" w:rsidRDefault="006520F9" w:rsidP="006520F9">
      <w:r w:rsidRPr="006520F9">
        <w:t xml:space="preserve">In summary, the scenario illustrates failures in oversight, safety, transparency, human dignity, and ethical governance, collectively showing </w:t>
      </w:r>
      <w:r>
        <w:t xml:space="preserve">these key issues </w:t>
      </w:r>
      <w:r w:rsidRPr="006520F9">
        <w:t>can endanger both human judgment and human life.</w:t>
      </w:r>
    </w:p>
    <w:p w14:paraId="60EAF979" w14:textId="77777777" w:rsidR="00D307EE" w:rsidRDefault="00D307EE" w:rsidP="00D307EE">
      <w:pPr>
        <w:pStyle w:val="p1"/>
      </w:pPr>
      <w:r>
        <w:rPr>
          <w:rFonts w:hint="eastAsia"/>
        </w:rPr>
        <w:lastRenderedPageBreak/>
        <w:t>正如</w:t>
      </w:r>
      <w:r>
        <w:rPr>
          <w:b/>
          <w:bCs/>
        </w:rPr>
        <w:t>Norman, D. A. (</w:t>
      </w:r>
      <w:proofErr w:type="gramStart"/>
      <w:r>
        <w:rPr>
          <w:b/>
          <w:bCs/>
        </w:rPr>
        <w:t>1990)</w:t>
      </w:r>
      <w:r>
        <w:rPr>
          <w:rFonts w:hint="eastAsia"/>
          <w:b/>
          <w:bCs/>
        </w:rPr>
        <w:t>所提到的</w:t>
      </w:r>
      <w:proofErr w:type="gramEnd"/>
      <w:r>
        <w:rPr>
          <w:rFonts w:hint="eastAsia"/>
          <w:b/>
          <w:bCs/>
        </w:rPr>
        <w:t>，自动化常常被指责造成伤害，其问题不在于自动化本身，而是在于其设计不当，缺乏足够的反馈导致无法应对所有的异常情况</w:t>
      </w:r>
    </w:p>
    <w:p w14:paraId="317171B2" w14:textId="77777777" w:rsidR="00D307EE" w:rsidRDefault="00D307EE" w:rsidP="00D307EE">
      <w:pPr>
        <w:rPr>
          <w:rFonts w:hint="eastAsia"/>
        </w:rPr>
      </w:pPr>
    </w:p>
    <w:p w14:paraId="6823923A" w14:textId="77777777" w:rsidR="00D307EE" w:rsidRDefault="00D307EE" w:rsidP="00D307EE">
      <w:r>
        <w:t>随着自动化在工业领域，尤其是在高风险行业中日益普及，它常常被指责会造成伤害，并在故障发生时增加人为错误的概率。我认为问题不在于自动化本身，而在于其设计不当。问题在于，在正常运行条件下，自动化操作执行得当，但缺乏足够的反馈和与负责控制任务整体运行的人员的互动。当情况超出自动化设备的能力范围时，反馈不足会导致人工控制人员面临困境。我认为，问题在于自动化的智能水平处于中间状态，它足以接管过去由人执行的控制任务，但不足以应对所有异常情况。此外，它的智能水平不足以提供人类操作员之间自然产生的持续、适当的反馈。这正是当前困境的根源。为了解决这个问题，自动化的智能水平要么应该降低，要么应该提高，但目前的水平显然不合适。总而言之，通过合理的设计考量，可以有效减少错误。合理的系统设计应假定错误存在，持续提供反馈，持续有效地与操作人员互动，并能应对最坏的情况。我们需要的是一种灵活、适应性强的技术，而不是僵化、死板的技术。</w:t>
      </w:r>
    </w:p>
    <w:p w14:paraId="6CC78376" w14:textId="77777777" w:rsidR="00F4002A" w:rsidRPr="00D307EE" w:rsidRDefault="00F4002A" w:rsidP="006520F9"/>
    <w:p w14:paraId="198C8D1E" w14:textId="77777777" w:rsidR="00F4002A" w:rsidRDefault="00F4002A" w:rsidP="00F4002A">
      <w:r>
        <w:t>@</w:t>
      </w:r>
      <w:proofErr w:type="gramStart"/>
      <w:r>
        <w:t>article{</w:t>
      </w:r>
      <w:proofErr w:type="gramEnd"/>
      <w:r>
        <w:t>norman1990problem,</w:t>
      </w:r>
    </w:p>
    <w:p w14:paraId="400E8560" w14:textId="77777777" w:rsidR="00F4002A" w:rsidRDefault="00F4002A" w:rsidP="00F4002A">
      <w:r>
        <w:t xml:space="preserve">  title</w:t>
      </w:r>
      <w:proofErr w:type="gramStart"/>
      <w:r>
        <w:t>={</w:t>
      </w:r>
      <w:proofErr w:type="gramEnd"/>
      <w:r>
        <w:t>The ‘</w:t>
      </w:r>
      <w:proofErr w:type="spellStart"/>
      <w:r>
        <w:t>problem’with</w:t>
      </w:r>
      <w:proofErr w:type="spellEnd"/>
      <w:r>
        <w:t xml:space="preserve"> automation: inappropriate feedback and interaction, not ‘over-automation’},</w:t>
      </w:r>
    </w:p>
    <w:p w14:paraId="081F86AD" w14:textId="77777777" w:rsidR="00F4002A" w:rsidRDefault="00F4002A" w:rsidP="00F4002A">
      <w:r>
        <w:t xml:space="preserve">  author</w:t>
      </w:r>
      <w:proofErr w:type="gramStart"/>
      <w:r>
        <w:t>={</w:t>
      </w:r>
      <w:proofErr w:type="gramEnd"/>
      <w:r>
        <w:t>Norman, Donald A},</w:t>
      </w:r>
    </w:p>
    <w:p w14:paraId="3C7E434F" w14:textId="77777777" w:rsidR="00F4002A" w:rsidRDefault="00F4002A" w:rsidP="00F4002A">
      <w:r>
        <w:t xml:space="preserve">  journal</w:t>
      </w:r>
      <w:proofErr w:type="gramStart"/>
      <w:r>
        <w:t>={</w:t>
      </w:r>
      <w:proofErr w:type="gramEnd"/>
      <w:r>
        <w:t>Philosophical Transactions of the Royal Society of London. B, Biological Sciences},</w:t>
      </w:r>
    </w:p>
    <w:p w14:paraId="52E90AD6" w14:textId="77777777" w:rsidR="00F4002A" w:rsidRDefault="00F4002A" w:rsidP="00F4002A">
      <w:r>
        <w:t xml:space="preserve">  volume</w:t>
      </w:r>
      <w:proofErr w:type="gramStart"/>
      <w:r>
        <w:t>={</w:t>
      </w:r>
      <w:proofErr w:type="gramEnd"/>
      <w:r>
        <w:t>327},</w:t>
      </w:r>
    </w:p>
    <w:p w14:paraId="5151851D" w14:textId="77777777" w:rsidR="00F4002A" w:rsidRDefault="00F4002A" w:rsidP="00F4002A">
      <w:r>
        <w:t xml:space="preserve">  number</w:t>
      </w:r>
      <w:proofErr w:type="gramStart"/>
      <w:r>
        <w:t>={</w:t>
      </w:r>
      <w:proofErr w:type="gramEnd"/>
      <w:r>
        <w:t>1241},</w:t>
      </w:r>
    </w:p>
    <w:p w14:paraId="3F6C8D6A" w14:textId="77777777" w:rsidR="00F4002A" w:rsidRDefault="00F4002A" w:rsidP="00F4002A">
      <w:r>
        <w:t xml:space="preserve">  pages</w:t>
      </w:r>
      <w:proofErr w:type="gramStart"/>
      <w:r>
        <w:t>={</w:t>
      </w:r>
      <w:proofErr w:type="gramEnd"/>
      <w:r>
        <w:t>585--593},</w:t>
      </w:r>
    </w:p>
    <w:p w14:paraId="4279FA38" w14:textId="77777777" w:rsidR="00F4002A" w:rsidRDefault="00F4002A" w:rsidP="00F4002A">
      <w:r>
        <w:t xml:space="preserve">  year</w:t>
      </w:r>
      <w:proofErr w:type="gramStart"/>
      <w:r>
        <w:t>={</w:t>
      </w:r>
      <w:proofErr w:type="gramEnd"/>
      <w:r>
        <w:t>1990},</w:t>
      </w:r>
    </w:p>
    <w:p w14:paraId="5C810099" w14:textId="77777777" w:rsidR="00F4002A" w:rsidRDefault="00F4002A" w:rsidP="00F4002A">
      <w:r>
        <w:t xml:space="preserve">  publisher</w:t>
      </w:r>
      <w:proofErr w:type="gramStart"/>
      <w:r>
        <w:t>={</w:t>
      </w:r>
      <w:proofErr w:type="gramEnd"/>
      <w:r>
        <w:t>The Royal Society London}</w:t>
      </w:r>
    </w:p>
    <w:p w14:paraId="7002A688" w14:textId="5C00C7A5" w:rsidR="00F4002A" w:rsidRDefault="00F4002A" w:rsidP="00F4002A">
      <w:r>
        <w:t>}</w:t>
      </w:r>
    </w:p>
    <w:p w14:paraId="28D181ED" w14:textId="2D96E5B5" w:rsidR="00F4002A" w:rsidRDefault="00F4002A" w:rsidP="006520F9">
      <w:pPr>
        <w:rPr>
          <w:rFonts w:ascii="Segoe UI" w:hAnsi="Segoe UI" w:cs="Segoe UI"/>
          <w:color w:val="212121"/>
          <w:shd w:val="clear" w:color="auto" w:fill="FFFFFF"/>
        </w:rPr>
      </w:pPr>
      <w:r>
        <w:rPr>
          <w:rFonts w:ascii="Segoe UI" w:hAnsi="Segoe UI" w:cs="Segoe UI"/>
          <w:color w:val="212121"/>
          <w:shd w:val="clear" w:color="auto" w:fill="FFFFFF"/>
        </w:rPr>
        <w:t>Norman D. A. (1990). The 'problem' with automation: inappropriate feedback and interaction, not 'over-automation'. </w:t>
      </w:r>
      <w:r>
        <w:rPr>
          <w:rFonts w:ascii="Segoe UI" w:hAnsi="Segoe UI" w:cs="Segoe UI"/>
          <w:i/>
          <w:iCs/>
          <w:color w:val="212121"/>
          <w:shd w:val="clear" w:color="auto" w:fill="FFFFFF"/>
        </w:rPr>
        <w:t>Philosophical transactions of the Royal Society of London. Series B, Biological sciences</w:t>
      </w:r>
      <w:r>
        <w:rPr>
          <w:rFonts w:ascii="Segoe UI" w:hAnsi="Segoe UI" w:cs="Segoe UI"/>
          <w:color w:val="212121"/>
          <w:shd w:val="clear" w:color="auto" w:fill="FFFFFF"/>
        </w:rPr>
        <w:t>, </w:t>
      </w:r>
      <w:r>
        <w:rPr>
          <w:rFonts w:ascii="Segoe UI" w:hAnsi="Segoe UI" w:cs="Segoe UI"/>
          <w:i/>
          <w:iCs/>
          <w:color w:val="212121"/>
          <w:shd w:val="clear" w:color="auto" w:fill="FFFFFF"/>
        </w:rPr>
        <w:t>327</w:t>
      </w:r>
      <w:r>
        <w:rPr>
          <w:rFonts w:ascii="Segoe UI" w:hAnsi="Segoe UI" w:cs="Segoe UI"/>
          <w:color w:val="212121"/>
          <w:shd w:val="clear" w:color="auto" w:fill="FFFFFF"/>
        </w:rPr>
        <w:t xml:space="preserve">(1241), 585–593. </w:t>
      </w:r>
      <w:hyperlink r:id="rId5" w:history="1">
        <w:r w:rsidR="00D307EE" w:rsidRPr="00394402">
          <w:rPr>
            <w:rStyle w:val="ae"/>
            <w:rFonts w:ascii="Segoe UI" w:hAnsi="Segoe UI" w:cs="Segoe UI"/>
            <w:shd w:val="clear" w:color="auto" w:fill="FFFFFF"/>
          </w:rPr>
          <w:t>https://doi.org/10.1098/rstb.1990.0101</w:t>
        </w:r>
      </w:hyperlink>
    </w:p>
    <w:p w14:paraId="5B227DA2" w14:textId="77777777" w:rsidR="00D307EE" w:rsidRDefault="00D307EE" w:rsidP="006520F9">
      <w:pPr>
        <w:rPr>
          <w:rFonts w:ascii="Segoe UI" w:hAnsi="Segoe UI" w:cs="Segoe UI"/>
          <w:color w:val="212121"/>
          <w:shd w:val="clear" w:color="auto" w:fill="FFFFFF"/>
        </w:rPr>
      </w:pPr>
    </w:p>
    <w:p w14:paraId="6ADF49BD" w14:textId="77777777" w:rsidR="00D307EE" w:rsidRDefault="00D307EE" w:rsidP="006520F9">
      <w:pPr>
        <w:rPr>
          <w:rFonts w:ascii="Segoe UI" w:hAnsi="Segoe UI" w:cs="Segoe UI"/>
          <w:color w:val="212121"/>
          <w:shd w:val="clear" w:color="auto" w:fill="FFFFFF"/>
        </w:rPr>
      </w:pPr>
    </w:p>
    <w:p w14:paraId="51814E43" w14:textId="201D2485" w:rsidR="00D307EE" w:rsidRPr="00D307EE" w:rsidRDefault="00D307EE" w:rsidP="00D307EE">
      <w:pPr>
        <w:pStyle w:val="p1"/>
        <w:rPr>
          <w:rFonts w:hint="eastAsia"/>
        </w:rPr>
      </w:pPr>
      <w:r>
        <w:t xml:space="preserve">Doshi-Velez, F., &amp; Kim, B. (2017). </w:t>
      </w:r>
      <w:r>
        <w:rPr>
          <w:i/>
          <w:iCs/>
        </w:rPr>
        <w:t>Towards a rigorous science of interpretable machine learning.</w:t>
      </w:r>
    </w:p>
    <w:p w14:paraId="023C73D6" w14:textId="77777777" w:rsidR="00D307EE" w:rsidRDefault="00D307EE" w:rsidP="00D307EE">
      <w:r>
        <w:t>@</w:t>
      </w:r>
      <w:proofErr w:type="gramStart"/>
      <w:r>
        <w:t>misc{</w:t>
      </w:r>
      <w:proofErr w:type="gramEnd"/>
      <w:r>
        <w:t>doshivelez2017rigorousscienceinterpretablemachine,</w:t>
      </w:r>
    </w:p>
    <w:p w14:paraId="6434882B" w14:textId="77777777" w:rsidR="00D307EE" w:rsidRDefault="00D307EE" w:rsidP="00D307EE">
      <w:r>
        <w:t xml:space="preserve">      title</w:t>
      </w:r>
      <w:proofErr w:type="gramStart"/>
      <w:r>
        <w:t>={</w:t>
      </w:r>
      <w:proofErr w:type="gramEnd"/>
      <w:r>
        <w:t xml:space="preserve">Towards A Rigorous Science of Interpretable Machine Learning}, </w:t>
      </w:r>
    </w:p>
    <w:p w14:paraId="4E58D900" w14:textId="77777777" w:rsidR="00D307EE" w:rsidRDefault="00D307EE" w:rsidP="00D307EE">
      <w:r>
        <w:t xml:space="preserve">      author</w:t>
      </w:r>
      <w:proofErr w:type="gramStart"/>
      <w:r>
        <w:t>={</w:t>
      </w:r>
      <w:proofErr w:type="gramEnd"/>
      <w:r>
        <w:t>Finale Doshi-Velez and Been Kim},</w:t>
      </w:r>
    </w:p>
    <w:p w14:paraId="4189BDC0" w14:textId="77777777" w:rsidR="00D307EE" w:rsidRDefault="00D307EE" w:rsidP="00D307EE">
      <w:r>
        <w:t xml:space="preserve">      year</w:t>
      </w:r>
      <w:proofErr w:type="gramStart"/>
      <w:r>
        <w:t>={</w:t>
      </w:r>
      <w:proofErr w:type="gramEnd"/>
      <w:r>
        <w:t>2017},</w:t>
      </w:r>
    </w:p>
    <w:p w14:paraId="5C41460A" w14:textId="77777777" w:rsidR="00D307EE" w:rsidRDefault="00D307EE" w:rsidP="00D307EE">
      <w:r>
        <w:t xml:space="preserve">      </w:t>
      </w:r>
      <w:proofErr w:type="spellStart"/>
      <w:r>
        <w:t>eprint</w:t>
      </w:r>
      <w:proofErr w:type="spellEnd"/>
      <w:proofErr w:type="gramStart"/>
      <w:r>
        <w:t>={</w:t>
      </w:r>
      <w:proofErr w:type="gramEnd"/>
      <w:r>
        <w:t>1702.08608},</w:t>
      </w:r>
    </w:p>
    <w:p w14:paraId="4F28DEEC" w14:textId="77777777" w:rsidR="00D307EE" w:rsidRDefault="00D307EE" w:rsidP="00D307EE">
      <w:r>
        <w:t xml:space="preserve">      </w:t>
      </w:r>
      <w:proofErr w:type="spellStart"/>
      <w:r>
        <w:t>archivePrefix</w:t>
      </w:r>
      <w:proofErr w:type="spellEnd"/>
      <w:r>
        <w:t>={</w:t>
      </w:r>
      <w:proofErr w:type="spellStart"/>
      <w:r>
        <w:t>arXiv</w:t>
      </w:r>
      <w:proofErr w:type="spellEnd"/>
      <w:r>
        <w:t>},</w:t>
      </w:r>
    </w:p>
    <w:p w14:paraId="6DFCF626" w14:textId="77777777" w:rsidR="00D307EE" w:rsidRDefault="00D307EE" w:rsidP="00D307EE">
      <w:r>
        <w:t xml:space="preserve">      </w:t>
      </w:r>
      <w:proofErr w:type="spellStart"/>
      <w:r>
        <w:t>primaryClass</w:t>
      </w:r>
      <w:proofErr w:type="spellEnd"/>
      <w:r>
        <w:t>={stat.ML},</w:t>
      </w:r>
    </w:p>
    <w:p w14:paraId="1C7BF7A8" w14:textId="77777777" w:rsidR="00D307EE" w:rsidRDefault="00D307EE" w:rsidP="00D307EE">
      <w:r>
        <w:t xml:space="preserve">      </w:t>
      </w:r>
      <w:proofErr w:type="spellStart"/>
      <w:r>
        <w:t>url</w:t>
      </w:r>
      <w:proofErr w:type="spellEnd"/>
      <w:r>
        <w:t xml:space="preserve">={https://arxiv.org/abs/1702.08608}, </w:t>
      </w:r>
    </w:p>
    <w:p w14:paraId="1AE725A8" w14:textId="5AD8B86E" w:rsidR="00D307EE" w:rsidRPr="006520F9" w:rsidRDefault="00D307EE" w:rsidP="00D307EE">
      <w:pPr>
        <w:rPr>
          <w:rFonts w:hint="eastAsia"/>
        </w:rPr>
      </w:pPr>
      <w:r>
        <w:lastRenderedPageBreak/>
        <w:t>}</w:t>
      </w:r>
    </w:p>
    <w:sectPr w:rsidR="00D307EE" w:rsidRPr="006520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Italic">
    <w:altName w:val="Calibri"/>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87446"/>
    <w:multiLevelType w:val="multilevel"/>
    <w:tmpl w:val="C1B0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545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844"/>
    <w:rsid w:val="000061ED"/>
    <w:rsid w:val="000070F6"/>
    <w:rsid w:val="00021FB5"/>
    <w:rsid w:val="000233B7"/>
    <w:rsid w:val="000315C5"/>
    <w:rsid w:val="00034689"/>
    <w:rsid w:val="000510AF"/>
    <w:rsid w:val="00057B1A"/>
    <w:rsid w:val="00075494"/>
    <w:rsid w:val="00083091"/>
    <w:rsid w:val="000A456F"/>
    <w:rsid w:val="000A54F7"/>
    <w:rsid w:val="000F6B2E"/>
    <w:rsid w:val="00113323"/>
    <w:rsid w:val="001141ED"/>
    <w:rsid w:val="00142639"/>
    <w:rsid w:val="00144232"/>
    <w:rsid w:val="00152C13"/>
    <w:rsid w:val="00166E1F"/>
    <w:rsid w:val="001B3411"/>
    <w:rsid w:val="001B6764"/>
    <w:rsid w:val="001C2497"/>
    <w:rsid w:val="001C534C"/>
    <w:rsid w:val="001D0F46"/>
    <w:rsid w:val="001E470B"/>
    <w:rsid w:val="001E67F9"/>
    <w:rsid w:val="00211D29"/>
    <w:rsid w:val="00212C29"/>
    <w:rsid w:val="00214269"/>
    <w:rsid w:val="00246F62"/>
    <w:rsid w:val="002D5890"/>
    <w:rsid w:val="00335B28"/>
    <w:rsid w:val="00350B20"/>
    <w:rsid w:val="0036035C"/>
    <w:rsid w:val="003769F6"/>
    <w:rsid w:val="003C40E0"/>
    <w:rsid w:val="003F777D"/>
    <w:rsid w:val="00406849"/>
    <w:rsid w:val="00451EF5"/>
    <w:rsid w:val="00454166"/>
    <w:rsid w:val="00496B2F"/>
    <w:rsid w:val="004B0D90"/>
    <w:rsid w:val="004D2804"/>
    <w:rsid w:val="004D66C7"/>
    <w:rsid w:val="004E2F25"/>
    <w:rsid w:val="00523540"/>
    <w:rsid w:val="00533562"/>
    <w:rsid w:val="00536B28"/>
    <w:rsid w:val="00540B16"/>
    <w:rsid w:val="0054732F"/>
    <w:rsid w:val="00552E37"/>
    <w:rsid w:val="00572C9A"/>
    <w:rsid w:val="00577C0D"/>
    <w:rsid w:val="005F26B1"/>
    <w:rsid w:val="005F3687"/>
    <w:rsid w:val="006520F9"/>
    <w:rsid w:val="00660EB3"/>
    <w:rsid w:val="00671F48"/>
    <w:rsid w:val="006902A8"/>
    <w:rsid w:val="006B4301"/>
    <w:rsid w:val="006F49B6"/>
    <w:rsid w:val="007223C5"/>
    <w:rsid w:val="00750BE7"/>
    <w:rsid w:val="007544A9"/>
    <w:rsid w:val="00754676"/>
    <w:rsid w:val="007A1628"/>
    <w:rsid w:val="007B26A4"/>
    <w:rsid w:val="007D3379"/>
    <w:rsid w:val="007E38E1"/>
    <w:rsid w:val="007F040B"/>
    <w:rsid w:val="00860300"/>
    <w:rsid w:val="008627B6"/>
    <w:rsid w:val="00864F96"/>
    <w:rsid w:val="00867902"/>
    <w:rsid w:val="008B6518"/>
    <w:rsid w:val="008C3DBC"/>
    <w:rsid w:val="008D210C"/>
    <w:rsid w:val="008E26B0"/>
    <w:rsid w:val="008F155B"/>
    <w:rsid w:val="009025AB"/>
    <w:rsid w:val="00917C21"/>
    <w:rsid w:val="009405C0"/>
    <w:rsid w:val="0094536E"/>
    <w:rsid w:val="00974D3D"/>
    <w:rsid w:val="00982561"/>
    <w:rsid w:val="009844A8"/>
    <w:rsid w:val="009A7A88"/>
    <w:rsid w:val="009C1B9D"/>
    <w:rsid w:val="009C3B05"/>
    <w:rsid w:val="00A02A5E"/>
    <w:rsid w:val="00A03C8D"/>
    <w:rsid w:val="00A263CE"/>
    <w:rsid w:val="00A33D5D"/>
    <w:rsid w:val="00A45CC0"/>
    <w:rsid w:val="00A8709F"/>
    <w:rsid w:val="00AA0DA6"/>
    <w:rsid w:val="00AF674C"/>
    <w:rsid w:val="00B00F3F"/>
    <w:rsid w:val="00B20166"/>
    <w:rsid w:val="00B64DA1"/>
    <w:rsid w:val="00B74CC8"/>
    <w:rsid w:val="00B90FED"/>
    <w:rsid w:val="00BC42C9"/>
    <w:rsid w:val="00BC6F20"/>
    <w:rsid w:val="00C07DB1"/>
    <w:rsid w:val="00C21461"/>
    <w:rsid w:val="00C3179D"/>
    <w:rsid w:val="00C86D41"/>
    <w:rsid w:val="00C97C02"/>
    <w:rsid w:val="00CF2EC4"/>
    <w:rsid w:val="00CF5FE8"/>
    <w:rsid w:val="00D307EE"/>
    <w:rsid w:val="00D46BE0"/>
    <w:rsid w:val="00D622D8"/>
    <w:rsid w:val="00D71C90"/>
    <w:rsid w:val="00D75325"/>
    <w:rsid w:val="00D93415"/>
    <w:rsid w:val="00D94564"/>
    <w:rsid w:val="00DA6FC1"/>
    <w:rsid w:val="00DC79F0"/>
    <w:rsid w:val="00DD1803"/>
    <w:rsid w:val="00DE0000"/>
    <w:rsid w:val="00DE1CDC"/>
    <w:rsid w:val="00E30844"/>
    <w:rsid w:val="00E3385D"/>
    <w:rsid w:val="00E53D36"/>
    <w:rsid w:val="00E86FE9"/>
    <w:rsid w:val="00EA031A"/>
    <w:rsid w:val="00EC3A7A"/>
    <w:rsid w:val="00EF7617"/>
    <w:rsid w:val="00F123B4"/>
    <w:rsid w:val="00F3408F"/>
    <w:rsid w:val="00F4002A"/>
    <w:rsid w:val="00F64605"/>
    <w:rsid w:val="00FB5BD4"/>
    <w:rsid w:val="00FB7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EC6713"/>
  <w15:chartTrackingRefBased/>
  <w15:docId w15:val="{132B214F-926E-3348-B0DB-54D92FDCB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308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308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308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308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308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3084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3084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084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3084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08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308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308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30844"/>
    <w:rPr>
      <w:rFonts w:cstheme="majorBidi"/>
      <w:color w:val="0F4761" w:themeColor="accent1" w:themeShade="BF"/>
      <w:sz w:val="28"/>
      <w:szCs w:val="28"/>
    </w:rPr>
  </w:style>
  <w:style w:type="character" w:customStyle="1" w:styleId="50">
    <w:name w:val="标题 5 字符"/>
    <w:basedOn w:val="a0"/>
    <w:link w:val="5"/>
    <w:uiPriority w:val="9"/>
    <w:semiHidden/>
    <w:rsid w:val="00E30844"/>
    <w:rPr>
      <w:rFonts w:cstheme="majorBidi"/>
      <w:color w:val="0F4761" w:themeColor="accent1" w:themeShade="BF"/>
      <w:sz w:val="24"/>
    </w:rPr>
  </w:style>
  <w:style w:type="character" w:customStyle="1" w:styleId="60">
    <w:name w:val="标题 6 字符"/>
    <w:basedOn w:val="a0"/>
    <w:link w:val="6"/>
    <w:uiPriority w:val="9"/>
    <w:semiHidden/>
    <w:rsid w:val="00E30844"/>
    <w:rPr>
      <w:rFonts w:cstheme="majorBidi"/>
      <w:b/>
      <w:bCs/>
      <w:color w:val="0F4761" w:themeColor="accent1" w:themeShade="BF"/>
    </w:rPr>
  </w:style>
  <w:style w:type="character" w:customStyle="1" w:styleId="70">
    <w:name w:val="标题 7 字符"/>
    <w:basedOn w:val="a0"/>
    <w:link w:val="7"/>
    <w:uiPriority w:val="9"/>
    <w:semiHidden/>
    <w:rsid w:val="00E30844"/>
    <w:rPr>
      <w:rFonts w:cstheme="majorBidi"/>
      <w:b/>
      <w:bCs/>
      <w:color w:val="595959" w:themeColor="text1" w:themeTint="A6"/>
    </w:rPr>
  </w:style>
  <w:style w:type="character" w:customStyle="1" w:styleId="80">
    <w:name w:val="标题 8 字符"/>
    <w:basedOn w:val="a0"/>
    <w:link w:val="8"/>
    <w:uiPriority w:val="9"/>
    <w:semiHidden/>
    <w:rsid w:val="00E30844"/>
    <w:rPr>
      <w:rFonts w:cstheme="majorBidi"/>
      <w:color w:val="595959" w:themeColor="text1" w:themeTint="A6"/>
    </w:rPr>
  </w:style>
  <w:style w:type="character" w:customStyle="1" w:styleId="90">
    <w:name w:val="标题 9 字符"/>
    <w:basedOn w:val="a0"/>
    <w:link w:val="9"/>
    <w:uiPriority w:val="9"/>
    <w:semiHidden/>
    <w:rsid w:val="00E30844"/>
    <w:rPr>
      <w:rFonts w:eastAsiaTheme="majorEastAsia" w:cstheme="majorBidi"/>
      <w:color w:val="595959" w:themeColor="text1" w:themeTint="A6"/>
    </w:rPr>
  </w:style>
  <w:style w:type="paragraph" w:styleId="a3">
    <w:name w:val="Title"/>
    <w:basedOn w:val="a"/>
    <w:next w:val="a"/>
    <w:link w:val="a4"/>
    <w:uiPriority w:val="10"/>
    <w:qFormat/>
    <w:rsid w:val="00E3084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08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084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08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0844"/>
    <w:pPr>
      <w:spacing w:before="160" w:after="160"/>
      <w:jc w:val="center"/>
    </w:pPr>
    <w:rPr>
      <w:i/>
      <w:iCs/>
      <w:color w:val="404040" w:themeColor="text1" w:themeTint="BF"/>
    </w:rPr>
  </w:style>
  <w:style w:type="character" w:customStyle="1" w:styleId="a8">
    <w:name w:val="引用 字符"/>
    <w:basedOn w:val="a0"/>
    <w:link w:val="a7"/>
    <w:uiPriority w:val="29"/>
    <w:rsid w:val="00E30844"/>
    <w:rPr>
      <w:i/>
      <w:iCs/>
      <w:color w:val="404040" w:themeColor="text1" w:themeTint="BF"/>
    </w:rPr>
  </w:style>
  <w:style w:type="paragraph" w:styleId="a9">
    <w:name w:val="List Paragraph"/>
    <w:basedOn w:val="a"/>
    <w:uiPriority w:val="34"/>
    <w:qFormat/>
    <w:rsid w:val="00E30844"/>
    <w:pPr>
      <w:ind w:left="720"/>
      <w:contextualSpacing/>
    </w:pPr>
  </w:style>
  <w:style w:type="character" w:styleId="aa">
    <w:name w:val="Intense Emphasis"/>
    <w:basedOn w:val="a0"/>
    <w:uiPriority w:val="21"/>
    <w:qFormat/>
    <w:rsid w:val="00E30844"/>
    <w:rPr>
      <w:i/>
      <w:iCs/>
      <w:color w:val="0F4761" w:themeColor="accent1" w:themeShade="BF"/>
    </w:rPr>
  </w:style>
  <w:style w:type="paragraph" w:styleId="ab">
    <w:name w:val="Intense Quote"/>
    <w:basedOn w:val="a"/>
    <w:next w:val="a"/>
    <w:link w:val="ac"/>
    <w:uiPriority w:val="30"/>
    <w:qFormat/>
    <w:rsid w:val="00E30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30844"/>
    <w:rPr>
      <w:i/>
      <w:iCs/>
      <w:color w:val="0F4761" w:themeColor="accent1" w:themeShade="BF"/>
    </w:rPr>
  </w:style>
  <w:style w:type="character" w:styleId="ad">
    <w:name w:val="Intense Reference"/>
    <w:basedOn w:val="a0"/>
    <w:uiPriority w:val="32"/>
    <w:qFormat/>
    <w:rsid w:val="00E30844"/>
    <w:rPr>
      <w:b/>
      <w:bCs/>
      <w:smallCaps/>
      <w:color w:val="0F4761" w:themeColor="accent1" w:themeShade="BF"/>
      <w:spacing w:val="5"/>
    </w:rPr>
  </w:style>
  <w:style w:type="paragraph" w:customStyle="1" w:styleId="p1">
    <w:name w:val="p1"/>
    <w:basedOn w:val="a"/>
    <w:rsid w:val="00F4002A"/>
    <w:pPr>
      <w:widowControl/>
      <w:spacing w:before="100" w:beforeAutospacing="1" w:after="100" w:afterAutospacing="1"/>
      <w:jc w:val="left"/>
    </w:pPr>
    <w:rPr>
      <w:rFonts w:ascii="宋体" w:eastAsia="宋体" w:hAnsi="宋体" w:cs="宋体"/>
      <w:kern w:val="0"/>
      <w:sz w:val="24"/>
      <w14:ligatures w14:val="none"/>
    </w:rPr>
  </w:style>
  <w:style w:type="character" w:styleId="ae">
    <w:name w:val="Hyperlink"/>
    <w:basedOn w:val="a0"/>
    <w:uiPriority w:val="99"/>
    <w:unhideWhenUsed/>
    <w:rsid w:val="00D307EE"/>
    <w:rPr>
      <w:color w:val="467886" w:themeColor="hyperlink"/>
      <w:u w:val="single"/>
    </w:rPr>
  </w:style>
  <w:style w:type="character" w:styleId="af">
    <w:name w:val="Unresolved Mention"/>
    <w:basedOn w:val="a0"/>
    <w:uiPriority w:val="99"/>
    <w:semiHidden/>
    <w:unhideWhenUsed/>
    <w:rsid w:val="00D30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98/rstb.1990.0101"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626</Words>
  <Characters>3574</Characters>
  <Application>Microsoft Office Word</Application>
  <DocSecurity>0</DocSecurity>
  <Lines>29</Lines>
  <Paragraphs>8</Paragraphs>
  <ScaleCrop>false</ScaleCrop>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ZHANG (20514470)</dc:creator>
  <cp:keywords/>
  <dc:description/>
  <cp:lastModifiedBy>Yuyang ZHANG (20514470)</cp:lastModifiedBy>
  <cp:revision>1</cp:revision>
  <dcterms:created xsi:type="dcterms:W3CDTF">2025-11-20T07:50:00Z</dcterms:created>
  <dcterms:modified xsi:type="dcterms:W3CDTF">2025-11-20T08:45:00Z</dcterms:modified>
</cp:coreProperties>
</file>