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June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Tangier</w:t>
            </w:r>
          </w:p>
        </w:tc>
      </w:tr>
    </w:tbl>
    <w:p>
      <w:pPr>
        <w:pStyle w:val="ipcpara0"/>
      </w:pPr>
      <w:r>
        <w:t xml:space="preserve">In June 2026, the consumer price index for households decreased by -0,1% compared to the previous month. On an annual level, the consumer price index increased by 1,0%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food price index remained unchanged in June 2026 compared to May 2026. as a result of the rise in prices of «Fruits» by 6,2%, «Fish and Seafood» by 2,2%, «Cafe, Tea and Cocoa» by 0,8% and «Sugar, Jam, Honey, Chocolate and Confectionery» by 0,2% and the decline in prices of «Vegetables» by 3,8%, «Milk, Cheese and Eggs» by 1,7%, «Food Productsnot elsewhere classified» by 1,0%, «Oils and Fats» by 0,7%, «Bread and Cereals», «Catering Services», «Mineral Waters, Soft Drinks and Fruit and Vegetable Juices (Nd)» by 0,2% and «Meat» by 0,1%.</w:t>
      </w:r>
    </w:p>
    <w:p>
      <w:pPr>
        <w:pStyle w:val="ipccorps"/>
      </w:pPr>
      <w:r>
        <w:t xml:space="preserve">Moreover, the monthly variation of the index for the non-food products decreased by 0,1% due to drop in prices in the following divisions: «Transportation» by 1,4%. Also, the increase in prices of the following divisions: «Restaurants and Hotels» by 1,2%, «Various Goods and Services» by 0,2% and «Housing, Water, Gas, Electricity and Other Fuels» and «Health» by 0,1%. Thus, the stagnation of the indices of the other divisions did not impact the general evolution.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1,5% in June 2026 compared to June 2025 , due to the decrease in the prices of «Oils and Fats» by 21,3%, «Milk, Cheese and Eggs» by 3,1%, «Meat» by 2,5% and «Food Productsnot elsewhere classified» by 0,2%. Moreover, the rise in prices of «Fish and Seafood» by 5,5%, «Fruits» by 5,3%, «Tobacco» by 4,0%, «Bread and Cereals» and «Catering Services» by 2,8%, «Vegetables» by 1,1%, «Sugar, Jam, Honey, Chocolate and Confectionery» by 0,7%, «Cafe, Tea and Cocoa» by 0,6% and «Mineral Waters, Soft Drinks, Fruit and Vegetable Juices (Nd)» by 0,2%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2,7%. While the variation in prices of the divisions that make up non-food products fluctuated between a decrease of the division of «Communications» by 2,2% and the rise of the division of «Various Goods and Services» by 10,9%</w:t>
      </w:r>
    </w:p>
    <w:p>
      <w:pPr>
        <w:pStyle w:val="ipctitre0"/>
      </w:pPr>
      <w:r>
        <w:t xml:space="preserve">1- Annual evolution (%) of the consumer price index for the month of June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annuelle2026_06_Ville10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June 2026, the consumer price index increased by 1,0% compared to June 2025</w:t>
      </w:r>
    </w:p>
    <w:p>
      <w:pPr>
        <w:pStyle w:val="ipctitre0"/>
      </w:pPr>
      <w:r>
        <w:t xml:space="preserve">2- Annual evolution (%) of the consumer price index for the month of June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mensuelle2026_06_Ville10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The level of price variation in June 2026 decreased by 0,1% after being 1,2% in April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4: Consumer price index for the city of Tangier: June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March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April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2026-08-13T15:17:52Z</dcterms:created>
  <dcterms:modified xsi:type="dcterms:W3CDTF">2026-08-13T15:17:52Z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