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June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city of Al Hoceima</w:t>
            </w:r>
          </w:p>
        </w:tc>
      </w:tr>
    </w:tbl>
    <w:p>
      <w:pPr>
        <w:pStyle w:val="ipcpara0"/>
      </w:pPr>
      <w:r>
        <w:t xml:space="preserve">In June 2026, the national consumer price index decreased by 1.3% compared to the previous month, while the consumer price index decreased by 0.6% over a full year.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On a month,</w:t>
      </w:r>
      <w:r>
        <w:t xml:space="preserve"> </w:t>
      </w:r>
      <w:r>
        <w:t xml:space="preserve">The consumer price index experienced a decrease of 2.2% during the month of June 2026 compared to the previous month. as a result of the decline in prices of «Vegetables» by 11,6%, «Fruits» by 2,3%, «Fish and Seafood» by 2,2% and «Milk, Cheese and Eggs» by 1,4%</w:t>
      </w:r>
    </w:p>
    <w:p>
      <w:pPr>
        <w:pStyle w:val="ipccorps"/>
      </w:pPr>
      <w:r>
        <w:t xml:space="preserve">Similarly, the monthly variation in the non-food index decreased by abs(evol_non_alim_1mois)% due to price decreases in the following divisions: «Transportation» by 1,7% and «Various Goods and Services» by 0,4%.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the food product price index decreased by -3.2% in June 2026 compared to June 2025 , due to the decrease in the prices of «Oils and Fats» by 31,6%, «Milk, Cheese and Eggs» by 4,5%, «Vegetables» by 3,1%, «Fruits» by 1,6%, «Bread and Cereals» and «Catering Services» by 0,8% and «Food Productsnot elsewhere classified» by 0,2%. Moreover, the rise in prices of «Cafe, Tea and Cocoa» by 13,7%, «Meat» by 6,7%, «Fish and Seafood» by 5,1%, «Tobacco» by 5,0%, «Mineral Waters, Soft Drinks, Fruit and Vegetable Juices (Nd)» by 1,0% and «Sugar, Jam, Honey, Chocolate and Confectionery» by 0,6% and the stagnation in prices for NA did not affect the general evolution.</w:t>
      </w:r>
    </w:p>
    <w:p>
      <w:pPr>
        <w:pStyle w:val="ipccorps"/>
      </w:pPr>
      <w:r>
        <w:t xml:space="preserve">On the other hand, the annual variation in the non-food index increased by 3.1%. While the variation in prices of the divisions that make up non-food products fluctuated between a decrease of the division of «Furniture, Household Items and Routine Home Maintenance» by 0,4% and the rise of the division of «Transportation» by 10,4%</w:t>
      </w:r>
    </w:p>
    <w:p>
      <w:pPr>
        <w:pStyle w:val="ipctitre0"/>
      </w:pPr>
      <w:r>
        <w:t xml:space="preserve">4- Annual evolution (%) of the consumer price index for the month of June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17_a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decreased by 0.6% compared to June 2025</w:t>
      </w:r>
    </w:p>
    <w:p>
      <w:pPr>
        <w:pStyle w:val="ipctitre0"/>
      </w:pPr>
      <w:r>
        <w:t xml:space="preserve">6- Annual evolution (%) of the consumer price index for the month of June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17_a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June 2026, the consumer price index decreased by 1.3% compared to May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 2: Consumer price index for the city of Al Hoceima: June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-3,2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10,4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High Commission for Planning, Department of Statistics - National consumer price survey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2026-08-12T10:22:22Z</dcterms:created>
  <dcterms:modified xsi:type="dcterms:W3CDTF">2026-08-12T10:22:22Z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