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يونيو 2026 انخفضت أسعار الاستهلاك على المستوى الوطني بنسبة (1.3’% ) خلال شهر واحد في حين انخفضت أسعار الاستهلاك بما يقارب (0.6’%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2.2’% في شهر يونيو 2026 مقارنة بشهر ماي .2026 ويعزى ذلك الى انخفاض أثمان .</w:t>
      </w:r>
      <w:r>
        <w:rPr>
          <w:b/>
          <w:bCs/>
        </w:rPr>
        <w:t xml:space="preserve">الخضراوات</w:t>
      </w:r>
      <w:r>
        <w:t xml:space="preserve">ب11,6%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ب2,3%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ب2,2%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ب1,4%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ب1,7% ‏ 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ب0,4%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-3.2%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ب31,6%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ب4,5%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ب1,6%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ب5,0%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ب0,6%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3.1 %،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ب0,4%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ب10,4% ‏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../../Rapports_mensuels/Mois2026_06/Graphique_variation_annuelle2026_06_Ville17_ar.png</w:t>
      </w:r>
    </w:p>
    <w:p>
      <w:pPr>
        <w:pStyle w:val="ipccorps"/>
      </w:pPr>
      <w:r>
        <w:t xml:space="preserve">في يونيو 2026 انخفض الرقم الاستدلالي للأثمان عند الاستهلاك</w:t>
      </w:r>
      <w:r>
        <w:t xml:space="preserve"> </w:t>
      </w:r>
      <w:r>
        <w:t xml:space="preserve">0.6’% مقارنة بشهر يونيو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../../Rapports_mensuels/Mois2026_06/Graphique_variation_mensuelle2026_06_Ville17_ar.png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1.3 % مقارنة بشهر ماي 2026</w:t>
      </w:r>
    </w:p>
    <w:p>
      <w:pPr>
        <w:pStyle w:val="ipcpara0"/>
      </w:pPr>
      <w:r>
        <w:t xml:space="preserve">جدول 2: الرقم الاستدلالي للأثمان عند الاستهلاك لمدينة الحسيمة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2026-08-12T10:22:16Z</dcterms:created>
  <dcterms:modified xsi:type="dcterms:W3CDTF">2026-08-12T10:22:16Z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