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مدينة الحسيمة</w:t>
      </w:r>
    </w:p>
    <w:p>
      <w:pPr>
        <w:pStyle w:val="ipcpara0"/>
      </w:pPr>
      <w:r>
        <w:t xml:space="preserve">في شهر اكتوبر 2025 انخفضت أسعار الاستهلاك على المستوى الوطني بنسبة (-1.5% ) خلال شهر واحد في حين ارتفعت أسعار الاستهلاك بما يقارب (0.2% ) خلال سنة كاملة.</w:t>
      </w:r>
    </w:p>
    <w:p>
      <w:pPr>
        <w:pStyle w:val="ipccorps"/>
      </w:pPr>
      <w:r>
        <w:t xml:space="preserve">على المستوى الشهري انخفض الرقم الاستدلالي للمواد ىالغذائية ب -2.6% في شهر اكتوبر 2025 مقارنة بشهر شتنبر .2025 ويعزى ذلك الى انخفاض أثمان .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-11.5 %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-2.8 %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-2.7 %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-1 %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-0.8 %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-0.6 %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-0.2 % ‏</w:t>
      </w:r>
    </w:p>
    <w:p>
      <w:pPr>
        <w:pStyle w:val="ipccorps"/>
      </w:pPr>
      <w:r>
        <w:t xml:space="preserve">كما انخفض التغير الشهري للرقم الاستدلالي للمواد غير الغذائية ب (-0.2% ) جراء انخفاض أثمان الأقسام التالية: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-3.7 % ‏،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-0.9 % ‏،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 </w:t>
      </w:r>
      <w:r>
        <w:t xml:space="preserve">ب -0.2 %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0.4%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6.8 %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6 %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5 %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4.5 %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0.8 %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0.6 %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-6.7 %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-3.4 %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-3.3 %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-0.8 %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-0.7 %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-0.4 %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انخفاضا ب -0.4 %،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-4.8 % ‏ بينما ارتفع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 </w:t>
      </w:r>
      <w:r>
        <w:t xml:space="preserve">ب 3.4 %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اكتوبر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اكتوبر 2025 ارتفع الرقم الاستدلالي للأثمان عند الاستهلاك</w:t>
      </w:r>
      <w:r>
        <w:t xml:space="preserve"> </w:t>
      </w:r>
      <w:r>
        <w:t xml:space="preserve">ب -0.4 % مقارنة بشهر اكتوبر 2024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2026-02-13T12:12:25Z</dcterms:created>
  <dcterms:modified xsi:type="dcterms:W3CDTF">2026-02-13T12:12:25Z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