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Tangier</w:t>
            </w:r>
          </w:p>
        </w:tc>
      </w:tr>
    </w:tbl>
    <w:p>
      <w:pPr>
        <w:pStyle w:val="ipcpara0"/>
      </w:pPr>
      <w:r>
        <w:t xml:space="preserve">In August 2026, the consumer price index for households increased by 0,9% compared to the previous month. On an annual level, the consumer price index decreased by 0,3%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food product price index increased by 1,3% in August 2026 compared to July 2026, as a result of the rise in prices of «Meat» by 5,5%, «Milk, Cheese and Eggs» by 4,2%, «Fish and Seafood» by 1,6%, «Food Productsnot elsewhere classified» by 0,8% and «Sugar, Jam, Honey, Chocolate and Confectionery», «Mineral Waters, Soft Drinks and Fruit and Vegetable Juices (Nd)» by 0,1%.</w:t>
      </w:r>
    </w:p>
    <w:p>
      <w:pPr>
        <w:pStyle w:val="ipccorps"/>
      </w:pPr>
      <w:r>
        <w:t xml:space="preserve">Similarly, the monthly variation of the index for the non-food products increased by 0,6% due to the increase in prices in the following divisions: «Transportation» by 3,4%, «Restaurants and Hotels» by 0,8%, «Various Goods and Services» by 0,4% and «Clothing and Shoes» and «Communications» by 0,2%. Also, the decrease in prices of the following divisions: «Leisure and Culture» by 0,3%. Thus, the stagnation of the indices of the other divisions did not impact the general evolution.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4,3% in August 2026 compared to August 2025 , due to the decrease in the prices of «Oils and Fats» by 21,5%, «Fruits» by 7,5%, «Vegetables» by 4,9%, «Meat» by 3,1%, «Milk, Cheese and Eggs» by 3,0%, «Cafe, Tea and Cocoa» by 0,6% and «Food Productsnot elsewhere classified» by 0,4%. Moreover, the rise in prices of «Tobacco» by 4,0%, «Mineral Waters, Soft Drinks, Fruit and Vegetable Juices (Nd)» by 2,2%, «Bread and Cereals» and «Fish and Seafood» by 1,9% and «Sugar, Jam, Honey, Chocolate and Confectionery» by 0,6%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2,3%. While the variation in prices of the divisions that make up non-food products fluctuated between a decrease of the division of «Communications» by 1,3% and the rise of the division of «Various Goods and Services» by 8,5%</w:t>
      </w:r>
    </w:p>
    <w:p>
      <w:pPr>
        <w:pStyle w:val="ipctitre0"/>
      </w:pPr>
      <w:r>
        <w:t xml:space="preserve">1-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0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decreased by 0,3% compared to August 2025</w:t>
      </w:r>
    </w:p>
    <w:p>
      <w:pPr>
        <w:pStyle w:val="ipctitre0"/>
      </w:pPr>
      <w:r>
        <w:t xml:space="preserve">2-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0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The level of price variation in August 2026 increased by 0,9% after being -1,1% in June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2: Consumer price index for the city of Tangier: August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-4,6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5,7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8,5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2026-09-28T15:56:41Z</dcterms:created>
  <dcterms:modified xsi:type="dcterms:W3CDTF">2026-09-28T15:56:41Z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