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</w:t>
      </w:r>
    </w:p>
    <w:p>
      <w:pPr>
        <w:pStyle w:val="ipcpara0"/>
      </w:pPr>
      <w:r>
        <w:t xml:space="preserve">في شهر فبراير 2026 ارتفعت أسعار الاستهلاك على المستوى الوطني بنسبة (0.5% ) خلال شهر واحد في حين انخفضت أسعار الاستهلاك بما يقارب (-0.6% ) خلال سنة كاملة.</w:t>
      </w:r>
    </w:p>
    <w:p>
      <w:pPr>
        <w:pStyle w:val="ipccorps"/>
      </w:pPr>
      <w:r>
        <w:t xml:space="preserve">على المستوى الشهري ارتفع الرقم الاستدلالي للمواد ىالغذائية ب 0.9% في شهر فبراير 2026 مقارنة بشهر يناير .2026 ويعزى ذلك الى زيادة أثمان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 </w:t>
      </w:r>
      <w:r>
        <w:t xml:space="preserve">ب 4.5 %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2.1 %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ب 1.6 %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 </w:t>
      </w:r>
      <w:r>
        <w:t xml:space="preserve">ب 1 %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 </w:t>
      </w:r>
      <w:r>
        <w:t xml:space="preserve">ب 0.4 %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ب 0.3 %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ب 0.1 % ‏</w:t>
      </w:r>
    </w:p>
    <w:p>
      <w:pPr>
        <w:pStyle w:val="ipccorps"/>
      </w:pPr>
      <w:r>
        <w:t xml:space="preserve">كما ارتفع التغير الشهري للرقم الاستدلالي للمواد غير الغذائية ب (0.3% ) جراء زيادة أثمان الأقسام التالية: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 </w:t>
      </w:r>
      <w:r>
        <w:t xml:space="preserve">ب 1.1 % ‏،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 </w:t>
      </w:r>
      <w:r>
        <w:t xml:space="preserve">ب 1 % ‏،</w:t>
      </w:r>
      <w:r>
        <w:t xml:space="preserve"> </w:t>
      </w:r>
      <w:r>
        <w:rPr>
          <w:b/>
          <w:bCs/>
        </w:rPr>
        <w:t xml:space="preserve">الترفيه والثقافة</w:t>
      </w:r>
      <w:r>
        <w:t xml:space="preserve"> </w:t>
      </w:r>
      <w:r>
        <w:t xml:space="preserve">ب 0.1 %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-1.9%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 </w:t>
      </w:r>
      <w:r>
        <w:t xml:space="preserve">ب -22.9 %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ب -6.5 %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 </w:t>
      </w:r>
      <w:r>
        <w:t xml:space="preserve">ب -1.6 %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 </w:t>
      </w:r>
      <w:r>
        <w:t xml:space="preserve">ب -1.1 %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 </w:t>
      </w:r>
      <w:r>
        <w:t xml:space="preserve">ب -0.3 %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 </w:t>
      </w:r>
      <w:r>
        <w:t xml:space="preserve">ب 15.8 %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 </w:t>
      </w:r>
      <w:r>
        <w:t xml:space="preserve">ب 11.8 %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 </w:t>
      </w:r>
      <w:r>
        <w:t xml:space="preserve">ب 5.2 %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 </w:t>
      </w:r>
      <w:r>
        <w:t xml:space="preserve">ب 3.8 %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 </w:t>
      </w:r>
      <w:r>
        <w:t xml:space="preserve">ب 2.3 %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 </w:t>
      </w:r>
      <w:r>
        <w:t xml:space="preserve">ب 0.4 % ‏ و كذا</w:t>
      </w:r>
      <w:r>
        <w:t xml:space="preserve"> </w:t>
      </w:r>
      <w:r>
        <w:t xml:space="preserve">استقرار أثمان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ارتفاعا ب 0.4 %، نتيجة التباين بين أقسامه حيث انخفض قسم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 </w:t>
      </w:r>
      <w:r>
        <w:t xml:space="preserve">ب -2.7 % ‏ بينما ارتفع</w:t>
      </w:r>
      <w:r>
        <w:t xml:space="preserve"> </w:t>
      </w:r>
      <w:r>
        <w:rPr>
          <w:b/>
          <w:bCs/>
        </w:rPr>
        <w:t xml:space="preserve">سلع وخدمات متنوعة</w:t>
      </w:r>
      <w:r>
        <w:t xml:space="preserve"> </w:t>
      </w:r>
      <w:r>
        <w:t xml:space="preserve">ب 3.8 % ‏</w:t>
      </w:r>
    </w:p>
    <w:p>
      <w:pPr>
        <w:pStyle w:val="ipctitre0"/>
      </w:pPr>
      <w:r>
        <w:t xml:space="preserve">تطور معدل التغير السنوي (%) للرقم الاستدلالي للأثمان عند الاستهلاك لشهر فبراير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فبراير 2026 انخفض الرقم الاستدلالي للأثمان عند الاستهلاك</w:t>
      </w:r>
      <w:r>
        <w:t xml:space="preserve"> </w:t>
      </w:r>
      <w:r>
        <w:t xml:space="preserve">-0.6 % مقارنة بشهر فبراير 2025</w:t>
      </w:r>
    </w:p>
    <w:p>
      <w:pPr>
        <w:pStyle w:val="ipctitre0"/>
      </w:pPr>
      <w:r>
        <w:t xml:space="preserve">تطور معدل التغير السنوي (%) للرقم الاستدلالي للأثمان عند الاستهلاك لشهر فبراير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قراءة: في فبراير 2026 ارتفع الرقم الاستدلالي للأثمان عند الاستهلاك</w:t>
      </w:r>
      <w:r>
        <w:t xml:space="preserve"> </w:t>
      </w:r>
      <w:r>
        <w:t xml:space="preserve">ب 0.5 % مقارنة بشهر يناير 2026</w:t>
      </w:r>
    </w:p>
    <w:p>
      <w:pPr>
        <w:pStyle w:val="ipcpara0"/>
      </w:pPr>
      <w:r>
        <w:t xml:space="preserve">الرقم الاستدلالي للأثمان عند الاستهلاك لمدينة فبراير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فبراير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يناير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دجنبر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نونبر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فبراير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المصدر: 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2026-03-26T15:14:27Z</dcterms:created>
  <dcterms:modified xsi:type="dcterms:W3CDTF">2026-03-26T15:14:27Z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