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8"/>
        <w:gridCol w:w="9072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مدينة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الرقم الاستدلالي للأثمان - غشت 2026</w:t>
            </w:r>
          </w:p>
        </w:tc>
      </w:tr>
    </w:tbl>
    <w:p>
      <w:pPr>
        <w:pStyle w:val="ipcpara0"/>
        <w:bidi/>
      </w:pPr>
      <w:r>
        <w:rPr>
          <w:rtl/>
        </w:rPr>
        <w:t xml:space="preserve">في شهر غشت 2026 ارتفعت أسعار الاستهلاك على المستوى الوطني بنسبة (0.8% ) خلال شهر واحد في حين انخفضت أسعار الاستهلاك بما يقارب (0.3’% ) خلال سنة كاملة.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  <w:bidi/>
      </w:pPr>
      <w:r>
        <w:rPr>
          <w:b/>
          <w:bCs/>
          <w:rtl/>
        </w:rPr>
        <w:t xml:space="preserve">على المستوى الشهري،</w:t>
      </w:r>
      <w:r>
        <w:rPr>
          <w:rtl/>
        </w:rPr>
        <w:t xml:space="preserve"> </w:t>
      </w:r>
      <w:r>
        <w:rPr>
          <w:rtl/>
        </w:rPr>
        <w:t xml:space="preserve">على المستوى الشهري ارتفع الرقم الاستدلالي للمواد الغذائية ب</w:t>
      </w:r>
      <w:r>
        <w:rPr>
          <w:rtl/>
        </w:rPr>
        <w:t xml:space="preserve"> </w:t>
      </w:r>
      <w:r>
        <w:rPr>
          <w:rtl/>
        </w:rPr>
        <w:t xml:space="preserve">1%</w:t>
      </w:r>
      <w:r>
        <w:rPr>
          <w:rtl/>
        </w:rPr>
        <w:t xml:space="preserve"> </w:t>
      </w:r>
      <w:r>
        <w:rPr>
          <w:rtl/>
        </w:rPr>
        <w:t xml:space="preserve">في شهر غشت 2026 مقارنة بشهر يوليوز .2026 ويعزى ذلك الى زيادة أثمان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ب2,8%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ب2,2%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ب1,0%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ب0,3%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ب0,2%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ب0,1% ‏</w:t>
      </w:r>
    </w:p>
    <w:p>
      <w:pPr>
        <w:pStyle w:val="ipccorps"/>
        <w:bidi/>
      </w:pPr>
      <w:r>
        <w:rPr>
          <w:rtl/>
        </w:rPr>
        <w:t xml:space="preserve">كما، ارتفع التغير الشهري للرقم الاستدلالي للمواد غير الغذائية ب (0.7%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 </w:t>
      </w:r>
      <w:r>
        <w:rPr>
          <w:rtl/>
        </w:rPr>
        <w:t xml:space="preserve">ب0,6%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الأثاث والأدوات المنزلية والصيانة المنزلية الروتينية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 </w:t>
      </w:r>
      <w:r>
        <w:rPr>
          <w:rtl/>
        </w:rPr>
        <w:t xml:space="preserve">ب0,3%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الملابس والأحذية</w:t>
      </w:r>
      <w:r>
        <w:rPr>
          <w:rtl/>
        </w:rPr>
        <w:t xml:space="preserve"> </w:t>
      </w:r>
      <w:r>
        <w:rPr>
          <w:rtl/>
        </w:rPr>
        <w:t xml:space="preserve">ب0,2% ‏ .</w:t>
      </w:r>
    </w:p>
    <w:p>
      <w:pPr>
        <w:pStyle w:val="ipccorps"/>
        <w:bidi/>
      </w:pPr>
      <w:r>
        <w:rPr>
          <w:b/>
          <w:bCs/>
          <w:rtl/>
        </w:rPr>
        <w:t xml:space="preserve">على المستوى السنوي,</w:t>
      </w:r>
      <w:r>
        <w:rPr>
          <w:rtl/>
        </w:rPr>
        <w:t xml:space="preserve"> </w:t>
      </w:r>
      <w:r>
        <w:rPr>
          <w:rtl/>
        </w:rPr>
        <w:t xml:space="preserve">انخفض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-3.8% في نونبر 2025 مقارنة بنظيره من السنة الماضية،ويعزى ذلك إلى تراجع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ب22,4%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ب4,4%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ب3,8%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ب3,7%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ب1,3%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ب0,7%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ب0,6% ‏. وعلى الرغم من الارتفاعات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ب3,0%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ب1,6%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ب0,8%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ب0,6%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</w:t>
      </w:r>
    </w:p>
    <w:p>
      <w:pPr>
        <w:pStyle w:val="ipccorps"/>
        <w:bidi/>
      </w:pPr>
      <w:r>
        <w:rPr>
          <w:rtl/>
        </w:rPr>
        <w:t xml:space="preserve">في حين، سجل التغير السنوي لمؤشر المواد غير الغذائية ارتفاعا ب 2.4 %، نتيجة التباين بين أقسامه حيث انخفض قسم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الاتصالات</w:t>
      </w:r>
      <w:r>
        <w:rPr>
          <w:rtl/>
        </w:rPr>
        <w:t xml:space="preserve">ب0,2% ‏ بينما ارتفع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ب7,3% ‏</w:t>
      </w:r>
    </w:p>
    <w:p>
      <w:pPr>
        <w:pStyle w:val="ipctitre0"/>
        <w:bidi/>
      </w:pPr>
      <w:r>
        <w:rPr>
          <w:rtl/>
        </w:rPr>
        <w:t xml:space="preserve">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99_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انخفض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0.3’% مقارنة بشهر غشت 2025</w:t>
      </w:r>
    </w:p>
    <w:p>
      <w:pPr>
        <w:pStyle w:val="ipctitre0"/>
        <w:bidi/>
      </w:pPr>
      <w:r>
        <w:rPr>
          <w:rtl/>
        </w:rPr>
        <w:t xml:space="preserve">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99_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ارتفع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ب 0.8 % مقارنة بشهر يوليوز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  <w:bidi/>
        </w:sectPr>
      </w:pPr>
    </w:p>
    <w:p>
      <w:pPr>
        <w:pStyle w:val="ipcpara0"/>
        <w:bidi/>
      </w:pPr>
      <w:r>
        <w:rPr>
          <w:rtl/>
        </w:rPr>
        <w:t xml:space="preserve">الرقم الاستدلالي للأثمان عند الاستهلاك مدينة غشت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legendetableau"/>
        <w:bidi/>
      </w:pPr>
      <w:r>
        <w:rPr>
          <w:u w:val="single"/>
          <w:rtl/>
        </w:rPr>
        <w:t xml:space="preserve">المصدر:</w:t>
      </w:r>
      <w:r>
        <w:rPr>
          <w:rtl/>
        </w:rPr>
        <w:t xml:space="preserve"> </w:t>
      </w:r>
      <w:r>
        <w:rPr>
          <w:rtl/>
        </w:rPr>
        <w:t xml:space="preserve">المندوبية السامية للتخطيط، مديرية الإحصاء -البحث الوطني حول الأثمان عند الاستهلاك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>
      <w:type w:val="nextPage"/>
      <w:pgSz w:h="16838" w:w="11906"/>
      <w:pgMar w:bottom="284" w:footer="0" w:gutter="0" w:header="0" w:left="283" w:right="283" w:top="284"/>
      <w:pgNumType w:fmt="decimal"/>
      <w:formProt w:val="false"/>
      <w:textDirection w:val="lrTb"/>
      <w:bidi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ar-SA" w:eastAsia="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bidi="ar" w:eastAsia="fr-FR" w:val="fr-FR"/>
      </w:rPr>
    </w:rPrDefault>
    <w:pPrDefault>
      <w:pPr>
        <w:suppressAutoHyphens w:val="true"/>
      </w:pPr>
    </w:pPrDefault>
  </w:docDefaults>
  <w:latentStyles w:count="267" w:defLockedState="0" w:defQFormat="0" w:defSemiHidden="0" w:defUIPriority="0" w:defUnhideWhenUsed="0"/>
  <w:style w:default="1" w:styleId="Normal" w:type="paragraph">
    <w:name w:val="Normal"/>
    <w:qFormat/>
    <w:rsid w:val="001435a5"/>
    <w:pPr>
      <w:widowControl/>
      <w:bidi w:val="1"/>
      <w:spacing w:after="12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customStyle="1" w:styleId="Heading1" w:type="paragraph">
    <w:name w:val="heading 1"/>
    <w:basedOn w:val="Normal"/>
    <w:next w:val="BodyText"/>
    <w:uiPriority w:val="9"/>
    <w:qFormat/>
    <w:rsid w:val="001435a5"/>
    <w:pPr>
      <w:keepNext w:val="true"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customStyle="1" w:styleId="Heading2" w:type="paragraph">
    <w:name w:val="heading 2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customStyle="1" w:styleId="Heading3" w:type="paragraph">
    <w:name w:val="heading 3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2"/>
    </w:pPr>
    <w:rPr>
      <w:b/>
      <w:bCs/>
      <w:color w:themeColor="accent1" w:val="4F81BD"/>
      <w:sz w:val="24"/>
      <w:szCs w:val="24"/>
    </w:rPr>
  </w:style>
  <w:style w:customStyle="1" w:styleId="Heading4" w:type="paragraph">
    <w:name w:val="heading 4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3"/>
    </w:pPr>
    <w:rPr>
      <w:bCs/>
      <w:i/>
      <w:color w:themeColor="accent1" w:val="4F81BD"/>
      <w:sz w:val="24"/>
      <w:szCs w:val="24"/>
    </w:rPr>
  </w:style>
  <w:style w:customStyle="1" w:styleId="Heading5" w:type="paragraph">
    <w:name w:val="heading 5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4"/>
    </w:pPr>
    <w:rPr>
      <w:iCs/>
      <w:color w:themeColor="accent1" w:val="4F81BD"/>
      <w:sz w:val="24"/>
      <w:szCs w:val="24"/>
    </w:rPr>
  </w:style>
  <w:style w:customStyle="1" w:styleId="Heading6" w:type="paragraph">
    <w:name w:val="heading 6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5"/>
    </w:pPr>
    <w:rPr>
      <w:color w:themeColor="accent1" w:val="4F81BD"/>
      <w:sz w:val="24"/>
      <w:szCs w:val="24"/>
    </w:rPr>
  </w:style>
  <w:style w:customStyle="1" w:styleId="Heading7" w:type="paragraph">
    <w:name w:val="heading 7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6"/>
    </w:pPr>
    <w:rPr>
      <w:color w:themeColor="accent1" w:val="4F81BD"/>
      <w:sz w:val="24"/>
      <w:szCs w:val="24"/>
    </w:rPr>
  </w:style>
  <w:style w:customStyle="1" w:styleId="Heading8" w:type="paragraph">
    <w:name w:val="heading 8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7"/>
    </w:pPr>
    <w:rPr>
      <w:color w:themeColor="accent1" w:val="4F81BD"/>
      <w:sz w:val="24"/>
      <w:szCs w:val="24"/>
    </w:rPr>
  </w:style>
  <w:style w:customStyle="1" w:styleId="Heading9" w:type="paragraph">
    <w:name w:val="heading 9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8"/>
    </w:pPr>
    <w:rPr>
      <w:color w:themeColor="accent1" w:val="4F81BD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orpsdetexteCar" w:type="character">
    <w:name w:val="Corps de texte Car"/>
    <w:basedOn w:val="DefaultParagraphFont"/>
    <w:qFormat/>
    <w:rsid w:val="001435a5"/>
    <w:rPr/>
  </w:style>
  <w:style w:customStyle="1" w:styleId="VerbatimChar" w:type="character">
    <w:name w:val="Verbatim Char"/>
    <w:basedOn w:val="CorpsdetexteCar"/>
    <w:qFormat/>
    <w:rsid w:val="001435a5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CorpsdetexteCar"/>
    <w:qFormat/>
    <w:rsid w:val="001435a5"/>
    <w:rPr/>
  </w:style>
  <w:style w:customStyle="1" w:styleId="Caractresdenotedebasdepage" w:type="character">
    <w:name w:val="Caractères de note de bas de page"/>
    <w:basedOn w:val="CorpsdetexteCar"/>
    <w:qFormat/>
    <w:rsid w:val="001435a5"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CorpsdetexteCar"/>
    <w:rsid w:val="001435a5"/>
    <w:rPr>
      <w:color w:themeColor="accent1" w:val="4F81BD"/>
    </w:rPr>
  </w:style>
  <w:style w:styleId="Titre" w:type="paragraph">
    <w:name w:val="Titre"/>
    <w:basedOn w:val="Normal"/>
    <w:next w:val="BodyText"/>
    <w:qFormat/>
    <w:pPr>
      <w:keepNext w:val="true"/>
      <w:spacing w:after="120" w:before="240"/>
    </w:pPr>
    <w:rPr>
      <w:rFonts w:ascii="Liberation Sans" w:cs="Tahoma" w:eastAsia="Microsoft YaHei" w:hAnsi="Liberation Sans"/>
      <w:sz w:val="28"/>
      <w:szCs w:val="28"/>
    </w:rPr>
  </w:style>
  <w:style w:styleId="BodyText" w:type="paragraph">
    <w:name w:val="Body Text"/>
    <w:basedOn w:val="Normal"/>
    <w:link w:val="CorpsdetexteCar"/>
    <w:qFormat/>
    <w:rsid w:val="001435a5"/>
    <w:pPr>
      <w:spacing w:after="180" w:before="180"/>
    </w:pPr>
    <w:rPr/>
  </w:style>
  <w:style w:styleId="List" w:type="paragraph">
    <w:name w:val="List"/>
    <w:basedOn w:val="BodyText"/>
    <w:pPr/>
    <w:rPr>
      <w:rFonts w:cs="Tahoma"/>
    </w:rPr>
  </w:style>
  <w:style w:customStyle="1" w:styleId="Caption" w:type="paragraph">
    <w:name w:val="caption"/>
    <w:basedOn w:val="Normal"/>
    <w:link w:val="CorpsdetexteCar"/>
    <w:qFormat/>
    <w:rsid w:val="001435a5"/>
    <w:pPr/>
    <w:rPr>
      <w:i/>
    </w:rPr>
  </w:style>
  <w:style w:styleId="Index" w:type="paragraph">
    <w:name w:val="Index"/>
    <w:basedOn w:val="Normal"/>
    <w:qFormat/>
    <w:pPr>
      <w:suppressLineNumbers/>
    </w:pPr>
    <w:rPr>
      <w:rFonts w:cs="Tahoma"/>
    </w:rPr>
  </w:style>
  <w:style w:customStyle="1" w:styleId="FirstParagraph" w:type="paragraph">
    <w:name w:val="First Paragraph"/>
    <w:basedOn w:val="BodyText"/>
    <w:next w:val="BodyText"/>
    <w:qFormat/>
    <w:rsid w:val="001435a5"/>
    <w:pPr/>
    <w:rPr/>
  </w:style>
  <w:style w:customStyle="1" w:styleId="Compact" w:type="paragraph">
    <w:name w:val="Compact"/>
    <w:basedOn w:val="BodyText"/>
    <w:qFormat/>
    <w:rsid w:val="001435a5"/>
    <w:pPr>
      <w:spacing w:after="36" w:before="36"/>
    </w:pPr>
    <w:rPr/>
  </w:style>
  <w:style w:styleId="Title" w:type="paragraph">
    <w:name w:val="Title"/>
    <w:basedOn w:val="Normal"/>
    <w:next w:val="BodyText"/>
    <w:qFormat/>
    <w:rsid w:val="001435a5"/>
    <w:pPr>
      <w:keepNext w:val="true"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1435a5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1435a5"/>
    <w:pPr>
      <w:keepNext w:val="true"/>
      <w:keepLines/>
      <w:widowControl/>
      <w:bidi w:val="1"/>
      <w:spacing w:after="120" w:before="0"/>
      <w:jc w:val="center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styleId="Date" w:type="paragraph">
    <w:name w:val="Date"/>
    <w:next w:val="BodyText"/>
    <w:qFormat/>
    <w:rsid w:val="001435a5"/>
    <w:pPr>
      <w:keepNext w:val="true"/>
      <w:keepLines/>
      <w:widowControl/>
      <w:bidi w:val="1"/>
      <w:spacing w:after="120" w:before="0"/>
      <w:jc w:val="center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customStyle="1" w:styleId="AbstractTitle" w:type="paragraph">
    <w:name w:val="Abstract Title"/>
    <w:basedOn w:val="Normal"/>
    <w:next w:val="Abstract"/>
    <w:qFormat/>
    <w:rsid w:val="001435a5"/>
    <w:pPr>
      <w:keepNext w:val="true"/>
      <w:keepLines/>
      <w:spacing w:after="0" w:before="300"/>
      <w:jc w:val="center"/>
    </w:pPr>
    <w:rPr>
      <w:b/>
      <w:color w:val="345A8A"/>
    </w:rPr>
  </w:style>
  <w:style w:customStyle="1" w:styleId="Abstract" w:type="paragraph">
    <w:name w:val="Abstract"/>
    <w:basedOn w:val="Normal"/>
    <w:next w:val="BodyText"/>
    <w:qFormat/>
    <w:rsid w:val="001435a5"/>
    <w:pPr>
      <w:keepNext w:val="true"/>
      <w:keepLines/>
      <w:spacing w:after="300" w:before="100"/>
    </w:pPr>
    <w:rPr/>
  </w:style>
  <w:style w:styleId="Bibliography" w:type="paragraph">
    <w:name w:val="Bibliography"/>
    <w:basedOn w:val="Normal"/>
    <w:qFormat/>
    <w:rsid w:val="001435a5"/>
    <w:pPr/>
    <w:rPr/>
  </w:style>
  <w:style w:styleId="BlockText" w:type="paragraph">
    <w:name w:val="Block Text"/>
    <w:basedOn w:val="BodyText"/>
    <w:next w:val="BodyText"/>
    <w:uiPriority w:val="9"/>
    <w:unhideWhenUsed/>
    <w:qFormat/>
    <w:rsid w:val="001435a5"/>
    <w:pPr>
      <w:spacing w:after="100" w:before="100"/>
      <w:ind w:left="480" w:right="480"/>
    </w:pPr>
    <w:rPr/>
  </w:style>
  <w:style w:customStyle="1" w:styleId="FootnoteText" w:type="paragraph">
    <w:name w:val="footnote text"/>
    <w:basedOn w:val="Normal"/>
    <w:uiPriority w:val="9"/>
    <w:unhideWhenUsed/>
    <w:qFormat/>
    <w:rsid w:val="001435a5"/>
    <w:pPr/>
    <w:rPr/>
  </w:style>
  <w:style w:customStyle="1" w:styleId="DefinitionTerm" w:type="paragraph">
    <w:name w:val="Definition Term"/>
    <w:basedOn w:val="Normal"/>
    <w:next w:val="Definition"/>
    <w:qFormat/>
    <w:rsid w:val="001435a5"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rsid w:val="001435a5"/>
    <w:pPr/>
    <w:rPr/>
  </w:style>
  <w:style w:customStyle="1" w:styleId="TableCaption" w:type="paragraph">
    <w:name w:val="Table Caption"/>
    <w:basedOn w:val="Caption"/>
    <w:qFormat/>
    <w:rsid w:val="001435a5"/>
    <w:pPr>
      <w:keepNext w:val="true"/>
    </w:pPr>
    <w:rPr/>
  </w:style>
  <w:style w:customStyle="1" w:styleId="ImageCaption" w:type="paragraph">
    <w:name w:val="Image Caption"/>
    <w:basedOn w:val="Caption"/>
    <w:qFormat/>
    <w:rsid w:val="001435a5"/>
    <w:pPr/>
    <w:rPr/>
  </w:style>
  <w:style w:customStyle="1" w:styleId="Figure" w:type="paragraph">
    <w:name w:val="Figure"/>
    <w:basedOn w:val="Normal"/>
    <w:qFormat/>
    <w:rsid w:val="001435a5"/>
    <w:pPr/>
    <w:rPr/>
  </w:style>
  <w:style w:customStyle="1" w:styleId="CaptionedFigure" w:type="paragraph">
    <w:name w:val="Captioned Figure"/>
    <w:basedOn w:val="Figure"/>
    <w:qFormat/>
    <w:rsid w:val="001435a5"/>
    <w:pPr>
      <w:keepNext w:val="true"/>
    </w:pPr>
    <w:rPr/>
  </w:style>
  <w:style w:styleId="IndexHeading" w:type="paragraph">
    <w:name w:val="index heading"/>
    <w:basedOn w:val="Titre"/>
    <w:pPr/>
    <w:rPr/>
  </w:style>
  <w:style w:styleId="TOCHeading" w:type="paragraph">
    <w:name w:val="TOC Heading"/>
    <w:basedOn w:val="Heading1"/>
    <w:next w:val="BodyText"/>
    <w:uiPriority w:val="39"/>
    <w:unhideWhenUsed/>
    <w:qFormat/>
    <w:rsid w:val="001435a5"/>
    <w:pPr>
      <w:spacing w:after="0" w:before="240" w:line="259" w:lineRule="auto"/>
      <w:outlineLvl w:val="9"/>
    </w:pPr>
    <w:rPr>
      <w:b w:val="false"/>
      <w:bCs w:val="false"/>
      <w:color w:themeColor="accent1" w:themeShade="bf" w:val="365F91"/>
    </w:rPr>
  </w:style>
  <w:style w:customStyle="1" w:styleId="ipcpara0" w:type="paragraph">
    <w:name w:val="ipc_para_0"/>
    <w:basedOn w:val="Normal"/>
    <w:qFormat/>
    <w:rsid w:val="006c6bd7"/>
    <w:pPr>
      <w:spacing w:after="100" w:before="60" w:line="276" w:lineRule="auto"/>
      <w:jc w:val="both"/>
    </w:pPr>
    <w:rPr>
      <w:rFonts w:ascii="Times New Roman" w:eastAsia="Times New Roman" w:hAnsi="Times New Roman"/>
      <w:b/>
      <w:bCs/>
      <w:color w:val="8D4354"/>
      <w:sz w:val="21"/>
      <w:szCs w:val="21"/>
    </w:rPr>
  </w:style>
  <w:style w:customStyle="1" w:styleId="ipccorps" w:type="paragraph">
    <w:name w:val="ipc_corps"/>
    <w:basedOn w:val="Normal"/>
    <w:qFormat/>
    <w:rsid w:val="006c6bd7"/>
    <w:pPr>
      <w:spacing w:after="100" w:before="0" w:line="276" w:lineRule="auto"/>
      <w:jc w:val="both"/>
    </w:pPr>
    <w:rPr>
      <w:rFonts w:ascii="Times New Roman" w:eastAsia="Times New Roman" w:hAnsi="Times New Roman"/>
      <w:sz w:val="19"/>
      <w:szCs w:val="19"/>
    </w:rPr>
  </w:style>
  <w:style w:customStyle="1" w:styleId="ipctitre0" w:type="paragraph">
    <w:name w:val="ipc_titre_0"/>
    <w:basedOn w:val="Normal"/>
    <w:qFormat/>
    <w:rsid w:val="006c6bd7"/>
    <w:pPr>
      <w:keepNext w:val="true"/>
      <w:keepLines/>
      <w:spacing w:after="60" w:before="120"/>
      <w:jc w:val="center"/>
    </w:pPr>
    <w:rPr>
      <w:rFonts w:ascii="Times New Roman" w:eastAsia="Times New Roman" w:hAnsi="Times New Roman"/>
      <w:b/>
      <w:bCs/>
      <w:color w:val="8D4354"/>
      <w:sz w:val="19"/>
      <w:szCs w:val="19"/>
    </w:rPr>
  </w:style>
  <w:style w:customStyle="1" w:styleId="ipclegende" w:type="paragraph">
    <w:name w:val="ipc_legende"/>
    <w:basedOn w:val="Normal"/>
    <w:qFormat/>
    <w:rsid w:val="006c6bd7"/>
    <w:pPr>
      <w:spacing w:after="120" w:before="40"/>
      <w:jc w:val="center"/>
    </w:pPr>
    <w:rPr>
      <w:rFonts w:ascii="Times New Roman" w:eastAsia="Times New Roman" w:hAnsi="Times New Roman"/>
      <w:sz w:val="15"/>
      <w:szCs w:val="15"/>
    </w:rPr>
  </w:style>
  <w:style w:customStyle="1" w:styleId="ipclegendetableau" w:type="paragraph">
    <w:name w:val="ipc_legende_tableau"/>
    <w:basedOn w:val="Normal"/>
    <w:qFormat/>
    <w:rsid w:val="001435a5"/>
    <w:pPr>
      <w:spacing w:after="60" w:before="40"/>
      <w:jc w:val="center"/>
    </w:pPr>
    <w:rPr>
      <w:rFonts w:eastAsia="Times New Roman"/>
      <w:sz w:val="15"/>
      <w:szCs w:val="15"/>
    </w:rPr>
  </w:style>
  <w:style w:default="1" w:styleId="Pasdeliste" w:type="numbering">
    <w:name w:val="Pas de liste"/>
    <w:uiPriority w:val="99"/>
    <w:semiHidden/>
    <w:unhideWhenUsed/>
    <w:qFormat/>
  </w:style>
  <w:style w:default="1" w:styleId="TableauNormal" w:type="table">
    <w:name w:val="Normal Table"/>
    <w:uiPriority w:val="99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1435a5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LibreOffice/26.2.6.3$Windows_X86_64 LibreOffice_project/8221e31b3ac356a1623c672912a3d2b492f7e3d1</Application>
  <AppVersion>15.0000</AppVersion>
  <Pages>1</Pages>
  <Words>52</Words>
  <Characters>273</Characters>
  <CharactersWithSpaces>320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2026-10-23T16:25:02Z</dcterms:created>
  <dcterms:modified xsi:type="dcterms:W3CDTF">2026-10-23T16:25:02Z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المندوبية السامية للتخطيط، مديرية الإحصاء</vt:lpwstr>
  </property>
  <property fmtid="{D5CDD505-2E9C-101B-9397-08002B2CF9AE}" pid="3" name="biblio-config">
    <vt:lpwstr>True</vt:lpwstr>
  </property>
  <property fmtid="{D5CDD505-2E9C-101B-9397-08002B2CF9AE}" pid="4" name="dir">
    <vt:lpwstr>rtl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pandoc-args">
    <vt:lpwstr/>
  </property>
  <property fmtid="{D5CDD505-2E9C-101B-9397-08002B2CF9AE}" pid="11" name="params">
    <vt:lpwstr/>
  </property>
  <property fmtid="{D5CDD505-2E9C-101B-9397-08002B2CF9AE}" pid="12" name="subtitle-meta">
    <vt:lpwstr>المديرية الجهوية طنجة - تطوان - الحسيمة</vt:lpwstr>
  </property>
  <property fmtid="{D5CDD505-2E9C-101B-9397-08002B2CF9AE}" pid="13" name="title-meta">
    <vt:lpwstr>الرقم الاستدلالي للأثمان</vt:lpwstr>
  </property>
  <property fmtid="{D5CDD505-2E9C-101B-9397-08002B2CF9AE}" pid="14" name="toc-title">
    <vt:lpwstr>Table of contents</vt:lpwstr>
  </property>
</Properties>
</file>