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1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М</w:t>
      </w: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ИНИСТЕРСТВО ПРОСВЕЩЕНИЯ РОССИЙСКОЙ ФЕДЕРАЦИИ </w:t>
      </w:r>
    </w:p>
    <w:p>
      <w:pPr>
        <w:pStyle w:val="Normal"/>
        <w:spacing w:lineRule="auto" w:line="240"/>
        <w:jc w:val="center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50C66F92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3335" cy="1270"/>
                <wp:effectExtent l="0" t="0" r="19050" b="1905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stroked="t" style="position:absolute;margin-left:-25.8pt;margin-top:6.55pt;width:500.95pt;height:0pt" wp14:anchorId="50C66F92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0"/>
          <w:szCs w:val="20"/>
          <w:lang w:eastAsia="ru-RU"/>
        </w:rPr>
      </w:pPr>
      <w:r>
        <w:rPr>
          <w:rFonts w:eastAsia="Times New Roman" w:ascii="Times New Roman" w:hAnsi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2"/>
        <w:pBdr/>
        <w:ind w:left="-540" w:firstLine="426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  <w:br/>
        <w:t>О ПРОХОЖДЕНИИ УЧЕБНОЙ ПРАКТИКИ</w:t>
        <w:br/>
        <w:t>технологическая (проектно-технологическая)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 доцент каф. ИТиЭО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 Д. В.)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Балаев Ж.Б</w:t>
      </w:r>
      <w:r>
        <w:rPr>
          <w:rFonts w:ascii="Times New Roman" w:hAnsi="Times New Roman"/>
        </w:rPr>
        <w:t>.)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2022</w:t>
      </w:r>
    </w:p>
    <w:p>
      <w:pPr>
        <w:pStyle w:val="1"/>
        <w:rPr/>
      </w:pPr>
      <w:r>
        <w:rPr/>
        <w:t>I. Инвариантная самостоятельная работа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rPr/>
      </w:pPr>
      <w:r>
        <w:rPr/>
        <w:t>Задание 1.1</w:t>
      </w:r>
    </w:p>
    <w:p>
      <w:pPr>
        <w:pStyle w:val="NormalWeb"/>
        <w:shd w:val="clear" w:color="auto" w:fill="FFFFFF"/>
        <w:spacing w:lineRule="auto" w:line="276" w:beforeAutospacing="0" w:before="0" w:afterAutospacing="0" w:after="150"/>
        <w:jc w:val="both"/>
        <w:rPr>
          <w:color w:val="000000"/>
        </w:rPr>
      </w:pPr>
      <w:r>
        <w:rPr>
          <w:color w:val="000000"/>
        </w:rPr>
        <w:t>Подготовить обзор программных продуктов, применяемых в организации, где вы проходите практику.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/>
      </w:pPr>
      <w:r>
        <w:rPr>
          <w:color w:val="000000"/>
        </w:rPr>
        <w:t xml:space="preserve">План обзора программного </w:t>
      </w:r>
      <w:r>
        <w:rPr/>
        <w:t>продукта: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общая характеристика;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функции;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Autospacing="1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>
      <w:pPr>
        <w:pStyle w:val="Normal"/>
        <w:shd w:val="clear" w:color="auto" w:fill="FFFFFF"/>
        <w:spacing w:lineRule="atLeast" w:line="300" w:beforeAutospacing="1" w:afterAutospacing="1"/>
        <w:ind w:left="15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качестве программных продуктов для обзора следует выбрать одну IDE из линейки продуктов компании JetBrains (IntelliJ IDEA, PyCharm, WebStorm, PhpStorm, ReSharper, Rider, CLion, GoLand и т. д.) или Visual Studio Code от компании Microsoft. В дополнение к плану обзора выше требуется рассмотреть функции, связанные с разработкой ПО для одной выбранной IDE (создание проекта, кодирование, форматирование кода, отладка, запуск, компиляция, публикация в репозитории и т. д.)</w:t>
      </w:r>
    </w:p>
    <w:p>
      <w:pPr>
        <w:pStyle w:val="Normal"/>
        <w:shd w:val="clear" w:color="auto" w:fill="FFFFFF"/>
        <w:spacing w:lineRule="atLeast" w:line="300" w:beforeAutospacing="1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выполнения задания вы должны заявить о продукте, который будете анализировать, написав в форуме его название.</w:t>
      </w:r>
    </w:p>
    <w:p>
      <w:pPr>
        <w:pStyle w:val="Normal"/>
        <w:shd w:val="clear" w:color="auto" w:fill="FFFFFF"/>
        <w:spacing w:lineRule="atLeast" w:line="300" w:beforeAutospacing="1" w:afterAutospacing="1"/>
        <w:ind w:left="15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Задание можно выполнять в группе </w:t>
      </w:r>
      <w:r>
        <w:rPr>
          <w:rFonts w:ascii="Times New Roman" w:hAnsi="Times New Roman"/>
          <w:b/>
          <w:sz w:val="24"/>
          <w:szCs w:val="24"/>
        </w:rPr>
        <w:t>до 5 человек</w:t>
      </w:r>
      <w:r>
        <w:rPr>
          <w:rFonts w:ascii="Times New Roman" w:hAnsi="Times New Roman"/>
          <w:sz w:val="24"/>
          <w:szCs w:val="24"/>
        </w:rPr>
        <w:t xml:space="preserve"> (рекомендуется — </w:t>
      </w:r>
      <w:r>
        <w:rPr>
          <w:rFonts w:ascii="Times New Roman" w:hAnsi="Times New Roman"/>
          <w:b/>
          <w:sz w:val="24"/>
          <w:szCs w:val="24"/>
        </w:rPr>
        <w:t>2-3 человека</w:t>
      </w:r>
      <w:r>
        <w:rPr>
          <w:rFonts w:ascii="Times New Roman" w:hAnsi="Times New Roman"/>
          <w:sz w:val="24"/>
          <w:szCs w:val="24"/>
        </w:rPr>
        <w:t>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31750</wp:posOffset>
            </wp:positionH>
            <wp:positionV relativeFrom="paragraph">
              <wp:posOffset>-7620</wp:posOffset>
            </wp:positionV>
            <wp:extent cx="1800225" cy="180022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jc w:val="both"/>
        <w:rPr/>
      </w:pPr>
      <w:r>
        <w:rPr/>
        <w:t>Задание 1.2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Необходимо подготовить презентацию и доклад </w:t>
      </w:r>
      <w:r>
        <w:rPr>
          <w:rFonts w:ascii="Times New Roman" w:hAnsi="Times New Roman"/>
          <w:b/>
          <w:sz w:val="24"/>
        </w:rPr>
        <w:t>по материалам задания 1.1</w:t>
      </w:r>
      <w:r>
        <w:rPr>
          <w:rFonts w:ascii="Times New Roman" w:hAnsi="Times New Roman"/>
          <w:sz w:val="24"/>
        </w:rPr>
        <w:t xml:space="preserve">. </w:t>
      </w:r>
    </w:p>
    <w:p>
      <w:pPr>
        <w:pStyle w:val="Normal"/>
        <w:spacing w:lineRule="auto" w:line="48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можно выполнять в группе до </w:t>
      </w:r>
      <w:r>
        <w:rPr>
          <w:rFonts w:ascii="Times New Roman" w:hAnsi="Times New Roman"/>
          <w:b/>
          <w:sz w:val="24"/>
        </w:rPr>
        <w:t>5 человек</w:t>
      </w:r>
      <w:r>
        <w:rPr>
          <w:rFonts w:ascii="Times New Roman" w:hAnsi="Times New Roman"/>
          <w:sz w:val="24"/>
        </w:rPr>
        <w:t xml:space="preserve"> (рекомендуется — </w:t>
      </w:r>
      <w:r>
        <w:rPr>
          <w:rFonts w:ascii="Times New Roman" w:hAnsi="Times New Roman"/>
          <w:b/>
          <w:sz w:val="24"/>
        </w:rPr>
        <w:t>2-3 человека</w:t>
      </w:r>
      <w:r>
        <w:rPr>
          <w:rFonts w:ascii="Times New Roman" w:hAnsi="Times New Roman"/>
          <w:sz w:val="24"/>
        </w:rPr>
        <w:t xml:space="preserve">).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Презентация, скринкаст или набор скринкастов с демонстрацией основных функций, про которые шла речь в задании.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60325</wp:posOffset>
            </wp:positionH>
            <wp:positionV relativeFrom="paragraph">
              <wp:posOffset>-57150</wp:posOffset>
            </wp:positionV>
            <wp:extent cx="1533525" cy="151447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pStyle w:val="2"/>
        <w:jc w:val="both"/>
        <w:rPr/>
      </w:pPr>
      <w:r>
        <w:rPr/>
        <w:t>Задание 1.3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В качестве программного и информационного обеспечения использовать один из приведенных ниже программных продуктов: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YouTrack,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Яндекс.Трекер,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Штаб,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Asana,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Wrike.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Разработать документацию по использованию одного из указанных выше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Задание можно выполнять в группе 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до 5 человек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(рекомендуется — 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2-3 человека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Презентация, скринкаст, руководство пользователя.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41275</wp:posOffset>
            </wp:positionH>
            <wp:positionV relativeFrom="paragraph">
              <wp:posOffset>-38100</wp:posOffset>
            </wp:positionV>
            <wp:extent cx="1685925" cy="168592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jc w:val="both"/>
        <w:rPr/>
      </w:pPr>
      <w:r>
        <w:rPr/>
        <w:t>II. Вариативная самостоятельная работа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(выбрать одно из заданий с одинаковыми номерами)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jc w:val="both"/>
        <w:rPr/>
      </w:pPr>
      <w:r>
        <w:rPr/>
        <w:t xml:space="preserve">Задание 2.1 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выполняется после проведения вебинара </w:t>
      </w:r>
      <w:r>
        <w:rPr>
          <w:rFonts w:ascii="Times New Roman" w:hAnsi="Times New Roman"/>
          <w:b/>
          <w:i/>
          <w:sz w:val="24"/>
        </w:rPr>
        <w:t>«Использование системы контроля версий Git».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примере основных действий, продемонстрированных на вебинаре по Git, освоить работу (и продемонстрировать выполнение показанных на вебинаре действий) с одним из визуальных клиентов для работы с Git на выбор: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Вариант 1</w:t>
      </w:r>
      <w:r>
        <w:rPr>
          <w:rFonts w:ascii="Times New Roman" w:hAnsi="Times New Roman"/>
          <w:sz w:val="24"/>
        </w:rPr>
        <w:t xml:space="preserve">. GitHub Desktop 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или 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Вариант 2.</w:t>
      </w:r>
      <w:r>
        <w:rPr>
          <w:rFonts w:ascii="Times New Roman" w:hAnsi="Times New Roman"/>
          <w:sz w:val="24"/>
        </w:rPr>
        <w:t xml:space="preserve"> Sourcetree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или 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Вариант 3.</w:t>
      </w:r>
      <w:r>
        <w:rPr>
          <w:rFonts w:ascii="Times New Roman" w:hAnsi="Times New Roman"/>
          <w:sz w:val="24"/>
        </w:rPr>
        <w:t xml:space="preserve"> GitKraken 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или 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Вариант 4.</w:t>
      </w:r>
      <w:r>
        <w:rPr>
          <w:rFonts w:ascii="Times New Roman" w:hAnsi="Times New Roman"/>
          <w:sz w:val="24"/>
        </w:rPr>
        <w:t xml:space="preserve"> Терминал (Terminal) или Командная строка (или Command Shell Git)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или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Вариант 5.</w:t>
      </w:r>
      <w:r>
        <w:rPr>
          <w:rFonts w:ascii="Times New Roman" w:hAnsi="Times New Roman"/>
          <w:sz w:val="24"/>
        </w:rPr>
        <w:t xml:space="preserve"> Встроенные средства IDE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Скринкаст с выполнением или текстовый отчет с демонстрацией выполненных действий и комментариями по выполнению.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-11430</wp:posOffset>
            </wp:positionH>
            <wp:positionV relativeFrom="paragraph">
              <wp:posOffset>133985</wp:posOffset>
            </wp:positionV>
            <wp:extent cx="1695450" cy="1685925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jc w:val="both"/>
        <w:rPr/>
      </w:pPr>
      <w:r>
        <w:rPr/>
        <w:t xml:space="preserve">Задание 2.2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Задание выполняется после проведения вебинара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eastAsia="ru-RU"/>
        </w:rPr>
        <w:t>«Инструменты управления задачами и проектной работой».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Подобрать актуальный для себя инструмент управления личным временем (тайм-менеджмента) и использовав его спланировать работу над заданием 2.1 (или другими индивидуальными заданиями практики) с его использованием.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Отобразить результаты использования инструменты, его достоинства и недостатки, эффективность работы с ним.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В качестве инструментов для управления временем можно использовать один из следующих продуктов: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en-US" w:eastAsia="ru-RU"/>
        </w:rPr>
        <w:t>Singularity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en-US" w:eastAsia="ru-RU"/>
        </w:rPr>
        <w:t>Trello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en-US" w:eastAsia="ru-RU"/>
        </w:rPr>
        <w:t>Reminders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en-US" w:eastAsia="ru-RU"/>
        </w:rPr>
        <w:t>Microsoft To Do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Notion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Taskwarrior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отчет.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31750</wp:posOffset>
            </wp:positionH>
            <wp:positionV relativeFrom="paragraph">
              <wp:posOffset>107950</wp:posOffset>
            </wp:positionV>
            <wp:extent cx="1704975" cy="169545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</w:t>
      </w: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2"/>
        <w:jc w:val="both"/>
        <w:rPr/>
      </w:pPr>
      <w:r>
        <w:rPr/>
        <w:t xml:space="preserve">Задание 2.3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выполняется после проведения вебинара </w:t>
      </w:r>
      <w:r>
        <w:rPr>
          <w:rFonts w:ascii="Times New Roman" w:hAnsi="Times New Roman"/>
          <w:b/>
          <w:i/>
          <w:sz w:val="24"/>
        </w:rPr>
        <w:t>«Инструменты управления задачами и проектной работой».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Выступление или стендовый доклад с результатами анализа </w:t>
      </w:r>
      <w:r>
        <w:rPr>
          <w:rFonts w:ascii="Times New Roman" w:hAnsi="Times New Roman"/>
          <w:b/>
          <w:sz w:val="24"/>
        </w:rPr>
        <w:t>одного из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продуктов для управления проектами, исследованных в рамках задания ИСР 1.3: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YouTrack,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Яндекс.Трекер,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Штаб,</w:t>
      </w:r>
      <w:bookmarkStart w:id="0" w:name="_GoBack"/>
      <w:bookmarkEnd w:id="0"/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Asana,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Wrike.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подготовить документацию по использованию одного из указанных выше средств. Постер создается в одном из сервисов для создания онлайн-схем (draw.io, RealtimeBoard или отечественных аналогов).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выполняется в той же группе, в которой выполнялось задание </w:t>
      </w:r>
      <w:r>
        <w:rPr>
          <w:rFonts w:ascii="Times New Roman" w:hAnsi="Times New Roman"/>
          <w:b/>
          <w:sz w:val="24"/>
        </w:rPr>
        <w:t>ИСР 1.3.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Постер, презентация, скринкаст, руководство пользователя.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-11430</wp:posOffset>
            </wp:positionH>
            <wp:positionV relativeFrom="paragraph">
              <wp:posOffset>-20320</wp:posOffset>
            </wp:positionV>
            <wp:extent cx="1657350" cy="167640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eastAsia="Times New Roman" w:ascii="Times New Roman" w:hAnsi="Times New Roman"/>
          <w:sz w:val="24"/>
          <w:szCs w:val="28"/>
          <w:vertAlign w:val="superscript"/>
        </w:rPr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ec1ef3"/>
    <w:pPr>
      <w:keepNext w:val="true"/>
      <w:keepLines/>
      <w:spacing w:before="4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df6a71"/>
    <w:rPr>
      <w:rFonts w:ascii="Cambria" w:hAnsi="Cambria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14">
    <w:name w:val="Посещённая гиперссылка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6ef2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d"/>
    <w:uiPriority w:val="99"/>
    <w:semiHidden/>
    <w:qFormat/>
    <w:rsid w:val="00a86ef2"/>
    <w:rPr>
      <w:rFonts w:ascii="Calibri" w:hAnsi="Calibri" w:eastAsia="Calibri" w:cs="Times New Roman"/>
      <w:sz w:val="20"/>
      <w:szCs w:val="20"/>
    </w:rPr>
  </w:style>
  <w:style w:type="character" w:styleId="Style16" w:customStyle="1">
    <w:name w:val="Тема примечания Знак"/>
    <w:basedOn w:val="Style15"/>
    <w:link w:val="af"/>
    <w:uiPriority w:val="99"/>
    <w:semiHidden/>
    <w:qFormat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ec1ef3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ae"/>
    <w:uiPriority w:val="99"/>
    <w:semiHidden/>
    <w:unhideWhenUsed/>
    <w:qFormat/>
    <w:rsid w:val="00a86e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0"/>
    <w:uiPriority w:val="99"/>
    <w:semiHidden/>
    <w:unhideWhenUsed/>
    <w:qFormat/>
    <w:rsid w:val="00a86ef2"/>
    <w:pPr/>
    <w:rPr>
      <w:b/>
      <w:bCs/>
    </w:rPr>
  </w:style>
  <w:style w:type="paragraph" w:styleId="12" w:customStyle="1">
    <w:name w:val="Обычный1"/>
    <w:qFormat/>
    <w:rsid w:val="0043566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E31AC-363B-431A-9AF2-0523B1AC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7</Pages>
  <Words>631</Words>
  <Characters>4745</Characters>
  <CharactersWithSpaces>5404</CharactersWithSpaces>
  <Paragraphs>105</Paragraphs>
  <Company>Herzen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2022-09-27T15:36:00Z</dcterms:created>
  <dc:creator>Nikolai Zhukov</dc:creator>
  <dc:description/>
  <dc:language>ru-RU</dc:language>
  <cp:lastModifiedBy/>
  <cp:lastPrinted>2015-03-24T07:53:00Z</cp:lastPrinted>
  <dcterms:modified xsi:type="dcterms:W3CDTF">2022-09-28T10:20:44Z</dcterms:modified>
  <cp:revision>4</cp:revision>
  <dc:subject>Practice report example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Herzen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