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马江博：如何把握好政策周期和产业周期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今天我们开启春节季第三个政经关键问题的讨论，就是如何把握好政策周期和产业周期。</w:t>
        <w:br/>
        <w:br/>
        <w:t>我在本季课程的第2节中提到了政策周期的问题，并讲了窗口期的本质，就是投资领域的“套利空间”。</w:t>
        <w:br/>
        <w:br/>
        <w:t>但光看政策周期是不完整的，你要判断一个产业值不值得投资、要不要换赛道，或者说什么时候进场最合适，就得把政策周期和产业周期结合起来，找到两者的同频共振期。</w:t>
        <w:br/>
        <w:br/>
        <w:t>接下来，我就用两节课拆解这个问题，这一节我会教你分析的大框架，下一节会具体谈到不同领域的产业周期特点，并给你一个我对近300个细分领域的判断表格。这些内容，是我基于观察和研究形成的个人理解，供你参考。</w:t>
        <w:br/>
        <w:br/>
        <w:t>产业和政策周期的二元框架</w:t>
        <w:br/>
        <w:br/>
        <w:t>历史反复证明，企业和个人的财富积累，从来不是单纯努力的结果，而首先是时代浪潮的馈赠，这背后有两大核心驱动力：产业自身的周期与国家政策的周期。</w:t>
        <w:br/>
        <w:br/>
        <w:t>当两者同频共振、形成正向交叠时，便会催生“黄金赛道”——身处其中的企业与个人，往往能用最小的成本，撬动最大的时代红利；反之，如果产业周期与政策周期不一致，甚至双双向下的时候，往往即便付出加倍努力，也可能收获甚微。</w:t>
        <w:br/>
        <w:br/>
        <w:t>这就需要我们先建立一套清晰的分析模型——“产业周期+政策周期”的双轮驱动框架。</w:t>
        <w:br/>
        <w:br/>
        <w:t>这里我主要针对新产业，谈谈我对产业周期的理解，分为四个阶段：初创期、成长期、成熟期、调整衰退期。</w:t>
        <w:br/>
        <w:br/>
        <w:t>它们有不同的特征，但本质都是由技术、需求、商业这三者来动态驱动的。</w:t>
        <w:br/>
        <w:br/>
        <w:t>初创期的特征是，技术处于初期阶段，成本高、性能不稳定，市场渗透率低，需求只存在于小众场景，商业模式没有跑通，企业依赖风险融资存活。这时企业的行业集中度较低，复合增速看起来还不错，但基数很小。</w:t>
        <w:br/>
        <w:br/>
        <w:t>到了成长期，技术开始突破临界点，比如成本下降50%、性能提升2倍，这时候市场渗透率快速提升，商业模型也开始清晰起来，同时部分领域会出现市场需求从B端企业向C端消费者扩散的情况，头部企业开始盈利。这是求职的黄金时期，既有巨大的成长空间，风险又相对可控。</w:t>
        <w:br/>
        <w:br/>
        <w:t>再往后看成熟期，技术标准化了，市场需求趋于饱和，竞争从技术差异转向成本控制，出现了明显的内卷情况，行业集中度大幅提升，利润率回落。</w:t>
        <w:br/>
        <w:br/>
        <w:t>最后是调整衰退期，这时候技术不再先进甚至被替代，市场需求萎缩，增速与GDP增速持平或低于GDP增速，甚至是负数。这时候企业需要调整转型，否则只能是一步步衰落。</w:t>
        <w:br/>
        <w:br/>
        <w:t>而产业周期的核心判断指标，我认为主要有三个：</w:t>
        <w:br/>
        <w:br/>
        <w:t>一是技术研发阶段，主要包括实验室阶段、产业化初期、以及大规模应用期三个阶段；</w:t>
        <w:br/>
        <w:br/>
        <w:t>二是市场渗透率，一般来说，低于5%为初创期，5%—30%为成长期加速段，30%—50%为成长后期，50%以上为成熟期；</w:t>
        <w:br/>
        <w:br/>
        <w:t>三是资本开支增速，初创期、成长期的资本开支增速通常维持在30%以上，而成熟期后增速一般会回落到5%以下。</w:t>
        <w:br/>
        <w:br/>
        <w:t>说完产业周期，我接着谈对政策周期的理解。</w:t>
        <w:br/>
        <w:br/>
        <w:t>据我观察，中国的政策周期，有着鲜明的“五年规划”特征，而它的核心逻辑是通过“顶层设计+资源倾斜”的路径，引导资源流向国家战略需要的领域。</w:t>
        <w:br/>
        <w:br/>
        <w:t>主要政策工具包括税收减免、专项补贴、土地/能耗指标、牌照门槛、应用场景、信贷支持或收缩、上市绿色通道等。</w:t>
        <w:br/>
        <w:br/>
        <w:t>怎么判断一个产业处于什么样的政策周期呢？我觉得可以从两方面看。</w:t>
        <w:br/>
        <w:br/>
        <w:t>一方面，是看国家文件中是否有被重点提到，是否被明确大力支持。比如最近这一轮政策周期，要看是否被纳入“战略性新兴产业”或者“未来产业”等。</w:t>
        <w:br/>
        <w:br/>
        <w:t>另一方面，可以观察这个产业的财政补贴规模、税收优惠力度、产业基金规模和投资方向、监管政策松紧度等。</w:t>
        <w:br/>
        <w:br/>
        <w:t>一般来说，我认为可以把政策周期划分为四个阶段：规划引导期、资源聚焦期、调整退出期、政策压降期。这里我依次谈下自己的理解：</w:t>
        <w:br/>
        <w:br/>
        <w:t>规划引导期，是国家通过顶层设计，比如五年规划、专项政策，来明确产业方向，但资源还没有大规模投入。</w:t>
        <w:br/>
        <w:br/>
        <w:t>资源聚焦期，则是政策工具比如补贴、信贷支持、产业基金等已经开始落地，产业链各环节资源加速涌入，产业在政策驱动下快速增长，优质企业脱颖而出。</w:t>
        <w:br/>
        <w:br/>
        <w:t>调整退出期，则是产业成熟后，国家政策会逐步“退坡”，转向常态的市场化机制，避免产业对国家政策过度依赖，同时企业开始出现明显分化，部分企业被淘汰。</w:t>
        <w:br/>
        <w:br/>
        <w:t>政策压降期，则是产业已经出现恶性内卷和大量落后产能，政策会进行明显的压降，来淘汰落后产能。</w:t>
        <w:br/>
        <w:br/>
        <w:t>看政策周期，重要的是学会看政策用词变化，对应前面四个周期，文件表述一般会经历这样的演变：从“探索”“鼓励”，到“试点”“支持”，再到“推广”“重点支持”，最后是“规范”甚至“淘汰”。</w:t>
        <w:br/>
        <w:br/>
        <w:t>理解了产业周期和政策周期之后，我们来讲怎么把两者结合起来看。根据我的研究，不同的产业周期和政策周期相互交叠，会产生不同的财富效率，这里我主要挑四种典型组合，谈谈我的理解：</w:t>
        <w:br/>
        <w:br/>
        <w:t>第一类是高风险、高收益的“押宝”期，就是初创期的产业+规划引导期的政策。</w:t>
        <w:br/>
        <w:br/>
        <w:t>这种组合下，技术尚未成熟，政策还在释放“预期信号”，不确定性很大，所以我说是高风险、高收益。</w:t>
        <w:br/>
        <w:br/>
        <w:t>比如我们在2015年就发布了《国家民用空间基础设施中长期发展规划（2015-2025年）》，打开了制度上的“大门”。然而当时，技术上仍以体制内的成果转化为主，成熟的商业火箭和卫星公司刚刚萌芽，资本市场处于观望状态，整个产业主要是在政策破冰下，进行初步的技术验证与商业模式探索。</w:t>
        <w:br/>
        <w:br/>
        <w:t>它与后续“十四五”时期（2021-2025年），政策加码支持、相关基金加大投入、卫星互联网纳入新基建、民营企业实现高频次成功发射的“资源聚焦期”，形成了鲜明对比。</w:t>
        <w:br/>
        <w:br/>
        <w:t>但如果能在那个时候预见未来，并在最后押宝成功的，自然是吃到了最大红利。这对刚毕业、人生包袱还很小的年轻人和具有技术积累、愿意尝试的创业者来说，可能是一个可以赌一把的窗口期。</w:t>
        <w:br/>
        <w:br/>
        <w:t>第二类是红利交叠期，就是成长期的产业+资源聚焦期的政策。</w:t>
        <w:br/>
        <w:br/>
        <w:t>这种情况下，产业自身具备爆发潜力，政策持续加码，推动行业进入“双重红利”的爆发阶段。</w:t>
        <w:br/>
        <w:br/>
        <w:t>典型的比如“十四五”时期的新能源汽车，和现在的AI产业，这也是一个行业实现普遍性的财富增长的最大机会。这个时期的产业风险比较可控，红利明显，是入场的最佳时期。</w:t>
        <w:br/>
        <w:br/>
        <w:t>第三类是红利退坡期，就是成熟期的产业+调整退出期的政策。</w:t>
        <w:br/>
        <w:br/>
        <w:t>这时候产业还有一些红利，但是技术和市场的爆发期都过去了，市场变得很拥挤，而政策力度开始退坡，甚至开始做防御性预警。这时候，身处其中的从业者，也要开始做防御性打算了，要么往还能维持住的行业链高端走，要么就是在行业下行显性化之前转行，保持住自身的职场价值。</w:t>
        <w:br/>
        <w:br/>
        <w:t>第四类是红利消失期，一方面政策在逐步对落后产能进行压降或者淘汰；而另一方面，产业本身也处在严重内卷甚至衰退期，面临双重挤压。</w:t>
        <w:br/>
        <w:br/>
        <w:t>这时候你要做的，就是不要再惯性地等下去，除非你能看到熬过复苏期的可能，否则早走一定比晚走好。另外，谨慎对待觉得自己可以改造这个行业的想法，这是勤奋的天才的选择，不适合普通人。</w:t>
        <w:br/>
        <w:br/>
        <w:t>除此之外，在这个框架下还有一个核心逻辑需要特别提醒你注意，就是政策能够放大产业趋势，但无法扭转产业规律。</w:t>
        <w:br/>
        <w:br/>
        <w:t>要想让政策和产业真正进入同频共振的黄金期，产业必须同时满足三个前提条件：</w:t>
        <w:br/>
        <w:br/>
        <w:t>第一，技术路径清晰且自主可控；第二，成本下降通道打开；第三，市场需求具备可持续性，而不是依赖政策创造的需求。</w:t>
        <w:br/>
        <w:br/>
        <w:t>举例说明政策和产业的影响关系</w:t>
        <w:br/>
        <w:br/>
        <w:t>谈完前面的框架，我举一个光伏产业的例子，带你感受一下产业周期与政策周期如何相互作用的，尤其在我前面提到的三个缺一不可的前提下，哪怕是同样的政策，在不同的产业周期阶段，也会产生不同的效果。</w:t>
        <w:br/>
        <w:br/>
        <w:t>2008年金融危机后，国家就把光伏产业列为重点产业，2009年启动“金太阳工程”，开始投入大规模财政补贴，各种贷款、土地优惠也一拥而上，各地都在上马光伏项目。</w:t>
        <w:br/>
        <w:br/>
        <w:t>但从产业周期上看，那时候的技术发展还处于早期阶段。光电转换效率只有大概16%。更关键的是，当时中国企业在产业链上严重受制于人。这就是典型的“政策周期向上，产业周期未就绪”的错配。</w:t>
        <w:br/>
        <w:br/>
        <w:t>结果是政策推动了一轮投资热潮，但产业的根本问题没解决。更严重的打击在2012年——欧美对中国光伏产品发起反倾销和反补贴的“双反”调查，征收高额的双反税，中国光伏产业一度进入至暗时刻。那时政策只能起到“续命”的作用。</w:t>
        <w:br/>
        <w:br/>
        <w:t>2013年，国务院发布《关于促进光伏产业健康发展的若干意见》，文件强调通过市场机制激发更大的国内需求，并控制光伏总产能。同年8月，国家能源局发布《关于开展分布式光伏发电应用示范区建设的通知》，正式启动分布式光伏示范区建设。</w:t>
        <w:br/>
        <w:br/>
        <w:t>但更重要的是，产业周期开始发生关键变化：</w:t>
        <w:br/>
        <w:br/>
        <w:t>技术层面，光电转换效率大幅提升，国内企业在多晶硅生产等关键环节取得重大突破，成本大幅下降，产业链自主可控能力显著增强；</w:t>
        <w:br/>
        <w:br/>
        <w:t>市场层面，随着技术进步和成本降低，光伏发电的经济性逐渐显现，国内市场需求开始增长；而资本层面，经过前期洗牌，企业结构变得更合理。</w:t>
        <w:br/>
        <w:br/>
        <w:t>这一系列变化标志着光伏产业从“政策驱动”，转向“政策+技术+市场的三轮驱动”。</w:t>
        <w:br/>
        <w:br/>
        <w:t>之后2018年“531新政”大幅降低光伏补贴，很多人以为光伏又要进入长期寒冬。但这次不一样了，因为产业周期已经成熟，此后中国光伏发电顺利实现了平价上网，不再依赖补贴也能与传统能源竞争。</w:t>
        <w:br/>
        <w:br/>
        <w:t>2020年，中国宣布“双碳”目标，政策再次加码，但这次政策加码的是一个已经具备全球竞争力的产业，不是一个靠补贴续命的产业。结果就是，2020-2024年，中国光伏装机容量爆发式增长，中国光伏产品占全球市场份额超过80%，真正成为世界光伏产业的中心。当然，中国的光伏产业，此后又有了新的周期挑战，但作为一个例子，我们说到这里也就够了。</w:t>
        <w:br/>
        <w:br/>
        <w:t>通过光伏这个案例，你就知道前面讲的让政策和产业同频共振的三个条件为什么重要了。</w:t>
        <w:br/>
        <w:br/>
        <w:t>技术层面，光伏产业在实现了全产业链的技术突破后，才具备了承接政策红利的基础。</w:t>
        <w:br/>
        <w:br/>
        <w:t>成本层面，光伏组件价格大幅下降，这种成本优势，让光伏有了真正的市场竞争力，它是政策无法人为创造的。</w:t>
        <w:br/>
        <w:br/>
      </w:r>
      <w:r>
        <w:rPr>
          <w:rFonts w:eastAsia="等线" w:ascii="Arial" w:cs="Arial" w:hAnsi="Arial"/>
          <w:sz w:val="22"/>
        </w:rPr>
        <w:t>而市场需求层面，光伏实现平价上网后，即使政策退坡，市场需求依然强劲。这是具备了可持续的真实市场基础。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上节课，我们构建了一个“产业周期+政策周期”的二元分析框架。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这节课我们基于这个框架，进一步看看未来5到10年，哪些领域正处于政策和产业的“黄金共振期”。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由于篇幅限制，我在这篇文章中只能分析几个典型领域，但我也给你详细梳理了一套表格，涵盖了我对近300个细分领域的判断，放在了文章末尾，也供你参考。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新时代新逻辑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首先要说明下，过去5年政策与产业的关系也正在发生重要的变化：政策已经不再是单纯的“催化放大器”，而是越来越变成深度参与产业全过程的“共同孕育者”。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认为这个转变背后，是中国产业发展底层逻辑的转变。在这之前，中国产业发展的主流模式是“跟随式创新”，本质是先承接全球产业转移，再通过技术改良和效率提升，占领市场。这一阶段，政策的核心角色是“降低本国产业的创新成本”：通过补贴、出口退税、土地优惠、信贷支持等，让企业在“技术引进－消化吸收－再创新”的循环中，快速迭代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但随着中美博弈的激烈化，全球科技从“产业链分工”转向“技术封锁”，此时“跟随式创新”的路径就不太行了，中国产业发展必须从实验室阶段，就开始自主攻关。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政策的角色，也就从过去的“放大器”，更多变为现在的“系统性孵化器”，政策越来越直接地介入基础研究、技术转化、人才培养、金融扶持、区域协同、场景应用的全链条，甚至“下场”主导产业方向的选择，包括在产业初创期、甚至更早的萌芽期，就开始构建“自主可控”的生态。这种“政策孕育产业”的模式，我认为本质上是科技竞争的“国家意志化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因此，我们建立的“产业周期+政策周期”的二元框架的重心，其实在慢慢向政策周期偏移；当然，政策周期不能替代产业周期而是要符合产业周期，这依然是条铁律，我只是说政策的参与权重在加大。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技术突破型领域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“产业周期+政策周期”的二元框架，并结合新时代“政策加大产业孕育力度”的特征，我认为未来5-10年的政策和产业黄金共振的领域，可以分为三大类：技术突破型、国家安全型和消费升级型。这里我依次来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先说第一类，技术突破型。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行业的核心特征是：产业处于从初创期到成长期的临界点，并且被国家列为未来战略必争领域。这类行业的产业周期驱动因子，是“技术成本下降+应用场景拓展”；政策周期则通过“资金支持+场景开放+标准制定”，加速商业化进程，这个领域也是产业和政策周期结合效能最大的首选领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以AI产业为例，从产业周期来看，当前AI行业明显开始步入成长期，代表特征就是技术突破的进步，和产业落地应用的扩张。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《学习时报》最近发表了一篇中国人工智能2025年发展的回顾，文章提到，我们在算力底座、大模型、量子计算等关键环节，都取得了显著进步。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国产人工智能芯片产品持续迭代发布，尤其是模拟矩阵计算芯片，提供了全新的技术路径；在大模型领域，以DeepSeek和通义千问为引领的开源大模型，极大地降低了行业创新门槛；在前沿交叉领域，“祖冲之三号”为未来量子计算与人工智能的潜在融合，奠定了基石。而2025年，我国人工智能的核心产业，也跨过了万亿元的门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而从政策周期看，AI行业正处于绝对的资源聚焦期。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关键文件“十五五”规划建议稿中，人工智能的位置非常高，尤其提出要“抢占人工智能产业应用制高点”。而2025年，国务院还发布了《关于深入实施“人工智能+”行动的意见》，这是一个巨大的顶层纲领性文件，将“人工智能+”上升为国家战略，并明确设定了到2027、2030、2035年的阶段性目标。而且“人工智能+制造”“人工智能+交通运输”“人工智能+医疗卫生”的相关专项发展意见也都出台了，在细分领域迅速推进。而各地更是有各种真金白银的政策和扶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而从当前的产业和政策的交叉点看，AI领域的机会在垂直领域的应用落地。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包括针对工业、医疗、交通、农业等垂直领域。尤其在制造业转型升级方面，人工智能深度融入智能制造全流程，推动制造业向智能化、绿色化、高端化发展，这也是政策关注的重点。截至2025年末，全国已经建成3.5万多家基础级、7000多家先进级、230多家卓越级智能工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医疗健康方面，人工智能在辅助诊断、药物研发、公共卫生等领域，应用价值明确，增量显著，也是政策重点；而在交通运输方面，智能网联汽车和智慧物流，也处于明显的红利期。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除了AI产业，低空经济也是“技术突破型”的代表，从产业周期来看，同样处于从初创期走向成长期的关键节点。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经济日报》的文章说，2025年我国低空装备技术研发实现“从0到1”的突破，国产首款800公斤级重载电动垂直起降飞行器首飞成功，国内企业亿航智能生产的航空器（亿航智能EH216－S）成为全球首款获得载人适航证的电动垂直起降飞行器产品，这标志着我国低空装备正从“跟跑”，向“局部引领”转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《华夏时报》的文章也提到，2025年，航空级固态电池能量密度持续迭代，有效解决了低空装备的续航短板；高性能复合材料，则实现了技术与制造的双重突破，为低空制造的规模化、商业化落地，筑牢了材料根基。工信部的数据说，目前在研的吨级无人机近30款、电动垂直起降飞行器近70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关键的是，基础设施网络也逐渐成型。多地推进智能机巢、低空通信网络建设，全国统一的低空航图与技术标准加快形成。这个过程中，城市空中配送、景区观光游览、山区物流运输、应急救援抢险等低空应用场景，在不断发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在政策周期上，低空经济则明确进入资源聚焦期。之前的2024和2025年，“低空经济”被两次写入《政府工作报告》。2024年底，国家发改委专门成立了低空经济发展司；而最近的“十五五”规划建议稿中，低空经济是要重点发展的战略性新兴产业。更重要的是，截至2025年，至少有22个省份、40座城市发布了体系化的发展低空经济的《行动方案》，给出了真金白银的支持，这些都是典型的政策资源聚焦期信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类似的，生物制造、人形机器人、氢能技术及装备、脑机接口等领域，也属于技术突破型这一大类，你可以密切关注这类的技术进展。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国家安全型领域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接着我们说第二类政策和产业黄金共振的领域，就是国家安全型。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这类型的特征是政策先行开路，产业快速跟进。政策通过“自主可控”战略强力推动，打开市场空间、提供资金支持；产业则通过技术突破和成本下降，把政策红利转化为真正的商业机会。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部分主要涉及粮食安全、能源安全、产业链安全等领域。其中典型的就是种业。在粮食安全这个中央每次作为头号大事强调的关键战略下，我国种业正从传统杂交育种（2.0时代），向分子育种（3.0时代）以及“生物技术+人工智能”的智能设计育种（4.0时代）加速迈进，现在的关键是提升科技成果的产业转化效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另一个典型案例，是储能产业。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直接事关国家能源安全，在电力取代油气的大趋势下，储能正从配角走向主角，它不仅是能源转型的技术支撑，更是保障国家能源供给自主、电力系统稳定和产业链安全的关键战略环节，成为连接绿色电力生产与可靠用电需求的关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中国目前已经成为全球最大的新型储能市场，当下中国储能行业的技术路线主流方向也很明确：像大电芯（500Ah以上）、叠片工艺、长时储能技术，正在快速突破。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证券日报》的报道就提到，大电芯规模化应用，降低了电池管理系统的复杂度与连接件成本，完美适配长时储能需求；长时储能专用化技术，能有效破解8小时以上场景的热管理、寿命与成本瓶颈，解决了成本、性能、可靠性的核心问题。目前，头部企业正致力于将储能成本推向1度电1毛钱的时代，推动新能源平价时代的到来。总之，储能产业已经从早期的政策驱动，转向了市场化与全球化双轮驱动的加速成长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政策层面，最近两年，《新型储能规模化建设专项行动方案（2025—2027年）》，和《关于完善发电侧容量电价机制的通知》先后出台，前者为储能产业的发展设立了路线图，后者则解决了储能发展中电价这个核心痛点问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类似的领域，还有商业航天、工业母机、深海探测与开发、高性能合金、电子化学品等，也是属于国家安全型的。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消费升级型领域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第三类政策和产业黄金共振的领域，我把它们总结为消费升级型。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费升级型行业是中国扩大内需政策的关键一环，国家政策动力十足，不过由于这也是市场化程度最高、且门槛相对比较低的领域，所以我认为这个领域的产业周期，要优于政策周期。因此，这部分我会主要侧重讲产业周期的内容。至于政策部分，更多是通过“提升国家标准+鼓励供给优化+消除不合理限制”，来引导产业发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这类领域，关键是要找产业处于成长期同时政策明确鼓励的行业，而且要结合人口的趋势和结构，综合判断。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典型的就是银发经济。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是人口趋势特别确定，中国人口与发展研究中心预测，“十五五”时期我国老年人口的规模，将从当前的大约3.1亿人增加到2030年的3.9亿人，消费人群的规模不断扩大，属于典型的朝阳产业。2025年上半年，助行助听产品、老年营养和保健品销售收入，同比增长都超过了30%，而老年旅游服务、体育健康服务、文化娱乐收入，同比增长都超过了20%，银发经济的各个赛道呈现出快速增长态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银发经济，我认为，政策与产业的共振红利点，在于适老化智能设备、康复医疗、文化旅游服务方面。其中，老年智能设备是银发经济和科技应用的交汇点，市场空间和技术含量都很高；康复医疗则因为技术壁垒和医保覆盖，毛利率非常可观；而老年文旅服务，则会成为银发经济中进入门槛最低的赛道。这些既是产业的真实需求，也是政策的鼓励重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宠物经济同样是一个典型赛道。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随着少子老龄化的加剧，更多的单身家庭、两人小家庭、独居家庭涌现出来，而宠物正在成为这些家庭的情感寄托。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高盛的报告，2024年，中国宠物数量首次超过4岁以下的婴幼儿数量，预计到2030年，宠物数量将接近婴幼儿数量的2倍。就产业周期来说，处于成长期的临界点，而且目前产业集中度比较低，国产品牌通过性价比替代进口，资本开支增速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这个领域产业和政策支持的共振红利点，我认为在于宠物医疗连锁与国产食品。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医疗因为刚需和高毛利，连锁化率低，头部机构通过并购扩张，能快速提升市场集中度，形成规模效应；而国产食品则凭借供应链优势和本土化配方，高端线净利率很高，对进口品牌的替代空间巨大。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除此之外，还有户外运动与山地经济、赛事经济、智能家居、农村消费等，也属于消费升级型。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这里面我提一句餐饮业，虽然在国家促消费的政策中，餐饮业也被时常提及，但是就产业周期来说，明显处于过度拥挤、内卷严重的状态，行业盈利情况糟糕，显然不是好的共振期。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结尾，我还想和你分享一个我总结的“新产业成长期拐点判断清单”，你可以对照着看，我就不一一念出来了。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如果满足以下这七点，基本可以判断一个产业进入成长期的拐点到了，你可以提前准备，把握红利。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新产业进入成长期拐点判断清单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技术成本在2-3年内下降50%以上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龙头企业毛利率超过20%，净利润转正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政策文件中明确了财政资金规模和具体补贴标准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市场渗透率在5%-30%之间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行业资本开支增速维持30%以上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出现了3家以上年营收超过10亿的企业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□ 产业链上下游配套开始完善，比如已经有专门的供应商、服务商。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好，这一期的内容就到这里。欢迎你把《政经参考》转发推荐给更多人，让我们一起聚焦政经，举重若轻。我是马江博，下期见。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延伸学习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1、《学习时报》：2025年我国人工智能发展回顾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2，细分领域行业周期研判表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2026-02-22T23:55:23Z</dcterms:created>
  <dc:creator>Apache POI</dc:creator>
</cp:coreProperties>
</file>