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4F67" w14:textId="77777777" w:rsidR="00564643" w:rsidRDefault="00000000">
      <w:pPr>
        <w:pStyle w:val="1"/>
      </w:pPr>
      <w:proofErr w:type="spellStart"/>
      <w:r>
        <w:rPr>
          <w:b/>
          <w:bCs/>
        </w:rPr>
        <w:t>Declaration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Competing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Interest</w:t>
      </w:r>
      <w:proofErr w:type="spellEnd"/>
    </w:p>
    <w:p w14:paraId="1BDD08D9" w14:textId="77777777" w:rsidR="00564643" w:rsidRDefault="00000000">
      <w:pPr>
        <w:spacing w:before="200"/>
      </w:pPr>
      <w:proofErr w:type="spellStart"/>
      <w:r>
        <w:rPr>
          <w:i/>
          <w:iCs/>
        </w:rPr>
        <w:t>Manuscript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Corridor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Not</w:t>
      </w:r>
      <w:proofErr w:type="spellEnd"/>
      <w:r>
        <w:rPr>
          <w:i/>
          <w:iCs/>
        </w:rPr>
        <w:t xml:space="preserve"> Factory: Trade </w:t>
      </w:r>
      <w:proofErr w:type="spellStart"/>
      <w:r>
        <w:rPr>
          <w:i/>
          <w:iCs/>
        </w:rPr>
        <w:t>Reorientation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Missing</w:t>
      </w:r>
      <w:proofErr w:type="spellEnd"/>
      <w:r>
        <w:rPr>
          <w:i/>
          <w:iCs/>
        </w:rPr>
        <w:t xml:space="preserve"> Investment Response </w:t>
      </w:r>
      <w:proofErr w:type="spellStart"/>
      <w:r>
        <w:rPr>
          <w:i/>
          <w:iCs/>
        </w:rPr>
        <w:t>in</w:t>
      </w:r>
      <w:proofErr w:type="spellEnd"/>
      <w:r>
        <w:rPr>
          <w:i/>
          <w:iCs/>
        </w:rPr>
        <w:t xml:space="preserve"> Kazakhstan, 2022–2025</w:t>
      </w:r>
    </w:p>
    <w:p w14:paraId="09A92BED" w14:textId="77777777" w:rsidR="00564643" w:rsidRDefault="00000000">
      <w:pPr>
        <w:spacing w:before="200"/>
      </w:pPr>
      <w:proofErr w:type="spellStart"/>
      <w:r>
        <w:t>Author</w:t>
      </w:r>
      <w:proofErr w:type="spellEnd"/>
      <w:r>
        <w:t>: Zhanbolat Kakishev</w:t>
      </w:r>
    </w:p>
    <w:p w14:paraId="3A06D454" w14:textId="77777777" w:rsidR="00564643" w:rsidRDefault="00000000">
      <w:pPr>
        <w:spacing w:before="300" w:line="360" w:lineRule="auto"/>
      </w:pPr>
      <w:r>
        <w:t xml:space="preserve">The </w:t>
      </w:r>
      <w:proofErr w:type="spellStart"/>
      <w:r>
        <w:t>author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Astana</w:t>
      </w:r>
      <w:proofErr w:type="spellEnd"/>
      <w:r>
        <w:t xml:space="preserve"> International Financial Centre (AIFC),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operates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Astana</w:t>
      </w:r>
      <w:proofErr w:type="spellEnd"/>
      <w:r>
        <w:t xml:space="preserve"> International Exchange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institutionally</w:t>
      </w:r>
      <w:proofErr w:type="spellEnd"/>
      <w:r>
        <w:t xml:space="preserve">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Kazakhstan's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empirical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author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. The </w:t>
      </w:r>
      <w:proofErr w:type="spellStart"/>
      <w:r>
        <w:t>manuscript</w:t>
      </w:r>
      <w:proofErr w:type="spellEnd"/>
      <w:r>
        <w:t xml:space="preserve"> </w:t>
      </w:r>
      <w:proofErr w:type="spellStart"/>
      <w:r>
        <w:t>offers</w:t>
      </w:r>
      <w:proofErr w:type="spellEnd"/>
      <w:r>
        <w:t xml:space="preserve"> </w:t>
      </w:r>
      <w:proofErr w:type="spellStart"/>
      <w:r>
        <w:t>conjectural</w:t>
      </w:r>
      <w:proofErr w:type="spellEnd"/>
      <w:r>
        <w:t xml:space="preserve"> </w:t>
      </w:r>
      <w:proofErr w:type="spellStart"/>
      <w:r>
        <w:t>investment-policy</w:t>
      </w:r>
      <w:proofErr w:type="spellEnd"/>
      <w:r>
        <w:t xml:space="preserve"> </w:t>
      </w:r>
      <w:proofErr w:type="spellStart"/>
      <w:r>
        <w:t>implications</w:t>
      </w:r>
      <w:proofErr w:type="spellEnd"/>
      <w:r>
        <w:t xml:space="preserve">;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author's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, </w:t>
      </w:r>
      <w:proofErr w:type="spellStart"/>
      <w:r>
        <w:t>informed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representing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AIFC,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Qazaqstan</w:t>
      </w:r>
      <w:proofErr w:type="spellEnd"/>
      <w:r>
        <w:t xml:space="preserve"> Investment Corporation (QIC), </w:t>
      </w:r>
      <w:proofErr w:type="spellStart"/>
      <w:r>
        <w:t>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International Finance Corporation (IFC). The </w:t>
      </w:r>
      <w:proofErr w:type="spellStart"/>
      <w:r>
        <w:t>state-fund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figures</w:t>
      </w:r>
      <w:proofErr w:type="spellEnd"/>
      <w:r>
        <w:t xml:space="preserve"> </w:t>
      </w:r>
      <w:proofErr w:type="spellStart"/>
      <w:r>
        <w:t>cited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drawn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co-published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AIFC </w:t>
      </w:r>
      <w:proofErr w:type="spellStart"/>
      <w:r>
        <w:t>with</w:t>
      </w:r>
      <w:proofErr w:type="spellEnd"/>
      <w:r>
        <w:t xml:space="preserve"> QIC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IFC.</w:t>
      </w:r>
    </w:p>
    <w:sectPr w:rsidR="0056464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768FF"/>
    <w:multiLevelType w:val="hybridMultilevel"/>
    <w:tmpl w:val="8676EF4C"/>
    <w:lvl w:ilvl="0" w:tplc="F8C2D58A">
      <w:start w:val="1"/>
      <w:numFmt w:val="bullet"/>
      <w:lvlText w:val="●"/>
      <w:lvlJc w:val="left"/>
      <w:pPr>
        <w:ind w:left="720" w:hanging="360"/>
      </w:pPr>
    </w:lvl>
    <w:lvl w:ilvl="1" w:tplc="CE8C5F0E">
      <w:start w:val="1"/>
      <w:numFmt w:val="bullet"/>
      <w:lvlText w:val="○"/>
      <w:lvlJc w:val="left"/>
      <w:pPr>
        <w:ind w:left="1440" w:hanging="360"/>
      </w:pPr>
    </w:lvl>
    <w:lvl w:ilvl="2" w:tplc="FB6E6FE4">
      <w:start w:val="1"/>
      <w:numFmt w:val="bullet"/>
      <w:lvlText w:val="■"/>
      <w:lvlJc w:val="left"/>
      <w:pPr>
        <w:ind w:left="2160" w:hanging="360"/>
      </w:pPr>
    </w:lvl>
    <w:lvl w:ilvl="3" w:tplc="004E0CB2">
      <w:start w:val="1"/>
      <w:numFmt w:val="bullet"/>
      <w:lvlText w:val="●"/>
      <w:lvlJc w:val="left"/>
      <w:pPr>
        <w:ind w:left="2880" w:hanging="360"/>
      </w:pPr>
    </w:lvl>
    <w:lvl w:ilvl="4" w:tplc="4BF67834">
      <w:start w:val="1"/>
      <w:numFmt w:val="bullet"/>
      <w:lvlText w:val="○"/>
      <w:lvlJc w:val="left"/>
      <w:pPr>
        <w:ind w:left="3600" w:hanging="360"/>
      </w:pPr>
    </w:lvl>
    <w:lvl w:ilvl="5" w:tplc="EE724564">
      <w:start w:val="1"/>
      <w:numFmt w:val="bullet"/>
      <w:lvlText w:val="■"/>
      <w:lvlJc w:val="left"/>
      <w:pPr>
        <w:ind w:left="4320" w:hanging="360"/>
      </w:pPr>
    </w:lvl>
    <w:lvl w:ilvl="6" w:tplc="750CD598">
      <w:start w:val="1"/>
      <w:numFmt w:val="bullet"/>
      <w:lvlText w:val="●"/>
      <w:lvlJc w:val="left"/>
      <w:pPr>
        <w:ind w:left="5040" w:hanging="360"/>
      </w:pPr>
    </w:lvl>
    <w:lvl w:ilvl="7" w:tplc="CF02F446">
      <w:start w:val="1"/>
      <w:numFmt w:val="bullet"/>
      <w:lvlText w:val="●"/>
      <w:lvlJc w:val="left"/>
      <w:pPr>
        <w:ind w:left="5760" w:hanging="360"/>
      </w:pPr>
    </w:lvl>
    <w:lvl w:ilvl="8" w:tplc="DA162AA6">
      <w:start w:val="1"/>
      <w:numFmt w:val="bullet"/>
      <w:lvlText w:val="●"/>
      <w:lvlJc w:val="left"/>
      <w:pPr>
        <w:ind w:left="6480" w:hanging="360"/>
      </w:pPr>
    </w:lvl>
  </w:abstractNum>
  <w:num w:numId="1" w16cid:durableId="16713753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4643"/>
    <w:rsid w:val="00240E84"/>
    <w:rsid w:val="00564643"/>
    <w:rsid w:val="0058234B"/>
    <w:rsid w:val="00B50A3F"/>
    <w:rsid w:val="00F46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2BBB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129</Words>
  <Characters>741</Characters>
  <Application>Microsoft Office Word</Application>
  <DocSecurity>0</DocSecurity>
  <Lines>6</Lines>
  <Paragraphs>1</Paragraphs>
  <ScaleCrop>false</ScaleCrop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2026-10-05T10:17:00Z</dcterms:created>
  <dcterms:modified xsi:type="dcterms:W3CDTF">2026-10-05T10:17:00Z</dcterms:modified>
</cp:coreProperties>
</file>