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50F864DB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>ттестаттау комиссиясының отырысы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{{number}}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{{day}}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{{month}}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{{year}}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77777777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жобаны\жұмысты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1EBE0D6C" w14:textId="77777777" w:rsidR="00C05C2C" w:rsidRDefault="00C05C2C" w:rsidP="00C05C2C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25AB5F28" w14:textId="42B96E3C" w:rsidR="007915E8" w:rsidRPr="00C05C2C" w:rsidRDefault="00AA7762" w:rsidP="00C05C2C">
      <w:pPr>
        <w:jc w:val="both"/>
        <w:rPr>
          <w:sz w:val="28"/>
          <w:szCs w:val="28"/>
          <w:u w:val="single"/>
          <w:lang w:val="en-US"/>
        </w:rPr>
      </w:pPr>
      <w:r w:rsidRPr="003A1B0E">
        <w:rPr>
          <w:sz w:val="28"/>
          <w:szCs w:val="28"/>
          <w:u w:val="single"/>
          <w:lang w:val="kk-KZ"/>
        </w:rPr>
        <w:t>{{</w:t>
      </w:r>
      <w:r w:rsidRPr="003A1B0E">
        <w:rPr>
          <w:u w:val="single"/>
          <w:lang w:val="kk-KZ"/>
        </w:rPr>
        <w:t xml:space="preserve"> </w:t>
      </w:r>
      <w:r w:rsidRPr="003A1B0E">
        <w:rPr>
          <w:sz w:val="28"/>
          <w:szCs w:val="28"/>
          <w:u w:val="single"/>
          <w:lang w:val="kk-KZ"/>
        </w:rPr>
        <w:t>firstchairman}}</w:t>
      </w:r>
      <w:r w:rsidR="00C05C2C">
        <w:rPr>
          <w:sz w:val="28"/>
          <w:szCs w:val="28"/>
          <w:u w:val="single"/>
          <w:lang w:val="en-US"/>
        </w:rPr>
        <w:t>.</w:t>
      </w:r>
    </w:p>
    <w:p w14:paraId="51FD8C45" w14:textId="77777777" w:rsidR="00C05C2C" w:rsidRDefault="00C05C2C" w:rsidP="00C05C2C">
      <w:pPr>
        <w:jc w:val="both"/>
        <w:rPr>
          <w:sz w:val="28"/>
          <w:szCs w:val="28"/>
          <w:u w:val="single"/>
          <w:lang w:val="kk-KZ"/>
        </w:rPr>
      </w:pPr>
    </w:p>
    <w:p w14:paraId="53311B49" w14:textId="06FB0DF5" w:rsidR="00C05C2C" w:rsidRPr="00CA31D9" w:rsidRDefault="00C05C2C" w:rsidP="00C05C2C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633AA19B" w14:textId="5DAFF791" w:rsidR="00C05C2C" w:rsidRPr="00CB63D7" w:rsidRDefault="00C05C2C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lang w:val="kk-KZ"/>
        </w:rPr>
        <w:t>1.</w:t>
      </w:r>
      <w:r w:rsidR="00D237F3" w:rsidRPr="003A1B0E">
        <w:rPr>
          <w:sz w:val="28"/>
          <w:szCs w:val="28"/>
          <w:u w:val="single"/>
          <w:lang w:val="kk-KZ"/>
        </w:rPr>
        <w:t>{{</w:t>
      </w:r>
      <w:r w:rsidR="00D237F3" w:rsidRPr="003A1B0E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="00D237F3" w:rsidRPr="003A1B0E">
        <w:rPr>
          <w:sz w:val="28"/>
          <w:szCs w:val="28"/>
          <w:u w:val="single"/>
          <w:lang w:val="kk-KZ"/>
        </w:rPr>
        <w:t>}}</w:t>
      </w:r>
      <w:r w:rsidRPr="00CB63D7">
        <w:rPr>
          <w:sz w:val="28"/>
          <w:szCs w:val="28"/>
          <w:u w:val="single"/>
          <w:lang w:val="kk-KZ"/>
        </w:rPr>
        <w:t>;</w:t>
      </w:r>
    </w:p>
    <w:p w14:paraId="51E9ADAD" w14:textId="7D3D8FC7" w:rsidR="00C05C2C" w:rsidRDefault="00C05C2C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="008679B4" w:rsidRPr="003A1B0E">
        <w:rPr>
          <w:sz w:val="28"/>
          <w:szCs w:val="28"/>
          <w:u w:val="single"/>
          <w:lang w:val="kk-KZ"/>
        </w:rPr>
        <w:t>}}</w:t>
      </w:r>
      <w:r w:rsidRPr="00CB63D7">
        <w:rPr>
          <w:sz w:val="28"/>
          <w:szCs w:val="28"/>
          <w:u w:val="single"/>
          <w:lang w:val="kk-KZ"/>
        </w:rPr>
        <w:t>;</w:t>
      </w:r>
      <w:r w:rsidR="007915E8" w:rsidRPr="003A1B0E">
        <w:rPr>
          <w:sz w:val="28"/>
          <w:szCs w:val="28"/>
          <w:u w:val="single"/>
          <w:lang w:val="kk-KZ"/>
        </w:rPr>
        <w:t xml:space="preserve"> </w:t>
      </w:r>
    </w:p>
    <w:p w14:paraId="5621BC15" w14:textId="0F1E2CC4" w:rsidR="00C05C2C" w:rsidRPr="00CB63D7" w:rsidRDefault="00C05C2C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>
        <w:rPr>
          <w:sz w:val="28"/>
          <w:szCs w:val="28"/>
          <w:u w:val="single"/>
          <w:lang w:val="kk-KZ"/>
        </w:rPr>
        <w:t>3.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="008679B4" w:rsidRPr="003A1B0E">
        <w:rPr>
          <w:sz w:val="28"/>
          <w:szCs w:val="28"/>
          <w:u w:val="single"/>
          <w:lang w:val="kk-KZ"/>
        </w:rPr>
        <w:t>}}</w:t>
      </w:r>
      <w:r w:rsidRPr="00CB63D7">
        <w:rPr>
          <w:sz w:val="28"/>
          <w:szCs w:val="28"/>
          <w:u w:val="single"/>
          <w:lang w:val="kk-KZ"/>
        </w:rPr>
        <w:t>;</w:t>
      </w:r>
    </w:p>
    <w:p w14:paraId="3A6E492A" w14:textId="67395D39" w:rsidR="007915E8" w:rsidRPr="00CA31D9" w:rsidRDefault="00C05C2C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EC23A0" w:rsidRPr="003A1B0E">
        <w:rPr>
          <w:rFonts w:eastAsiaTheme="minorEastAsia"/>
          <w:sz w:val="28"/>
          <w:szCs w:val="28"/>
          <w:u w:val="single"/>
          <w:lang w:val="kk-KZ" w:eastAsia="ko-KR"/>
        </w:rPr>
        <w:t>fourth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commision</w:t>
      </w:r>
      <w:r w:rsidR="008679B4" w:rsidRPr="003A1B0E">
        <w:rPr>
          <w:sz w:val="28"/>
          <w:szCs w:val="28"/>
          <w:u w:val="single"/>
          <w:lang w:val="kk-KZ"/>
        </w:rPr>
        <w:t>}}</w:t>
      </w:r>
      <w:r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</w:t>
      </w:r>
      <w:r w:rsidR="00C44A5B" w:rsidRPr="00CA31D9">
        <w:rPr>
          <w:rFonts w:eastAsiaTheme="minorEastAsia"/>
          <w:sz w:val="28"/>
          <w:szCs w:val="28"/>
          <w:u w:val="single"/>
          <w:lang w:val="kk-KZ" w:eastAsia="ko-KR"/>
        </w:rPr>
        <w:t>d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lename}}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>{{</w:t>
      </w:r>
      <w:r w:rsidRPr="00CB63D7">
        <w:rPr>
          <w:i/>
          <w:iCs/>
          <w:u w:val="single"/>
          <w:lang w:val="kk-KZ"/>
        </w:rPr>
        <w:t xml:space="preserve"> </w:t>
      </w:r>
      <w:r w:rsidRPr="00CB63D7">
        <w:rPr>
          <w:i/>
          <w:iCs/>
          <w:sz w:val="28"/>
          <w:szCs w:val="28"/>
          <w:u w:val="single"/>
          <w:lang w:val="kk-KZ"/>
        </w:rPr>
        <w:t>grade}}</w:t>
      </w:r>
      <w:r w:rsidR="007C63E2" w:rsidRPr="00957D7A">
        <w:rPr>
          <w:i/>
          <w:iCs/>
          <w:sz w:val="28"/>
          <w:szCs w:val="28"/>
          <w:u w:val="single"/>
          <w:lang w:val="kk-KZ"/>
        </w:rPr>
        <w:t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{{letter_grade}}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>{{diploma_title}}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>{{comment}}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>{{speciality}}</w:t>
      </w:r>
      <w:bookmarkStart w:id="0" w:name="_GoBack"/>
      <w:bookmarkEnd w:id="0"/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0E0A77" w:rsidRPr="003705E5" w14:paraId="28C7DA3B" w14:textId="77777777" w:rsidTr="00AA412E">
        <w:tc>
          <w:tcPr>
            <w:tcW w:w="3190" w:type="dxa"/>
            <w:shd w:val="clear" w:color="auto" w:fill="auto"/>
          </w:tcPr>
          <w:p w14:paraId="43A30A40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lastRenderedPageBreak/>
              <w:t xml:space="preserve">              </w:t>
            </w:r>
          </w:p>
          <w:p w14:paraId="60CD0321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33FDE693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bookmarkStart w:id="1" w:name="_Hlk67056261"/>
          </w:p>
          <w:bookmarkEnd w:id="1"/>
          <w:p w14:paraId="2E836A39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{{ </w:t>
            </w:r>
            <w:proofErr w:type="spellStart"/>
            <w:r w:rsidRPr="009A42A5">
              <w:rPr>
                <w:bCs/>
                <w:szCs w:val="28"/>
                <w:u w:val="single"/>
                <w:lang w:val="en-US"/>
              </w:rPr>
              <w:t>fifthinitials</w:t>
            </w:r>
            <w:proofErr w:type="spellEnd"/>
            <w:r w:rsidRPr="009A42A5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028ED7DD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CFBF3E1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965E945" w14:textId="77777777" w:rsidTr="00AA412E">
        <w:tc>
          <w:tcPr>
            <w:tcW w:w="3190" w:type="dxa"/>
            <w:shd w:val="clear" w:color="auto" w:fill="auto"/>
          </w:tcPr>
          <w:p w14:paraId="160BCB99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5D8E6EF8" w14:textId="77777777" w:rsidR="000E0A77" w:rsidRPr="00471AAB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3C43F763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</w:p>
          <w:p w14:paraId="16765BE5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kk-KZ"/>
              </w:rPr>
              <w:t>firstinitials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55B02C3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29E2E5F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24D8D8A8" w14:textId="77777777" w:rsidTr="00AA412E">
        <w:tc>
          <w:tcPr>
            <w:tcW w:w="3190" w:type="dxa"/>
            <w:shd w:val="clear" w:color="auto" w:fill="auto"/>
          </w:tcPr>
          <w:p w14:paraId="05B2F874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3DF21B56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0C0F77A1" w14:textId="77777777" w:rsidR="000E0A77" w:rsidRPr="00A1517B" w:rsidRDefault="000E0A77" w:rsidP="00AA412E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>{{</w:t>
            </w:r>
            <w:r w:rsidRPr="00A1517B">
              <w:rPr>
                <w:bCs/>
                <w:sz w:val="28"/>
                <w:szCs w:val="28"/>
                <w:u w:val="single"/>
                <w:lang w:val="kk-KZ"/>
              </w:rPr>
              <w:t>secondinitials</w:t>
            </w:r>
            <w:r w:rsidRPr="00A1517B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486D169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C091E37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5124254B" w14:textId="77777777" w:rsidTr="00AA412E">
        <w:tc>
          <w:tcPr>
            <w:tcW w:w="3190" w:type="dxa"/>
            <w:shd w:val="clear" w:color="auto" w:fill="auto"/>
          </w:tcPr>
          <w:p w14:paraId="2DFC731C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8D8B6FD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3CF0DC21" w14:textId="77777777" w:rsidR="000E0A77" w:rsidRPr="00A1517B" w:rsidRDefault="000E0A77" w:rsidP="00AA412E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 w:val="28"/>
                <w:szCs w:val="28"/>
                <w:u w:val="single"/>
                <w:lang w:val="en-US"/>
              </w:rPr>
              <w:t>thirdinitials</w:t>
            </w:r>
            <w:proofErr w:type="spellEnd"/>
            <w:r w:rsidRPr="00A1517B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7F39BE1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53F86D2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C6E4057" w14:textId="77777777" w:rsidTr="00AA412E">
        <w:tc>
          <w:tcPr>
            <w:tcW w:w="3190" w:type="dxa"/>
            <w:shd w:val="clear" w:color="auto" w:fill="auto"/>
          </w:tcPr>
          <w:p w14:paraId="72B78383" w14:textId="77777777" w:rsidR="000E0A77" w:rsidRDefault="000E0A77" w:rsidP="00AA412E">
            <w:pPr>
              <w:pStyle w:val="a7"/>
              <w:rPr>
                <w:szCs w:val="28"/>
                <w:lang w:val="kk-KZ"/>
              </w:rPr>
            </w:pPr>
          </w:p>
          <w:p w14:paraId="053D2D8F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70968E5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5F09D78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en-US"/>
              </w:rPr>
              <w:t>fourthinitials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179E5B0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1177848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1B8BF7DE" w14:textId="77777777" w:rsidTr="00AA412E">
        <w:tc>
          <w:tcPr>
            <w:tcW w:w="3190" w:type="dxa"/>
            <w:shd w:val="clear" w:color="auto" w:fill="auto"/>
          </w:tcPr>
          <w:p w14:paraId="5CA72FCE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14E1E8C0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39AACB57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6847AE4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en-US"/>
              </w:rPr>
              <w:t>sixthinitials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20F5ECA8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5849D1C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1F2EC" w14:textId="77777777" w:rsidR="00A63EF3" w:rsidRDefault="00A63EF3">
      <w:r>
        <w:separator/>
      </w:r>
    </w:p>
  </w:endnote>
  <w:endnote w:type="continuationSeparator" w:id="0">
    <w:p w14:paraId="7736A775" w14:textId="77777777" w:rsidR="00A63EF3" w:rsidRDefault="00A6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4662A" w14:textId="77777777" w:rsidR="00A63EF3" w:rsidRDefault="00A63EF3">
      <w:r>
        <w:separator/>
      </w:r>
    </w:p>
  </w:footnote>
  <w:footnote w:type="continuationSeparator" w:id="0">
    <w:p w14:paraId="52E86373" w14:textId="77777777" w:rsidR="00A63EF3" w:rsidRDefault="00A6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A63EF3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E0A77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C63E2"/>
    <w:rsid w:val="007D0074"/>
    <w:rsid w:val="008242FF"/>
    <w:rsid w:val="008679B4"/>
    <w:rsid w:val="00870751"/>
    <w:rsid w:val="00873836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58</cp:revision>
  <dcterms:created xsi:type="dcterms:W3CDTF">2023-03-28T17:09:00Z</dcterms:created>
  <dcterms:modified xsi:type="dcterms:W3CDTF">2023-05-23T13:02:00Z</dcterms:modified>
</cp:coreProperties>
</file>