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cs="Times New Roman" w:hint="eastAsia" w:ascii="Times New Roman" w:hAnsi="Times New Roman"/>
          <w:b/>
          <w:i w:val="false"/>
          <w:iCs/>
          <w:color w:val="000000"/>
          <w:sz w:val="44"/>
          <w:szCs w:val="44"/>
        </w:rPr>
        <w:t>JUnit</w:t>
      </w:r>
      <w:r>
        <w:rPr>
          <w:rFonts w:ascii="Times New Roman" w:hAnsi="Times New Roman" w:cs="Times New Roman" w:hint="eastAsia"/>
          <w:b/>
          <w:i w:val="false"/>
          <w:iCs/>
          <w:color w:val="000000"/>
          <w:sz w:val="44"/>
          <w:szCs w:val="44"/>
        </w:rPr>
        <w:t>断言</w:t>
      </w:r>
      <w:r>
        <w:rPr>
          <w:rFonts w:cs="Times New Roman" w:hint="eastAsia" w:ascii="Times New Roman" w:hAnsi="Times New Roman"/>
          <w:b/>
          <w:i w:val="false"/>
          <w:iCs/>
          <w:color w:val="000000"/>
          <w:sz w:val="44"/>
          <w:szCs w:val="44"/>
        </w:rPr>
        <w:t>assertThat-</w:t>
      </w:r>
      <w:r>
        <w:rPr>
          <w:rFonts w:ascii="Times New Roman" w:hAnsi="Times New Roman" w:cs="Times New Roman" w:hint="eastAsia"/>
          <w:b/>
          <w:i w:val="false"/>
          <w:iCs/>
          <w:color w:val="000000"/>
          <w:sz w:val="44"/>
          <w:szCs w:val="44"/>
        </w:rPr>
        <w:t>数值相关匹配符实训指导书</w:t>
      </w:r>
    </w:p>
    <w:p>
      <w:pPr>
        <w:pStyle w:val="Heading1"/>
        <w:keepNext w:val="true"/>
        <w:keepLines/>
        <w:pageBreakBefore w:val="false"/>
        <w:widowControl w:val="false"/>
        <w:numPr>
          <w:ilvl w:val="0"/>
          <w:numId w:val="2"/>
        </w:numPr>
        <w:suppressLineNumbers w:val="0"/>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任务说明</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1.1</w:t>
      </w:r>
      <w:r>
        <w:rPr>
          <w:rFonts w:ascii="Times New Roman" w:hAnsi="Times New Roman" w:cs="Times New Roman" w:hint="eastAsia"/>
          <w:b/>
          <w:bCs/>
          <w:sz w:val="30"/>
        </w:rPr>
        <w:t>任务内容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根据指导书，学习</w:t>
      </w:r>
      <w:r>
        <w:rPr>
          <w:rFonts w:cs="Times New Roman" w:hint="eastAsia" w:ascii="Times New Roman" w:hAnsi="Times New Roman"/>
          <w:sz w:val="21"/>
          <w:szCs w:val="21"/>
        </w:rPr>
        <w:t>JUnit</w:t>
      </w:r>
      <w:r>
        <w:rPr>
          <w:rFonts w:ascii="Times New Roman" w:hAnsi="Times New Roman" w:cs="Times New Roman" w:hint="eastAsia"/>
          <w:sz w:val="21"/>
          <w:szCs w:val="21"/>
        </w:rPr>
        <w:t>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数值相关匹配符的使用</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1.2</w:t>
      </w:r>
      <w:r>
        <w:rPr>
          <w:rFonts w:ascii="Times New Roman" w:hAnsi="Times New Roman" w:cs="Times New Roman" w:hint="eastAsia"/>
          <w:b/>
          <w:bCs/>
          <w:sz w:val="30"/>
        </w:rPr>
        <w:t>知识点</w:t>
      </w:r>
      <w:r>
        <w:rPr>
          <w:rFonts w:eastAsia="宋体" w:cs="Times New Roman" w:ascii="Times New Roman" w:hAnsi="Times New Roman"/>
          <w:b/>
          <w:bCs/>
          <w:sz w:val="30"/>
        </w:rPr>
        <w:t>/</w:t>
      </w:r>
      <w:r>
        <w:rPr>
          <w:rFonts w:ascii="Times New Roman" w:hAnsi="Times New Roman" w:cs="Times New Roman" w:hint="eastAsia"/>
          <w:b/>
          <w:bCs/>
          <w:sz w:val="30"/>
        </w:rPr>
        <w:t>技能点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学习</w:t>
      </w:r>
      <w:r>
        <w:rPr>
          <w:rFonts w:cs="Times New Roman" w:hint="eastAsia" w:ascii="Times New Roman" w:hAnsi="Times New Roman"/>
          <w:sz w:val="21"/>
          <w:szCs w:val="21"/>
        </w:rPr>
        <w:t>JUnit</w:t>
      </w:r>
      <w:r>
        <w:rPr>
          <w:rFonts w:ascii="Times New Roman" w:hAnsi="Times New Roman" w:cs="Times New Roman" w:hint="eastAsia"/>
          <w:sz w:val="21"/>
          <w:szCs w:val="21"/>
        </w:rPr>
        <w:t>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1.3</w:t>
      </w:r>
      <w:r>
        <w:rPr>
          <w:rFonts w:ascii="Times New Roman" w:hAnsi="Times New Roman" w:cs="Times New Roman" w:hint="eastAsia"/>
          <w:b/>
          <w:bCs/>
          <w:sz w:val="30"/>
        </w:rPr>
        <w:t>任务目标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对</w:t>
      </w:r>
      <w:r>
        <w:rPr>
          <w:rFonts w:cs="Times New Roman" w:hint="eastAsia" w:ascii="Times New Roman" w:hAnsi="Times New Roman"/>
          <w:sz w:val="21"/>
          <w:szCs w:val="21"/>
        </w:rPr>
        <w:t>JUnit</w:t>
      </w:r>
      <w:r>
        <w:rPr>
          <w:rFonts w:ascii="Times New Roman" w:hAnsi="Times New Roman" w:cs="Times New Roman" w:hint="eastAsia"/>
          <w:sz w:val="21"/>
          <w:szCs w:val="21"/>
        </w:rPr>
        <w:t>的断言方法</w:t>
      </w:r>
      <w:r>
        <w:rPr>
          <w:rFonts w:cs="Times New Roman" w:hint="eastAsia" w:ascii="Times New Roman" w:hAnsi="Times New Roman"/>
          <w:sz w:val="21"/>
          <w:szCs w:val="21"/>
        </w:rPr>
        <w:t>assertThat</w:t>
      </w:r>
      <w:r>
        <w:rPr>
          <w:rFonts w:ascii="Times New Roman" w:hAnsi="Times New Roman" w:cs="Times New Roman" w:hint="eastAsia"/>
          <w:sz w:val="21"/>
          <w:szCs w:val="21"/>
        </w:rPr>
        <w:t>进行练习，正确结果对照—实训任务答案。</w:t>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任务准备</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cs="Times New Roman" w:hint="eastAsia"/>
          <w:sz w:val="21"/>
          <w:szCs w:val="21"/>
        </w:rPr>
      </w:pPr>
      <w:r>
        <w:rPr>
          <w:rFonts w:eastAsia="宋体" w:cs="Times New Roman" w:ascii="Times New Roman" w:hAnsi="Times New Roman"/>
          <w:b/>
          <w:bCs/>
          <w:sz w:val="30"/>
        </w:rPr>
        <w:t xml:space="preserve">2.1 </w:t>
      </w:r>
      <w:r>
        <w:rPr>
          <w:rFonts w:ascii="Times New Roman" w:hAnsi="Times New Roman" w:cs="Times New Roman" w:hint="eastAsia"/>
          <w:b/>
          <w:bCs/>
          <w:sz w:val="30"/>
        </w:rPr>
        <w:t>背景知识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JUnit4</w:t>
      </w:r>
      <w:r>
        <w:rPr>
          <w:rFonts w:ascii="Times New Roman" w:hAnsi="Times New Roman" w:cs="Times New Roman" w:hint="eastAsia"/>
          <w:sz w:val="21"/>
          <w:szCs w:val="21"/>
        </w:rPr>
        <w:t>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提供了一个全新的断言语法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。程序员使用</w:t>
      </w:r>
      <w:r>
        <w:rPr>
          <w:rFonts w:cs="Times New Roman" w:hint="eastAsia" w:ascii="Times New Roman" w:hAnsi="Times New Roman"/>
          <w:sz w:val="21"/>
          <w:szCs w:val="21"/>
        </w:rPr>
        <w:t>assertThat</w:t>
      </w:r>
      <w:r>
        <w:rPr>
          <w:rFonts w:ascii="Times New Roman" w:hAnsi="Times New Roman" w:cs="Times New Roman" w:hint="eastAsia"/>
          <w:sz w:val="21"/>
          <w:szCs w:val="21"/>
        </w:rPr>
        <w:t>的一个断言语句并且结合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提供的匹配符，就可以表达出全部的测试思想，这些匹配符更接近自然语言，可读性高，更加灵活。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的有点如下：</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使用一条</w:t>
      </w:r>
      <w:r>
        <w:rPr>
          <w:rFonts w:cs="Times New Roman" w:hint="eastAsia" w:ascii="Times New Roman" w:hAnsi="Times New Roman"/>
          <w:sz w:val="21"/>
          <w:szCs w:val="21"/>
        </w:rPr>
        <w:t>assertThat</w:t>
      </w:r>
      <w:r>
        <w:rPr>
          <w:rFonts w:ascii="Times New Roman" w:hAnsi="Times New Roman" w:cs="Times New Roman" w:hint="eastAsia"/>
          <w:sz w:val="21"/>
          <w:szCs w:val="21"/>
        </w:rPr>
        <w:t>可以替代所有的实训</w:t>
      </w:r>
      <w:r>
        <w:rPr>
          <w:rFonts w:cs="Times New Roman" w:hint="eastAsia" w:ascii="Times New Roman" w:hAnsi="Times New Roman"/>
          <w:sz w:val="21"/>
          <w:szCs w:val="21"/>
        </w:rPr>
        <w:t>3</w:t>
      </w:r>
      <w:r>
        <w:rPr>
          <w:rFonts w:ascii="Times New Roman" w:hAnsi="Times New Roman" w:cs="Times New Roman" w:hint="eastAsia"/>
          <w:sz w:val="21"/>
          <w:szCs w:val="21"/>
        </w:rPr>
        <w:t>中的所有断言语句，这样可以在所有的单元测试中只是用一种断言方法，使得编写测试用例变得简单，代码风格统一，测试代码也更易维护。</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使用了</w:t>
      </w:r>
      <w:r>
        <w:rPr>
          <w:rFonts w:cs="Times New Roman" w:hint="eastAsia" w:ascii="Times New Roman" w:hAnsi="Times New Roman"/>
          <w:sz w:val="21"/>
          <w:szCs w:val="21"/>
        </w:rPr>
        <w:t>Hamcrest</w:t>
      </w:r>
      <w:r>
        <w:rPr>
          <w:rFonts w:ascii="Times New Roman" w:hAnsi="Times New Roman" w:cs="Times New Roman" w:hint="eastAsia"/>
          <w:sz w:val="21"/>
          <w:szCs w:val="21"/>
        </w:rPr>
        <w:t>的</w:t>
      </w:r>
      <w:r>
        <w:rPr>
          <w:rFonts w:cs="Times New Roman" w:hint="eastAsia" w:ascii="Times New Roman" w:hAnsi="Times New Roman"/>
          <w:sz w:val="21"/>
          <w:szCs w:val="21"/>
        </w:rPr>
        <w:t xml:space="preserve">Matcher </w:t>
      </w:r>
      <w:r>
        <w:rPr>
          <w:rFonts w:ascii="Times New Roman" w:hAnsi="Times New Roman" w:cs="Times New Roman" w:hint="eastAsia"/>
          <w:sz w:val="21"/>
          <w:szCs w:val="21"/>
        </w:rPr>
        <w:t>匹配符，用户可以使用匹配符规定的匹配准则精确的指定一些想设定满足的条件，具有很强的易读性，而且使用起来更加灵活，可以达到更多的目的。</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assertEquals</w:t>
      </w:r>
      <w:r>
        <w:rPr>
          <w:rFonts w:ascii="Times New Roman" w:hAnsi="Times New Roman" w:cs="Times New Roman" w:hint="eastAsia"/>
          <w:sz w:val="21"/>
          <w:szCs w:val="21"/>
        </w:rPr>
        <w:t>使用的是比较难懂的“谓宾主”语法模式，期望值在前，实际值在后 （如：</w:t>
      </w:r>
      <w:r>
        <w:rPr>
          <w:rFonts w:hint="eastAsia"/>
          <w:position w:val="0"/>
          <w:sz w:val="21"/>
          <w:vertAlign w:val="baseline"/>
        </w:rPr>
        <w:t>assertEquals(expecteds,actuals)</w:t>
      </w:r>
      <w:r>
        <w:rPr>
          <w:rFonts w:cs="Times New Roman" w:hint="eastAsia" w:ascii="Times New Roman" w:hAnsi="Times New Roman"/>
          <w:sz w:val="21"/>
          <w:szCs w:val="21"/>
        </w:rPr>
        <w:t>;</w:t>
      </w:r>
      <w:r>
        <w:rPr>
          <w:rFonts w:ascii="Times New Roman" w:hAnsi="Times New Roman" w:cs="Times New Roman" w:hint="eastAsia"/>
          <w:sz w:val="21"/>
          <w:szCs w:val="21"/>
        </w:rPr>
        <w:t>）不易于理解和记忆；</w:t>
      </w:r>
      <w:r>
        <w:rPr>
          <w:rFonts w:cs="Times New Roman" w:hint="eastAsia" w:ascii="Times New Roman" w:hAnsi="Times New Roman"/>
          <w:sz w:val="21"/>
          <w:szCs w:val="21"/>
        </w:rPr>
        <w:t xml:space="preserve">assertThat </w:t>
      </w:r>
      <w:r>
        <w:rPr>
          <w:rFonts w:ascii="Times New Roman" w:hAnsi="Times New Roman" w:cs="Times New Roman" w:hint="eastAsia"/>
          <w:sz w:val="21"/>
          <w:szCs w:val="21"/>
        </w:rPr>
        <w:t>使用了类似于“主谓宾”的易读语法模式（如：</w:t>
      </w:r>
      <w:r>
        <w:rPr>
          <w:rFonts w:cs="Times New Roman" w:hint="eastAsia" w:ascii="Times New Roman" w:hAnsi="Times New Roman"/>
          <w:sz w:val="21"/>
          <w:szCs w:val="21"/>
        </w:rPr>
        <w:t>assertThat(</w:t>
      </w:r>
      <w:r>
        <w:rPr>
          <w:rFonts w:hint="eastAsia"/>
          <w:position w:val="0"/>
          <w:sz w:val="21"/>
          <w:vertAlign w:val="baseline"/>
        </w:rPr>
        <w:t>actuals</w:t>
      </w:r>
      <w:r>
        <w:rPr>
          <w:rFonts w:cs="Times New Roman" w:hint="eastAsia" w:ascii="Times New Roman" w:hAnsi="Times New Roman"/>
          <w:sz w:val="21"/>
          <w:szCs w:val="21"/>
        </w:rPr>
        <w:t>,is(</w:t>
      </w:r>
      <w:r>
        <w:rPr>
          <w:rFonts w:hint="eastAsia"/>
          <w:position w:val="0"/>
          <w:sz w:val="21"/>
          <w:vertAlign w:val="baseline"/>
        </w:rPr>
        <w:t>expecteds</w:t>
      </w:r>
      <w:r>
        <w:rPr>
          <w:rFonts w:cs="Times New Roman" w:hint="eastAsia" w:ascii="Times New Roman" w:hAnsi="Times New Roman"/>
          <w:sz w:val="21"/>
          <w:szCs w:val="21"/>
        </w:rPr>
        <w:t>));</w:t>
      </w:r>
      <w:r>
        <w:rPr>
          <w:rFonts w:ascii="Times New Roman" w:hAnsi="Times New Roman" w:cs="Times New Roman" w:hint="eastAsia"/>
          <w:sz w:val="21"/>
          <w:szCs w:val="21"/>
        </w:rPr>
        <w:t>），使得代码更加直观、易读。</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错误信息更加易懂、可读且具有描述性，</w:t>
      </w:r>
      <w:r>
        <w:rPr>
          <w:rFonts w:cs="Times New Roman" w:hint="eastAsia" w:ascii="Times New Roman" w:hAnsi="Times New Roman"/>
          <w:sz w:val="21"/>
          <w:szCs w:val="21"/>
        </w:rPr>
        <w:t xml:space="preserve">assertEquals </w:t>
      </w:r>
      <w:r>
        <w:rPr>
          <w:rFonts w:ascii="Times New Roman" w:hAnsi="Times New Roman" w:cs="Times New Roman" w:hint="eastAsia"/>
          <w:sz w:val="21"/>
          <w:szCs w:val="21"/>
        </w:rPr>
        <w:t>默认出错后不会抛出额外提示信息，错误信息不明确。</w:t>
      </w:r>
      <w:r>
        <w:rPr>
          <w:rFonts w:eastAsia="宋体" w:cs="Times New Roman" w:ascii="Times New Roman" w:hAnsi="Times New Roman"/>
          <w:kern w:val="2"/>
          <w:sz w:val="21"/>
          <w:szCs w:val="21"/>
        </w:rPr>
        <w:br/>
      </w:r>
      <w:r>
        <w:rPr>
          <w:rFonts w:cs="Times New Roman" w:hint="eastAsia" w:ascii="Times New Roman" w:hAnsi="Times New Roman"/>
          <w:kern w:val="2"/>
          <w:sz w:val="21"/>
          <w:szCs w:val="21"/>
        </w:rPr>
        <w:tab/>
      </w:r>
      <w:r>
        <w:rPr>
          <w:rFonts w:ascii="Times New Roman" w:hAnsi="Times New Roman" w:cs="Times New Roman"/>
          <w:b/>
          <w:bCs/>
          <w:kern w:val="2"/>
          <w:sz w:val="21"/>
          <w:szCs w:val="21"/>
        </w:rPr>
        <w:t>数值相关匹配符</w:t>
      </w:r>
      <w:r>
        <w:rPr>
          <w:rFonts w:cs="Times New Roman" w:hint="eastAsia" w:ascii="Times New Roman" w:hAnsi="Times New Roman"/>
          <w:kern w:val="2"/>
          <w:sz w:val="21"/>
          <w:szCs w:val="21"/>
        </w:rPr>
        <w:tab/>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closeTo</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 xml:space="preserve">assertThat( testedDouble, closeTo( </w:t>
      </w:r>
      <w:r>
        <w:rPr>
          <w:rFonts w:cs="Times New Roman" w:hint="eastAsia" w:ascii="Times New Roman" w:hAnsi="Times New Roman"/>
          <w:kern w:val="2"/>
          <w:sz w:val="21"/>
          <w:szCs w:val="21"/>
        </w:rPr>
        <w:t>1</w:t>
      </w:r>
      <w:r>
        <w:rPr>
          <w:rFonts w:eastAsia="宋体" w:cs="Times New Roman" w:ascii="Times New Roman" w:hAnsi="Times New Roman"/>
          <w:kern w:val="2"/>
          <w:sz w:val="21"/>
          <w:szCs w:val="21"/>
        </w:rPr>
        <w:t>0.0, 0.5 )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匹配符表明如果所测试的浮点型数</w:t>
      </w:r>
      <w:r>
        <w:rPr>
          <w:rFonts w:eastAsia="宋体" w:cs="Times New Roman" w:ascii="Times New Roman" w:hAnsi="Times New Roman"/>
          <w:kern w:val="2"/>
          <w:sz w:val="21"/>
          <w:szCs w:val="21"/>
        </w:rPr>
        <w:t>testedDouble</w:t>
      </w:r>
      <w:r>
        <w:rPr>
          <w:rFonts w:ascii="Times New Roman" w:hAnsi="Times New Roman" w:cs="Times New Roman"/>
          <w:kern w:val="2"/>
          <w:sz w:val="21"/>
          <w:szCs w:val="21"/>
        </w:rPr>
        <w:t>在</w:t>
      </w:r>
      <w:r>
        <w:rPr>
          <w:rFonts w:cs="Times New Roman" w:hint="eastAsia" w:ascii="Times New Roman" w:hAnsi="Times New Roman"/>
          <w:kern w:val="2"/>
          <w:sz w:val="21"/>
          <w:szCs w:val="21"/>
        </w:rPr>
        <w:t>1</w:t>
      </w:r>
      <w:r>
        <w:rPr>
          <w:rFonts w:eastAsia="宋体" w:cs="Times New Roman" w:ascii="Times New Roman" w:hAnsi="Times New Roman"/>
          <w:kern w:val="2"/>
          <w:sz w:val="21"/>
          <w:szCs w:val="21"/>
        </w:rPr>
        <w:t>0.0±0.5</w:t>
      </w:r>
      <w:r>
        <w:rPr>
          <w:rFonts w:ascii="Times New Roman" w:hAnsi="Times New Roman" w:cs="Times New Roman"/>
          <w:kern w:val="2"/>
          <w:sz w:val="21"/>
          <w:szCs w:val="21"/>
        </w:rPr>
        <w:t>范围之内则测试通过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greaterThan</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testedNumber, greaterThan(</w:t>
      </w:r>
      <w:r>
        <w:rPr>
          <w:rFonts w:cs="Times New Roman" w:hint="eastAsia" w:ascii="Times New Roman" w:hAnsi="Times New Roman"/>
          <w:kern w:val="2"/>
          <w:sz w:val="21"/>
          <w:szCs w:val="21"/>
        </w:rPr>
        <w:t>10</w:t>
      </w:r>
      <w:r>
        <w:rPr>
          <w:rFonts w:eastAsia="宋体" w:cs="Times New Roman" w:ascii="Times New Roman" w:hAnsi="Times New Roman"/>
          <w:kern w:val="2"/>
          <w:sz w:val="21"/>
          <w:szCs w:val="21"/>
        </w:rPr>
        <w:t>.0)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匹配符表明如果所测试的数值</w:t>
      </w:r>
      <w:r>
        <w:rPr>
          <w:rFonts w:eastAsia="宋体" w:cs="Times New Roman" w:ascii="Times New Roman" w:hAnsi="Times New Roman"/>
          <w:kern w:val="2"/>
          <w:sz w:val="21"/>
          <w:szCs w:val="21"/>
        </w:rPr>
        <w:t>testedNumber</w:t>
      </w:r>
      <w:r>
        <w:rPr>
          <w:rFonts w:ascii="Times New Roman" w:hAnsi="Times New Roman" w:cs="Times New Roman"/>
          <w:kern w:val="2"/>
          <w:sz w:val="21"/>
          <w:szCs w:val="21"/>
        </w:rPr>
        <w:t>大于</w:t>
      </w:r>
      <w:r>
        <w:rPr>
          <w:rFonts w:eastAsia="宋体" w:cs="Times New Roman" w:ascii="Times New Roman" w:hAnsi="Times New Roman"/>
          <w:kern w:val="2"/>
          <w:sz w:val="21"/>
          <w:szCs w:val="21"/>
        </w:rPr>
        <w:t>1</w:t>
      </w:r>
      <w:r>
        <w:rPr>
          <w:rFonts w:cs="Times New Roman" w:hint="eastAsia" w:ascii="Times New Roman" w:hAnsi="Times New Roman"/>
          <w:kern w:val="2"/>
          <w:sz w:val="21"/>
          <w:szCs w:val="21"/>
        </w:rPr>
        <w:t>0</w:t>
      </w:r>
      <w:r>
        <w:rPr>
          <w:rFonts w:eastAsia="宋体" w:cs="Times New Roman" w:ascii="Times New Roman" w:hAnsi="Times New Roman"/>
          <w:kern w:val="2"/>
          <w:sz w:val="21"/>
          <w:szCs w:val="21"/>
        </w:rPr>
        <w:t>.0</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lessThan</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testedNumber, lessThan (</w:t>
      </w:r>
      <w:r>
        <w:rPr>
          <w:rFonts w:cs="Times New Roman" w:hint="eastAsia" w:ascii="Times New Roman" w:hAnsi="Times New Roman"/>
          <w:kern w:val="2"/>
          <w:sz w:val="21"/>
          <w:szCs w:val="21"/>
        </w:rPr>
        <w:t>8</w:t>
      </w:r>
      <w:r>
        <w:rPr>
          <w:rFonts w:eastAsia="宋体" w:cs="Times New Roman" w:ascii="Times New Roman" w:hAnsi="Times New Roman"/>
          <w:kern w:val="2"/>
          <w:sz w:val="21"/>
          <w:szCs w:val="21"/>
        </w:rPr>
        <w:t>.0)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匹配符表明如果所测试的数值</w:t>
      </w:r>
      <w:r>
        <w:rPr>
          <w:rFonts w:eastAsia="宋体" w:cs="Times New Roman" w:ascii="Times New Roman" w:hAnsi="Times New Roman"/>
          <w:kern w:val="2"/>
          <w:sz w:val="21"/>
          <w:szCs w:val="21"/>
        </w:rPr>
        <w:t>testedNumber</w:t>
      </w:r>
      <w:r>
        <w:rPr>
          <w:rFonts w:ascii="Times New Roman" w:hAnsi="Times New Roman" w:cs="Times New Roman"/>
          <w:kern w:val="2"/>
          <w:sz w:val="21"/>
          <w:szCs w:val="21"/>
        </w:rPr>
        <w:t>小于</w:t>
      </w:r>
      <w:r>
        <w:rPr>
          <w:rFonts w:cs="Times New Roman" w:hint="eastAsia" w:ascii="Times New Roman" w:hAnsi="Times New Roman"/>
          <w:kern w:val="2"/>
          <w:sz w:val="21"/>
          <w:szCs w:val="21"/>
        </w:rPr>
        <w:t>8</w:t>
      </w:r>
      <w:r>
        <w:rPr>
          <w:rFonts w:eastAsia="宋体" w:cs="Times New Roman" w:ascii="Times New Roman" w:hAnsi="Times New Roman"/>
          <w:kern w:val="2"/>
          <w:sz w:val="21"/>
          <w:szCs w:val="21"/>
        </w:rPr>
        <w:t>.0</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greaterThanOrEqualTo</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testedNumber, greaterThanOrEqualTo (1</w:t>
      </w:r>
      <w:r>
        <w:rPr>
          <w:rFonts w:cs="Times New Roman" w:hint="eastAsia" w:ascii="Times New Roman" w:hAnsi="Times New Roman"/>
          <w:kern w:val="2"/>
          <w:sz w:val="21"/>
          <w:szCs w:val="21"/>
        </w:rPr>
        <w:t>0</w:t>
      </w:r>
      <w:r>
        <w:rPr>
          <w:rFonts w:eastAsia="宋体" w:cs="Times New Roman" w:ascii="Times New Roman" w:hAnsi="Times New Roman"/>
          <w:kern w:val="2"/>
          <w:sz w:val="21"/>
          <w:szCs w:val="21"/>
        </w:rPr>
        <w:t>.0)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匹配符表明如果所测试的数值</w:t>
      </w:r>
      <w:r>
        <w:rPr>
          <w:rFonts w:eastAsia="宋体" w:cs="Times New Roman" w:ascii="Times New Roman" w:hAnsi="Times New Roman"/>
          <w:kern w:val="2"/>
          <w:sz w:val="21"/>
          <w:szCs w:val="21"/>
        </w:rPr>
        <w:t>testedNumber</w:t>
      </w:r>
      <w:r>
        <w:rPr>
          <w:rFonts w:ascii="Times New Roman" w:hAnsi="Times New Roman" w:cs="Times New Roman"/>
          <w:kern w:val="2"/>
          <w:sz w:val="21"/>
          <w:szCs w:val="21"/>
        </w:rPr>
        <w:t>大于等于</w:t>
      </w:r>
      <w:r>
        <w:rPr>
          <w:rFonts w:eastAsia="宋体" w:cs="Times New Roman" w:ascii="Times New Roman" w:hAnsi="Times New Roman"/>
          <w:kern w:val="2"/>
          <w:sz w:val="21"/>
          <w:szCs w:val="21"/>
        </w:rPr>
        <w:t>1</w:t>
      </w:r>
      <w:r>
        <w:rPr>
          <w:rFonts w:cs="Times New Roman" w:hint="eastAsia" w:ascii="Times New Roman" w:hAnsi="Times New Roman"/>
          <w:kern w:val="2"/>
          <w:sz w:val="21"/>
          <w:szCs w:val="21"/>
        </w:rPr>
        <w:t>0</w:t>
      </w:r>
      <w:r>
        <w:rPr>
          <w:rFonts w:eastAsia="宋体" w:cs="Times New Roman" w:ascii="Times New Roman" w:hAnsi="Times New Roman"/>
          <w:kern w:val="2"/>
          <w:sz w:val="21"/>
          <w:szCs w:val="21"/>
        </w:rPr>
        <w:t>.0</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lessThanOrEqualTo</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testedNumber, lessThanOrEqualTo (1</w:t>
      </w:r>
      <w:r>
        <w:rPr>
          <w:rFonts w:cs="Times New Roman" w:hint="eastAsia" w:ascii="Times New Roman" w:hAnsi="Times New Roman"/>
          <w:kern w:val="2"/>
          <w:sz w:val="21"/>
          <w:szCs w:val="21"/>
        </w:rPr>
        <w:t>0</w:t>
      </w:r>
      <w:r>
        <w:rPr>
          <w:rFonts w:eastAsia="宋体" w:cs="Times New Roman" w:ascii="Times New Roman" w:hAnsi="Times New Roman"/>
          <w:kern w:val="2"/>
          <w:sz w:val="21"/>
          <w:szCs w:val="21"/>
        </w:rPr>
        <w:t>.0)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匹配符表明如果所测试的数值</w:t>
      </w:r>
      <w:r>
        <w:rPr>
          <w:rFonts w:eastAsia="宋体" w:cs="Times New Roman" w:ascii="Times New Roman" w:hAnsi="Times New Roman"/>
          <w:kern w:val="2"/>
          <w:sz w:val="21"/>
          <w:szCs w:val="21"/>
        </w:rPr>
        <w:t>testedNumber</w:t>
      </w:r>
      <w:r>
        <w:rPr>
          <w:rFonts w:ascii="Times New Roman" w:hAnsi="Times New Roman" w:cs="Times New Roman"/>
          <w:kern w:val="2"/>
          <w:sz w:val="21"/>
          <w:szCs w:val="21"/>
        </w:rPr>
        <w:t>小于等于</w:t>
      </w:r>
      <w:r>
        <w:rPr>
          <w:rFonts w:eastAsia="宋体" w:cs="Times New Roman" w:ascii="Times New Roman" w:hAnsi="Times New Roman"/>
          <w:kern w:val="2"/>
          <w:sz w:val="21"/>
          <w:szCs w:val="21"/>
        </w:rPr>
        <w:t>1</w:t>
      </w:r>
      <w:r>
        <w:rPr>
          <w:rFonts w:cs="Times New Roman" w:hint="eastAsia" w:ascii="Times New Roman" w:hAnsi="Times New Roman"/>
          <w:kern w:val="2"/>
          <w:sz w:val="21"/>
          <w:szCs w:val="21"/>
        </w:rPr>
        <w:t>0</w:t>
      </w:r>
      <w:r>
        <w:rPr>
          <w:rFonts w:eastAsia="宋体" w:cs="Times New Roman" w:ascii="Times New Roman" w:hAnsi="Times New Roman"/>
          <w:kern w:val="2"/>
          <w:sz w:val="21"/>
          <w:szCs w:val="21"/>
        </w:rPr>
        <w:t>.0</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r>
        <w:rPr>
          <w:rFonts w:ascii="Times New Roman" w:hAnsi="Times New Roman" w:cs="Times New Roman"/>
          <w:kern w:val="2"/>
          <w:sz w:val="21"/>
          <w:szCs w:val="21"/>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hint="eastAsia"/>
          <w:b/>
          <w:bCs/>
          <w:kern w:val="2"/>
          <w:sz w:val="21"/>
          <w:szCs w:val="21"/>
        </w:rPr>
        <w:t>步骤：</w:t>
      </w:r>
      <w:r>
        <w:rPr>
          <w:rFonts w:ascii="Times New Roman" w:hAnsi="Times New Roman" w:cs="Times New Roman"/>
          <w:kern w:val="2"/>
          <w:sz w:val="21"/>
          <w:szCs w:val="21"/>
        </w:rPr>
        <w:t>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被测代码段：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double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public void div(double a, double b) {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result = a / b;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0;</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double getResult()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return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测试类代码段：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org.hamcrest.MatcherAssert.assertThat;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org.hamcrest.Matchers.*;</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AssertThatTest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AssertThat ass = new AssertThat();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ass.clear();</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testDiv()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ass.div(20, 3);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//closeTo</w:t>
      </w:r>
      <w:r>
        <w:rPr>
          <w:rFonts w:ascii="Times New Roman" w:hAnsi="Times New Roman" w:cs="Times New Roman" w:hint="eastAsia"/>
          <w:sz w:val="21"/>
          <w:szCs w:val="21"/>
        </w:rPr>
        <w:t>：</w:t>
      </w:r>
      <w:r>
        <w:rPr>
          <w:rFonts w:ascii="Times New Roman" w:hAnsi="Times New Roman" w:cs="Times New Roman" w:hint="eastAsia"/>
          <w:sz w:val="21"/>
          <w:szCs w:val="21"/>
        </w:rPr>
        <w:t>计算结果</w:t>
      </w:r>
      <w:r>
        <w:rPr>
          <w:rFonts w:ascii="Times New Roman" w:hAnsi="Times New Roman" w:cs="Times New Roman" w:hint="eastAsia"/>
          <w:sz w:val="21"/>
          <w:szCs w:val="21"/>
        </w:rPr>
        <w:t>值在</w:t>
      </w:r>
      <w:r>
        <w:rPr>
          <w:rFonts w:eastAsia="宋体" w:cs="Times New Roman" w:hint="eastAsia" w:ascii="Times New Roman" w:hAnsi="Times New Roman"/>
          <w:sz w:val="21"/>
          <w:szCs w:val="21"/>
        </w:rPr>
        <w:t>6.0±0.8</w:t>
      </w:r>
      <w:r>
        <w:rPr>
          <w:rFonts w:ascii="Times New Roman" w:hAnsi="Times New Roman" w:cs="Times New Roman" w:hint="eastAsia"/>
          <w:sz w:val="21"/>
          <w:szCs w:val="21"/>
        </w:rPr>
        <w:t xml:space="preserve">范围内，测试通过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closeTo(6.0, 0.8));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//greaterThan</w:t>
      </w:r>
      <w:r>
        <w:rPr>
          <w:rFonts w:ascii="Times New Roman" w:hAnsi="Times New Roman" w:cs="Times New Roman" w:hint="eastAsia"/>
          <w:sz w:val="21"/>
          <w:szCs w:val="21"/>
        </w:rPr>
        <w:t>：</w:t>
      </w:r>
      <w:r>
        <w:rPr>
          <w:rFonts w:ascii="Times New Roman" w:hAnsi="Times New Roman" w:cs="Times New Roman" w:hint="eastAsia"/>
          <w:sz w:val="21"/>
          <w:szCs w:val="21"/>
        </w:rPr>
        <w:t>计算结果</w:t>
      </w:r>
      <w:r>
        <w:rPr>
          <w:rFonts w:ascii="Times New Roman" w:hAnsi="Times New Roman" w:cs="Times New Roman" w:hint="eastAsia"/>
          <w:sz w:val="21"/>
          <w:szCs w:val="21"/>
        </w:rPr>
        <w:t>值大于</w:t>
      </w:r>
      <w:r>
        <w:rPr>
          <w:rFonts w:cs="Times New Roman" w:hint="eastAsia" w:ascii="Times New Roman" w:hAnsi="Times New Roman"/>
          <w:sz w:val="21"/>
          <w:szCs w:val="21"/>
        </w:rPr>
        <w:t>6</w:t>
      </w:r>
      <w:r>
        <w:rPr>
          <w:rFonts w:ascii="Times New Roman" w:hAnsi="Times New Roman" w:cs="Times New Roman" w:hint="eastAsia"/>
          <w:sz w:val="21"/>
          <w:szCs w:val="21"/>
        </w:rPr>
        <w:t xml:space="preserve">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greaterThan(6.0));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//lessThan</w:t>
      </w:r>
      <w:r>
        <w:rPr>
          <w:rFonts w:ascii="Times New Roman" w:hAnsi="Times New Roman" w:cs="Times New Roman" w:hint="eastAsia"/>
          <w:sz w:val="21"/>
          <w:szCs w:val="21"/>
        </w:rPr>
        <w:t>：</w:t>
      </w:r>
      <w:r>
        <w:rPr>
          <w:rFonts w:ascii="Times New Roman" w:hAnsi="Times New Roman" w:cs="Times New Roman" w:hint="eastAsia"/>
          <w:sz w:val="21"/>
          <w:szCs w:val="21"/>
        </w:rPr>
        <w:t>计算结果</w:t>
      </w:r>
      <w:r>
        <w:rPr>
          <w:rFonts w:ascii="Times New Roman" w:hAnsi="Times New Roman" w:cs="Times New Roman" w:hint="eastAsia"/>
          <w:sz w:val="21"/>
          <w:szCs w:val="21"/>
        </w:rPr>
        <w:t>值小于</w:t>
      </w:r>
      <w:r>
        <w:rPr>
          <w:rFonts w:cs="Times New Roman" w:hint="eastAsia" w:ascii="Times New Roman" w:hAnsi="Times New Roman"/>
          <w:sz w:val="21"/>
          <w:szCs w:val="21"/>
        </w:rPr>
        <w:t>8</w:t>
      </w:r>
      <w:r>
        <w:rPr>
          <w:rFonts w:ascii="Times New Roman" w:hAnsi="Times New Roman" w:cs="Times New Roman" w:hint="eastAsia"/>
          <w:sz w:val="21"/>
          <w:szCs w:val="21"/>
        </w:rPr>
        <w:t xml:space="preserve">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lessThan(8.0));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//greaterThanOrEuqalTo</w:t>
      </w:r>
      <w:r>
        <w:rPr>
          <w:rFonts w:ascii="Times New Roman" w:hAnsi="Times New Roman" w:cs="Times New Roman" w:hint="eastAsia"/>
          <w:sz w:val="21"/>
          <w:szCs w:val="21"/>
        </w:rPr>
        <w:t>：</w:t>
      </w:r>
      <w:r>
        <w:rPr>
          <w:rFonts w:ascii="Times New Roman" w:hAnsi="Times New Roman" w:cs="Times New Roman" w:hint="eastAsia"/>
          <w:sz w:val="21"/>
          <w:szCs w:val="21"/>
        </w:rPr>
        <w:t>计算结果</w:t>
      </w:r>
      <w:r>
        <w:rPr>
          <w:rFonts w:ascii="Times New Roman" w:hAnsi="Times New Roman" w:cs="Times New Roman" w:hint="eastAsia"/>
          <w:sz w:val="21"/>
          <w:szCs w:val="21"/>
        </w:rPr>
        <w:t>值大于等于</w:t>
      </w:r>
      <w:r>
        <w:rPr>
          <w:rFonts w:cs="Times New Roman" w:hint="eastAsia" w:ascii="Times New Roman" w:hAnsi="Times New Roman"/>
          <w:sz w:val="21"/>
          <w:szCs w:val="21"/>
        </w:rPr>
        <w:t>6.6</w:t>
      </w:r>
      <w:r>
        <w:rPr>
          <w:rFonts w:ascii="Times New Roman" w:hAnsi="Times New Roman" w:cs="Times New Roman" w:hint="eastAsia"/>
          <w:sz w:val="21"/>
          <w:szCs w:val="21"/>
        </w:rPr>
        <w:t xml:space="preserve">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greaterThanOrEqualTo(6.6));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//lessThanOrEqualTo</w:t>
      </w:r>
      <w:r>
        <w:rPr>
          <w:rFonts w:ascii="Times New Roman" w:hAnsi="Times New Roman" w:cs="Times New Roman" w:hint="eastAsia"/>
          <w:sz w:val="21"/>
          <w:szCs w:val="21"/>
        </w:rPr>
        <w:t>：</w:t>
      </w:r>
      <w:r>
        <w:rPr>
          <w:rFonts w:ascii="Times New Roman" w:hAnsi="Times New Roman" w:cs="Times New Roman" w:hint="eastAsia"/>
          <w:sz w:val="21"/>
          <w:szCs w:val="21"/>
        </w:rPr>
        <w:t>计算结果</w:t>
      </w:r>
      <w:r>
        <w:rPr>
          <w:rFonts w:ascii="Times New Roman" w:hAnsi="Times New Roman" w:cs="Times New Roman" w:hint="eastAsia"/>
          <w:sz w:val="21"/>
          <w:szCs w:val="21"/>
        </w:rPr>
        <w:t>值小于等于</w:t>
      </w:r>
      <w:r>
        <w:rPr>
          <w:rFonts w:cs="Times New Roman" w:hint="eastAsia" w:ascii="Times New Roman" w:hAnsi="Times New Roman"/>
          <w:sz w:val="21"/>
          <w:szCs w:val="21"/>
        </w:rPr>
        <w:t>6.7</w:t>
      </w:r>
      <w:r>
        <w:rPr>
          <w:rFonts w:ascii="Times New Roman" w:hAnsi="Times New Roman" w:cs="Times New Roman" w:hint="eastAsia"/>
          <w:sz w:val="21"/>
          <w:szCs w:val="21"/>
        </w:rPr>
        <w:t xml:space="preserve">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lessThanOrEqualTo(6.7));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tab/>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执行结果：</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eastAsia="宋体" w:cs="Times New Roman"/>
          <w:kern w:val="2"/>
          <w:sz w:val="21"/>
          <w:szCs w:val="21"/>
        </w:rPr>
      </w:pPr>
      <w:r>
        <w:rPr>
          <w:rFonts w:ascii="Times New Roman" w:hAnsi="Times New Roman" w:cs="Times New Roman" w:hint="eastAsia"/>
          <w:kern w:val="2"/>
          <w:sz w:val="21"/>
          <w:szCs w:val="21"/>
        </w:rPr>
        <w:t>执行结果</w:t>
      </w:r>
      <w:r>
        <w:rPr>
          <w:rFonts w:ascii="Times New Roman" w:hAnsi="Times New Roman" w:cs="Times New Roman" w:hint="eastAsia"/>
          <w:kern w:val="2"/>
          <w:sz w:val="21"/>
          <w:szCs w:val="21"/>
        </w:rPr>
        <w:t>显示测试通过。</w:t>
      </w:r>
    </w:p>
    <w:p>
      <w:pPr>
        <w:pStyle w:val="Normal"/>
        <w:pageBreakBefore w:val="false"/>
        <w:kinsoku w:val="true"/>
        <w:overflowPunct w:val="true"/>
        <w:autoSpaceDE w:val="true"/>
        <w:bidi w:val="0"/>
        <w:spacing w:lineRule="auto" w:line="360"/>
        <w:jc w:val="center"/>
        <w:textAlignment w:val="auto"/>
        <w:rPr>
          <w:rFonts w:ascii="Times New Roman" w:hAnsi="Times New Roman" w:eastAsia="宋体" w:cs="Times New Roman"/>
          <w:bCs/>
          <w:i w:val="false"/>
          <w:iCs/>
          <w:color w:val="000000"/>
        </w:rPr>
      </w:pPr>
      <w:r>
        <w:rPr/>
        <w:drawing>
          <wp:inline distT="0" distB="0" distL="0" distR="0">
            <wp:extent cx="2905125" cy="19812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12" t="-18" r="-12" b="-18"/>
                    <a:stretch>
                      <a:fillRect/>
                    </a:stretch>
                  </pic:blipFill>
                  <pic:spPr bwMode="auto">
                    <a:xfrm>
                      <a:off x="0" y="0"/>
                      <a:ext cx="2905125" cy="1981200"/>
                    </a:xfrm>
                    <a:prstGeom prst="rect">
                      <a:avLst/>
                    </a:prstGeom>
                    <a:noFill/>
                  </pic:spPr>
                </pic:pic>
              </a:graphicData>
            </a:graphic>
          </wp:inline>
        </w:drawing>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任务步骤</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按照上面讲解的</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的知识，给下面的代码段设计测试类，写出测试方法并执行测试，使用</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closeTo</w:t>
      </w:r>
      <w:r>
        <w:rPr>
          <w:rFonts w:ascii="Times New Roman" w:hAnsi="Times New Roman" w:cs="Times New Roman" w:hint="eastAsia"/>
          <w:sz w:val="21"/>
          <w:szCs w:val="21"/>
        </w:rPr>
        <w:t>、</w:t>
      </w:r>
      <w:r>
        <w:rPr>
          <w:rFonts w:cs="Times New Roman" w:hint="eastAsia" w:ascii="Times New Roman" w:hAnsi="Times New Roman"/>
          <w:sz w:val="21"/>
          <w:szCs w:val="21"/>
        </w:rPr>
        <w:t>greaterThan</w:t>
      </w:r>
      <w:r>
        <w:rPr>
          <w:rFonts w:ascii="Times New Roman" w:hAnsi="Times New Roman" w:cs="Times New Roman" w:hint="eastAsia"/>
          <w:sz w:val="21"/>
          <w:szCs w:val="21"/>
        </w:rPr>
        <w:t>、</w:t>
      </w:r>
      <w:r>
        <w:rPr>
          <w:rFonts w:cs="Times New Roman" w:hint="eastAsia" w:ascii="Times New Roman" w:hAnsi="Times New Roman"/>
          <w:sz w:val="21"/>
          <w:szCs w:val="21"/>
        </w:rPr>
        <w:t>lessThan</w:t>
      </w:r>
      <w:r>
        <w:rPr>
          <w:rFonts w:ascii="Times New Roman" w:hAnsi="Times New Roman" w:cs="Times New Roman" w:hint="eastAsia"/>
          <w:sz w:val="21"/>
          <w:szCs w:val="21"/>
        </w:rPr>
        <w:t>、</w:t>
      </w:r>
      <w:r>
        <w:rPr>
          <w:rFonts w:cs="Times New Roman" w:hint="eastAsia" w:ascii="Times New Roman" w:hAnsi="Times New Roman"/>
          <w:sz w:val="21"/>
          <w:szCs w:val="21"/>
        </w:rPr>
        <w:t>greaterThanOrEqualTo</w:t>
      </w:r>
      <w:r>
        <w:rPr>
          <w:rFonts w:ascii="Times New Roman" w:hAnsi="Times New Roman" w:cs="Times New Roman" w:hint="eastAsia"/>
          <w:sz w:val="21"/>
          <w:szCs w:val="21"/>
        </w:rPr>
        <w:t>、</w:t>
      </w:r>
      <w:r>
        <w:rPr>
          <w:rFonts w:cs="Times New Roman" w:hint="eastAsia" w:ascii="Times New Roman" w:hAnsi="Times New Roman"/>
          <w:sz w:val="21"/>
          <w:szCs w:val="21"/>
        </w:rPr>
        <w:t>lessThanOrEqualTo</w:t>
      </w:r>
      <w:r>
        <w:rPr>
          <w:rFonts w:ascii="Times New Roman" w:hAnsi="Times New Roman" w:cs="Times New Roman" w:hint="eastAsia"/>
          <w:sz w:val="21"/>
          <w:szCs w:val="21"/>
        </w:rPr>
        <w:t>来进行判断。</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要求如下：</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8.8-7.5</w:t>
      </w:r>
      <w:r>
        <w:rPr>
          <w:rFonts w:ascii="Times New Roman" w:hAnsi="Times New Roman" w:cs="Times New Roman" w:hint="eastAsia"/>
          <w:sz w:val="21"/>
          <w:szCs w:val="21"/>
        </w:rPr>
        <w:t>，判断计算的值大于</w:t>
      </w:r>
      <w:r>
        <w:rPr>
          <w:rFonts w:cs="Times New Roman" w:hint="eastAsia" w:ascii="Times New Roman" w:hAnsi="Times New Roman"/>
          <w:sz w:val="21"/>
          <w:szCs w:val="21"/>
        </w:rPr>
        <w:t>1</w:t>
      </w:r>
      <w:r>
        <w:rPr>
          <w:rFonts w:ascii="Times New Roman" w:hAnsi="Times New Roman" w:cs="Times New Roman" w:hint="eastAsia"/>
          <w:sz w:val="21"/>
          <w:szCs w:val="21"/>
        </w:rPr>
        <w:t>或者小于</w:t>
      </w:r>
      <w:r>
        <w:rPr>
          <w:rFonts w:cs="Times New Roman" w:hint="eastAsia" w:ascii="Times New Roman" w:hAnsi="Times New Roman"/>
          <w:sz w:val="21"/>
          <w:szCs w:val="21"/>
        </w:rPr>
        <w:t>2</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8.8-7.5</w:t>
      </w:r>
      <w:r>
        <w:rPr>
          <w:rFonts w:ascii="Times New Roman" w:hAnsi="Times New Roman" w:cs="Times New Roman" w:hint="eastAsia"/>
          <w:sz w:val="21"/>
          <w:szCs w:val="21"/>
        </w:rPr>
        <w:t>，判断计算的值大于等于</w:t>
      </w:r>
      <w:r>
        <w:rPr>
          <w:rFonts w:cs="Times New Roman" w:hint="eastAsia" w:ascii="Times New Roman" w:hAnsi="Times New Roman"/>
          <w:sz w:val="21"/>
          <w:szCs w:val="21"/>
        </w:rPr>
        <w:t>1</w:t>
      </w:r>
      <w:r>
        <w:rPr>
          <w:rFonts w:ascii="Times New Roman" w:hAnsi="Times New Roman" w:cs="Times New Roman" w:hint="eastAsia"/>
          <w:sz w:val="21"/>
          <w:szCs w:val="21"/>
        </w:rPr>
        <w:t>或者小于等于</w:t>
      </w:r>
      <w:r>
        <w:rPr>
          <w:rFonts w:cs="Times New Roman" w:hint="eastAsia" w:ascii="Times New Roman" w:hAnsi="Times New Roman"/>
          <w:sz w:val="21"/>
          <w:szCs w:val="21"/>
        </w:rPr>
        <w:t>1.5</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8.8-7.5</w:t>
      </w:r>
      <w:r>
        <w:rPr>
          <w:rFonts w:ascii="Times New Roman" w:hAnsi="Times New Roman" w:cs="Times New Roman" w:hint="eastAsia"/>
          <w:sz w:val="21"/>
          <w:szCs w:val="21"/>
        </w:rPr>
        <w:t>；判断计算的值在</w:t>
      </w:r>
      <w:r>
        <w:rPr>
          <w:rFonts w:cs="Times New Roman" w:hint="eastAsia" w:ascii="Times New Roman" w:hAnsi="Times New Roman"/>
          <w:sz w:val="21"/>
          <w:szCs w:val="21"/>
        </w:rPr>
        <w:t>1</w:t>
      </w:r>
      <w:r>
        <w:rPr>
          <w:rFonts w:eastAsia="宋体" w:cs="Times New Roman" w:ascii="Times New Roman" w:hAnsi="Times New Roman"/>
          <w:kern w:val="2"/>
          <w:sz w:val="21"/>
          <w:szCs w:val="21"/>
        </w:rPr>
        <w:t>±</w:t>
      </w:r>
      <w:r>
        <w:rPr>
          <w:rFonts w:cs="Times New Roman" w:hint="eastAsia" w:ascii="Times New Roman" w:hAnsi="Times New Roman"/>
          <w:sz w:val="21"/>
          <w:szCs w:val="21"/>
        </w:rPr>
        <w:t>0.5</w:t>
      </w:r>
      <w:r>
        <w:rPr>
          <w:rFonts w:ascii="Times New Roman" w:hAnsi="Times New Roman" w:cs="Times New Roman" w:hint="eastAsia"/>
          <w:sz w:val="21"/>
          <w:szCs w:val="21"/>
        </w:rPr>
        <w:t>范围内并且也在</w:t>
      </w:r>
      <w:r>
        <w:rPr>
          <w:rFonts w:cs="Times New Roman" w:hint="eastAsia" w:ascii="Times New Roman" w:hAnsi="Times New Roman"/>
          <w:sz w:val="21"/>
          <w:szCs w:val="21"/>
        </w:rPr>
        <w:t>2</w:t>
      </w:r>
      <w:r>
        <w:rPr>
          <w:rFonts w:eastAsia="宋体" w:cs="Times New Roman" w:ascii="Times New Roman" w:hAnsi="Times New Roman"/>
          <w:kern w:val="2"/>
          <w:sz w:val="21"/>
          <w:szCs w:val="21"/>
        </w:rPr>
        <w:t>±</w:t>
      </w:r>
      <w:r>
        <w:rPr>
          <w:rFonts w:cs="Times New Roman" w:hint="eastAsia" w:ascii="Times New Roman" w:hAnsi="Times New Roman"/>
          <w:sz w:val="21"/>
          <w:szCs w:val="21"/>
        </w:rPr>
        <w:t>0.8</w:t>
      </w:r>
      <w:r>
        <w:rPr>
          <w:rFonts w:ascii="Times New Roman" w:hAnsi="Times New Roman" w:cs="Times New Roman" w:hint="eastAsia"/>
          <w:sz w:val="21"/>
          <w:szCs w:val="21"/>
        </w:rPr>
        <w:t>范围内；</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public class AssertThat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double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substract(double m, double n)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m - n;</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0;</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double getResultOne()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return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tab/>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任务总结</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val="false"/>
          <w:bCs w:val="false"/>
          <w:sz w:val="21"/>
          <w:szCs w:val="21"/>
        </w:rPr>
      </w:pPr>
      <w:r>
        <w:rPr>
          <w:rFonts w:ascii="Times New Roman" w:hAnsi="Times New Roman" w:cs="Times New Roman" w:hint="eastAsia"/>
          <w:b w:val="false"/>
          <w:bCs w:val="false"/>
          <w:sz w:val="21"/>
          <w:szCs w:val="21"/>
        </w:rPr>
        <w:t>通过本次实训，完成</w:t>
      </w:r>
      <w:r>
        <w:rPr>
          <w:rFonts w:cs="Times New Roman" w:hint="eastAsia" w:ascii="Times New Roman" w:hAnsi="Times New Roman"/>
          <w:b w:val="false"/>
          <w:bCs w:val="false"/>
          <w:sz w:val="21"/>
          <w:szCs w:val="21"/>
        </w:rPr>
        <w:t>JUnit</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closeTo</w:t>
      </w:r>
      <w:r>
        <w:rPr>
          <w:rFonts w:ascii="Times New Roman" w:hAnsi="Times New Roman" w:cs="Times New Roman" w:hint="eastAsia"/>
          <w:sz w:val="21"/>
          <w:szCs w:val="21"/>
        </w:rPr>
        <w:t>、</w:t>
      </w:r>
      <w:r>
        <w:rPr>
          <w:rFonts w:cs="Times New Roman" w:hint="eastAsia" w:ascii="Times New Roman" w:hAnsi="Times New Roman"/>
          <w:sz w:val="21"/>
          <w:szCs w:val="21"/>
        </w:rPr>
        <w:t>greaterThan</w:t>
      </w:r>
      <w:r>
        <w:rPr>
          <w:rFonts w:ascii="Times New Roman" w:hAnsi="Times New Roman" w:cs="Times New Roman" w:hint="eastAsia"/>
          <w:sz w:val="21"/>
          <w:szCs w:val="21"/>
        </w:rPr>
        <w:t>、</w:t>
      </w:r>
      <w:r>
        <w:rPr>
          <w:rFonts w:cs="Times New Roman" w:hint="eastAsia" w:ascii="Times New Roman" w:hAnsi="Times New Roman"/>
          <w:sz w:val="21"/>
          <w:szCs w:val="21"/>
        </w:rPr>
        <w:t>lessThan</w:t>
      </w:r>
      <w:r>
        <w:rPr>
          <w:rFonts w:ascii="Times New Roman" w:hAnsi="Times New Roman" w:cs="Times New Roman" w:hint="eastAsia"/>
          <w:sz w:val="21"/>
          <w:szCs w:val="21"/>
        </w:rPr>
        <w:t>、</w:t>
      </w:r>
      <w:r>
        <w:rPr>
          <w:rFonts w:cs="Times New Roman" w:hint="eastAsia" w:ascii="Times New Roman" w:hAnsi="Times New Roman"/>
          <w:sz w:val="21"/>
          <w:szCs w:val="21"/>
        </w:rPr>
        <w:t>greaterThanOrEqualTo</w:t>
      </w:r>
      <w:r>
        <w:rPr>
          <w:rFonts w:ascii="Times New Roman" w:hAnsi="Times New Roman" w:cs="Times New Roman" w:hint="eastAsia"/>
          <w:sz w:val="21"/>
          <w:szCs w:val="21"/>
        </w:rPr>
        <w:t>、</w:t>
      </w:r>
      <w:r>
        <w:rPr>
          <w:rFonts w:cs="Times New Roman" w:hint="eastAsia" w:ascii="Times New Roman" w:hAnsi="Times New Roman"/>
          <w:sz w:val="21"/>
          <w:szCs w:val="21"/>
        </w:rPr>
        <w:t>lessThanOrEqualTo</w:t>
      </w:r>
      <w:r>
        <w:rPr>
          <w:rFonts w:ascii="Times New Roman" w:hAnsi="Times New Roman" w:cs="Times New Roman" w:hint="eastAsia"/>
          <w:b w:val="false"/>
          <w:bCs w:val="false"/>
          <w:sz w:val="21"/>
          <w:szCs w:val="21"/>
        </w:rPr>
        <w:t>学习，为进行白盒测试奠定基础</w:t>
      </w:r>
      <w:r>
        <w:rPr>
          <w:rFonts w:ascii="Times New Roman" w:hAnsi="Times New Roman" w:cs="Times New Roman" w:hint="eastAsia"/>
          <w:b w:val="false"/>
          <w:bCs w:val="false"/>
          <w:sz w:val="21"/>
          <w:szCs w:val="21"/>
        </w:rPr>
        <w:t>。</w:t>
      </w:r>
      <w:r>
        <w:rPr>
          <w:rFonts w:ascii="宋体" w:hAnsi="宋体" w:cs="宋体"/>
          <w:sz w:val="21"/>
          <w:szCs w:val="21"/>
        </w:rPr>
        <w:t>实训难度</w:t>
      </w:r>
      <w:r>
        <w:rPr>
          <w:rFonts w:ascii="宋体" w:hAnsi="宋体" w:cs="宋体" w:hint="eastAsia"/>
          <w:sz w:val="21"/>
          <w:szCs w:val="21"/>
        </w:rPr>
        <w:t>一般</w:t>
      </w:r>
      <w:r>
        <w:rPr>
          <w:rFonts w:ascii="宋体" w:hAnsi="宋体" w:cs="宋体"/>
          <w:sz w:val="21"/>
          <w:szCs w:val="21"/>
        </w:rPr>
        <w:t>，知识点主要在于</w:t>
      </w:r>
      <w:r>
        <w:rPr>
          <w:rFonts w:cs="Times New Roman" w:hint="eastAsia" w:ascii="Times New Roman" w:hAnsi="Times New Roman"/>
          <w:sz w:val="21"/>
          <w:szCs w:val="21"/>
        </w:rPr>
        <w:t>assertThat</w:t>
      </w:r>
      <w:r>
        <w:rPr>
          <w:rFonts w:ascii="Times New Roman" w:hAnsi="Times New Roman" w:cs="Times New Roman" w:hint="eastAsia"/>
          <w:sz w:val="21"/>
          <w:szCs w:val="21"/>
        </w:rPr>
        <w:t>中的数值相关匹配符</w:t>
      </w:r>
      <w:r>
        <w:rPr>
          <w:rFonts w:ascii="宋体" w:hAnsi="宋体" w:cs="宋体" w:hint="eastAsia"/>
          <w:sz w:val="21"/>
          <w:szCs w:val="21"/>
        </w:rPr>
        <w:t>断言方法的理解和练习</w:t>
      </w:r>
      <w:r>
        <w:rPr>
          <w:rFonts w:ascii="宋体" w:hAnsi="宋体" w:cs="宋体"/>
          <w:sz w:val="21"/>
          <w:szCs w:val="21"/>
        </w:rPr>
        <w:t>，要求学生熟练掌握</w:t>
      </w:r>
      <w:r>
        <w:rPr>
          <w:rFonts w:cs="宋体" w:hint="eastAsia" w:ascii="宋体" w:hAnsi="宋体"/>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宋体" w:hAnsi="宋体" w:cs="宋体" w:hint="eastAsia"/>
          <w:sz w:val="21"/>
          <w:szCs w:val="21"/>
        </w:rPr>
        <w:t>方法的知识点</w:t>
      </w:r>
      <w:r>
        <w:rPr>
          <w:rFonts w:ascii="宋体" w:hAnsi="宋体" w:cs="宋体"/>
          <w:sz w:val="21"/>
          <w:szCs w:val="21"/>
        </w:rPr>
        <w:t>。</w:t>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宋体" w:hint="eastAsia"/>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宋体" w:hint="eastAsia"/>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Times New Roman"/>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20"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hint="eastAsia"/>
                <w:color w:val="000000"/>
                <w:szCs w:val="21"/>
              </w:rPr>
            </w:pPr>
            <w:r>
              <w:rPr>
                <w:rFonts w:ascii="Times New Roman" w:hAnsi="Times New Roman" w:cs="Times New Roman" w:hint="eastAsia"/>
                <w:color w:val="000000"/>
                <w:szCs w:val="21"/>
              </w:rPr>
              <w:t>运行结果</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cs="Times New Roman" w:hint="eastAsia" w:ascii="Times New Roman" w:hAnsi="Times New Roman"/>
                <w:color w:val="000000"/>
                <w:kern w:val="2"/>
                <w:sz w:val="21"/>
                <w:szCs w:val="21"/>
                <w:lang w:bidi="ar"/>
              </w:rPr>
              <w:t>100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，运行结果通过</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420" w:end="0"/>
              <w:jc w:val="center"/>
              <w:textAlignment w:val="auto"/>
              <w:rPr>
                <w:rFonts w:ascii="Times New Roman" w:hAnsi="Times New Roman" w:cs="Times New Roman"/>
                <w:color w:val="000000"/>
                <w:szCs w:val="21"/>
              </w:rPr>
            </w:pPr>
            <w:r>
              <w:rPr>
                <w:rFonts w:cs="Times New Roman" w:ascii="Times New Roman" w:hAnsi="Times New Roman"/>
                <w:color w:val="000000"/>
                <w:szCs w:val="21"/>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firstLineChars="95" w:startChars="0" w:start="0" w:endChars="0"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kinsoku w:val="true"/>
              <w:overflowPunct w:val="true"/>
              <w:autoSpaceDE w:val="true"/>
              <w:bidi w:val="0"/>
              <w:snapToGrid w:val="false"/>
              <w:spacing w:lineRule="auto" w:line="360"/>
              <w:textAlignment w:val="auto"/>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Chars="95" w:startChars="0" w:start="0" w:endChars="0" w:end="0"/>
              <w:jc w:val="center"/>
              <w:textAlignment w:val="auto"/>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pageBreakBefore w:val="false"/>
        <w:kinsoku w:val="true"/>
        <w:overflowPunct w:val="true"/>
        <w:autoSpaceDE w:val="true"/>
        <w:bidi w:val="0"/>
        <w:snapToGrid w:val="true"/>
        <w:spacing w:lineRule="auto" w:line="360"/>
        <w:textAlignment w:val="auto"/>
        <w:rPr>
          <w:color w:val="000000"/>
        </w:rPr>
      </w:pPr>
      <w:r>
        <w:rPr>
          <w:color w:val="000000"/>
        </w:rPr>
      </w:r>
    </w:p>
    <w:p>
      <w:pPr>
        <w:pStyle w:val="Normal"/>
        <w:pageBreakBefore w:val="false"/>
        <w:kinsoku w:val="true"/>
        <w:overflowPunct w:val="true"/>
        <w:autoSpaceDE w:val="true"/>
        <w:bidi w:val="0"/>
        <w:spacing w:lineRule="auto" w:line="360"/>
        <w:textAlignment w:val="auto"/>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0" w:characterSet="windows-1252"/>
    <w:family w:val="auto"/>
    <w:pitch w:val="default"/>
  </w:font>
  <w:font w:name="Calibri Light">
    <w:charset w:val="00" w:characterSet="windows-1252"/>
    <w:family w:val="swiss"/>
    <w:pitch w:val="default"/>
  </w:font>
  <w:font w:name="宋体">
    <w:charset w:val="86"/>
    <w:family w:val="auto"/>
    <w:pitch w:val="default"/>
  </w:font>
  <w:font w:name="Courier New">
    <w:charset w:val="01"/>
    <w:family w:val="modern"/>
    <w:pitch w:val="default"/>
  </w:font>
  <w:font w:name="Liberation Sans">
    <w:altName w:val="Arial"/>
    <w:charset w:val="86"/>
    <w:family w:val="swiss"/>
    <w:pitch w:val="variable"/>
  </w:font>
  <w:font w:name="Times New Roman">
    <w:charset w:val="cc" w:characterSet="windows-125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lvl w:ilvl="1">
      <w:start w:val="1"/>
      <w:numFmt w:val="chineseCountingThousand"/>
      <w:pStyle w:val="Heading2"/>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2">
    <w:lvl w:ilvl="0">
      <w:start w:val="1"/>
      <w:numFmt w:val="decimal"/>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decimal"/>
      <w:lvlText w:val="%1."/>
      <w:lvlJc w:val="start"/>
      <w:pPr>
        <w:tabs>
          <w:tab w:val="num" w:pos="0"/>
        </w:tabs>
        <w:ind w:start="425" w:hanging="425"/>
      </w:pPr>
      <w:rPr/>
    </w:lvl>
  </w:abstractNum>
  <w:abstractNum w:abstractNumId="6">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2"/>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libri Light" w:hAnsi="Calibri Light" w:eastAsia="宋体" w:cs="Times New Roman"/>
      <w:b/>
      <w:bCs/>
      <w:sz w:val="32"/>
      <w:szCs w:val="32"/>
    </w:rPr>
  </w:style>
  <w:style w:type="character" w:styleId="WW8Num1z3">
    <w:name w:val="WW8Num1z3"/>
    <w:qFormat/>
    <w:rPr>
      <w:b/>
    </w:rPr>
  </w:style>
  <w:style w:type="character" w:styleId="WW8Num2z0">
    <w:name w:val="WW8Num2z0"/>
    <w:qFormat/>
    <w:rPr>
      <w:rFonts w:hint="eastAsia"/>
    </w:rPr>
  </w:style>
  <w:style w:type="character" w:styleId="WW8Num3z0">
    <w:name w:val="WW8Num3z0"/>
    <w:qFormat/>
    <w:rPr>
      <w:rFonts w:hint="eastAsia"/>
    </w:rPr>
  </w:style>
  <w:style w:type="character" w:styleId="WW8Num5z0">
    <w:name w:val="WW8Num5z0"/>
    <w:qFormat/>
    <w:rPr/>
  </w:style>
  <w:style w:type="character" w:styleId="Style12">
    <w:name w:val="默认段落字体"/>
    <w:qFormat/>
    <w:rPr/>
  </w:style>
  <w:style w:type="character" w:styleId="Char">
    <w:name w:val="页眉 Char"/>
    <w:basedOn w:val="Style12"/>
    <w:qFormat/>
    <w:rPr>
      <w:rFonts w:ascii="Courier New" w:hAnsi="Courier New" w:cs="Courier New"/>
      <w:kern w:val="2"/>
      <w:sz w:val="21"/>
      <w:szCs w:val="18"/>
    </w:rPr>
  </w:style>
  <w:style w:type="character" w:styleId="1Char">
    <w:name w:val="标题 1 Char"/>
    <w:basedOn w:val="Style12"/>
    <w:qFormat/>
    <w:rPr>
      <w:rFonts w:ascii="Courier New" w:hAnsi="Courier New" w:cs="Courier New"/>
      <w:b/>
      <w:kern w:val="2"/>
      <w:sz w:val="36"/>
      <w:szCs w:val="44"/>
    </w:rPr>
  </w:style>
  <w:style w:type="character" w:styleId="Hyperlink">
    <w:name w:val="Hyperlink"/>
    <w:basedOn w:val="Style12"/>
    <w:rPr>
      <w:color w:val="0000FF"/>
      <w:u w:val="single"/>
    </w:rPr>
  </w:style>
  <w:style w:type="character" w:styleId="HTMLChar">
    <w:name w:val="HTML 预设格式 Char"/>
    <w:basedOn w:val="Style12"/>
    <w:qFormat/>
    <w:rPr>
      <w:rFonts w:ascii="宋体" w:hAnsi="宋体" w:eastAsia="宋体" w:cs="宋体" w:hint="eastAsia"/>
      <w:sz w:val="24"/>
      <w:szCs w:val="24"/>
    </w:rPr>
  </w:style>
  <w:style w:type="character" w:styleId="HTML">
    <w:name w:val="HTML 代码"/>
    <w:basedOn w:val="Style12"/>
    <w:qFormat/>
    <w:rPr>
      <w:rFonts w:ascii="Courier New" w:hAnsi="Courier New" w:cs="Courier New"/>
      <w:sz w:val="20"/>
    </w:rPr>
  </w:style>
  <w:style w:type="character" w:styleId="Strong">
    <w:name w:val="Strong"/>
    <w:basedOn w:val="Style12"/>
    <w:qFormat/>
    <w:rPr>
      <w:b/>
    </w:rPr>
  </w:style>
  <w:style w:type="character" w:styleId="2Char">
    <w:name w:val="标题 2 Char"/>
    <w:basedOn w:val="Style12"/>
    <w:qFormat/>
    <w:rPr>
      <w:rFonts w:ascii="Courier New" w:hAnsi="Courier New" w:cs="Courier New"/>
      <w:kern w:val="2"/>
      <w:sz w:val="30"/>
      <w:szCs w:val="32"/>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280" w:after="280"/>
      <w:jc w:val="start"/>
    </w:pPr>
    <w:rPr>
      <w:rFonts w:cs="Times New Roman"/>
      <w:kern w:val="0"/>
      <w:sz w:val="24"/>
    </w:rPr>
  </w:style>
  <w:style w:type="paragraph" w:styleId="HTML1">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ListParagraph">
    <w:name w:val="List Paragraph"/>
    <w:basedOn w:val="Normal"/>
    <w:qFormat/>
    <w:pPr>
      <w:ind w:firstLineChars="200" w:startChars="0" w:start="0" w:endChars="0" w:end="0"/>
    </w:pPr>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443714366</cp:lastModifiedBy>
  <dcterms:modified xsi:type="dcterms:W3CDTF">2020-10-09T16:28:25Z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