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83D39" w14:textId="77777777" w:rsidR="00FA1481" w:rsidRDefault="00664A12" w:rsidP="00E40896">
      <w:pPr>
        <w:jc w:val="center"/>
        <w:rPr>
          <w:sz w:val="36"/>
          <w:szCs w:val="36"/>
        </w:rPr>
      </w:pPr>
      <w:r>
        <w:rPr>
          <w:noProof/>
          <w:sz w:val="36"/>
          <w:szCs w:val="36"/>
        </w:rPr>
        <w:drawing>
          <wp:inline distT="0" distB="0" distL="0" distR="0" wp14:anchorId="6720CD11" wp14:editId="7067F797">
            <wp:extent cx="3200400" cy="609600"/>
            <wp:effectExtent l="0" t="0" r="0" b="0"/>
            <wp:docPr id="1" name="Picture 1" descr="agu_pubart-white_redu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u_pubart-white_reduc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609600"/>
                    </a:xfrm>
                    <a:prstGeom prst="rect">
                      <a:avLst/>
                    </a:prstGeom>
                    <a:noFill/>
                    <a:ln>
                      <a:noFill/>
                    </a:ln>
                  </pic:spPr>
                </pic:pic>
              </a:graphicData>
            </a:graphic>
          </wp:inline>
        </w:drawing>
      </w:r>
    </w:p>
    <w:p w14:paraId="7EE184DA" w14:textId="58EBB313" w:rsidR="00CE6EAA" w:rsidRPr="00BF1BF9" w:rsidRDefault="004058A9" w:rsidP="00FF3503">
      <w:pPr>
        <w:spacing w:before="100" w:beforeAutospacing="1" w:after="100" w:afterAutospacing="1"/>
        <w:jc w:val="center"/>
        <w:rPr>
          <w:rFonts w:ascii="Myriad Pro" w:hAnsi="Myriad Pro"/>
          <w:i/>
          <w:sz w:val="22"/>
          <w:szCs w:val="22"/>
        </w:rPr>
      </w:pPr>
      <w:r>
        <w:rPr>
          <w:rFonts w:ascii="Myriad Pro" w:hAnsi="Myriad Pro"/>
          <w:i/>
          <w:sz w:val="22"/>
          <w:szCs w:val="22"/>
        </w:rPr>
        <w:t>Geophysical Research Letters</w:t>
      </w:r>
    </w:p>
    <w:p w14:paraId="2CB29489" w14:textId="77777777" w:rsidR="00FF3503" w:rsidRPr="00CE6EAA" w:rsidRDefault="00FF3503" w:rsidP="00FF3503">
      <w:pPr>
        <w:spacing w:before="100" w:beforeAutospacing="1" w:after="100" w:afterAutospacing="1"/>
        <w:jc w:val="center"/>
        <w:rPr>
          <w:rFonts w:ascii="Myriad Pro" w:hAnsi="Myriad Pro"/>
          <w:sz w:val="22"/>
          <w:szCs w:val="22"/>
        </w:rPr>
      </w:pPr>
      <w:r w:rsidRPr="00CE6EAA">
        <w:rPr>
          <w:rFonts w:ascii="Myriad Pro" w:hAnsi="Myriad Pro"/>
          <w:sz w:val="22"/>
          <w:szCs w:val="22"/>
        </w:rPr>
        <w:t>Supporting Information for</w:t>
      </w:r>
    </w:p>
    <w:p w14:paraId="61750CDF" w14:textId="77777777" w:rsidR="004058A9" w:rsidRDefault="004058A9" w:rsidP="00FF3503">
      <w:pPr>
        <w:spacing w:before="100" w:beforeAutospacing="1" w:after="100" w:afterAutospacing="1"/>
        <w:jc w:val="center"/>
        <w:rPr>
          <w:rFonts w:ascii="Myriad Pro" w:hAnsi="Myriad Pro"/>
          <w:b/>
          <w:sz w:val="22"/>
          <w:szCs w:val="22"/>
        </w:rPr>
      </w:pPr>
      <w:r w:rsidRPr="004058A9">
        <w:rPr>
          <w:rFonts w:ascii="Myriad Pro" w:hAnsi="Myriad Pro"/>
          <w:b/>
          <w:sz w:val="22"/>
          <w:szCs w:val="22"/>
        </w:rPr>
        <w:t xml:space="preserve">Partitioning Thresholds in Hybrid Implicit and Explicit Representations of Naturally Fractured Reservoirs </w:t>
      </w:r>
    </w:p>
    <w:p w14:paraId="42FFC78E" w14:textId="6C97C562" w:rsidR="00FF3503" w:rsidRDefault="004058A9" w:rsidP="00FF3503">
      <w:pPr>
        <w:spacing w:before="100" w:beforeAutospacing="1" w:after="100" w:afterAutospacing="1"/>
        <w:jc w:val="center"/>
        <w:rPr>
          <w:rFonts w:ascii="Myriad Pro" w:hAnsi="Myriad Pro"/>
          <w:sz w:val="22"/>
          <w:szCs w:val="22"/>
        </w:rPr>
      </w:pPr>
      <w:r>
        <w:rPr>
          <w:rFonts w:ascii="Myriad Pro" w:hAnsi="Myriad Pro"/>
          <w:sz w:val="22"/>
          <w:szCs w:val="22"/>
        </w:rPr>
        <w:t>Daniel Wong</w:t>
      </w:r>
      <w:r w:rsidRPr="004058A9">
        <w:rPr>
          <w:rFonts w:ascii="Myriad Pro" w:hAnsi="Myriad Pro"/>
          <w:sz w:val="22"/>
          <w:szCs w:val="22"/>
          <w:vertAlign w:val="superscript"/>
        </w:rPr>
        <w:t>1</w:t>
      </w:r>
      <w:r>
        <w:rPr>
          <w:rFonts w:ascii="Myriad Pro" w:hAnsi="Myriad Pro"/>
          <w:sz w:val="22"/>
          <w:szCs w:val="22"/>
        </w:rPr>
        <w:t>, Florian Doster</w:t>
      </w:r>
      <w:r w:rsidRPr="004058A9">
        <w:rPr>
          <w:rFonts w:ascii="Myriad Pro" w:hAnsi="Myriad Pro"/>
          <w:sz w:val="22"/>
          <w:szCs w:val="22"/>
          <w:vertAlign w:val="superscript"/>
        </w:rPr>
        <w:t>1</w:t>
      </w:r>
      <w:r>
        <w:rPr>
          <w:rFonts w:ascii="Myriad Pro" w:hAnsi="Myriad Pro"/>
          <w:sz w:val="22"/>
          <w:szCs w:val="22"/>
        </w:rPr>
        <w:t>, Sebastian Geiger</w:t>
      </w:r>
      <w:r w:rsidRPr="004058A9">
        <w:rPr>
          <w:rFonts w:ascii="Myriad Pro" w:hAnsi="Myriad Pro"/>
          <w:sz w:val="22"/>
          <w:szCs w:val="22"/>
          <w:vertAlign w:val="superscript"/>
        </w:rPr>
        <w:t>1</w:t>
      </w:r>
      <w:r>
        <w:rPr>
          <w:rFonts w:ascii="Myriad Pro" w:hAnsi="Myriad Pro"/>
          <w:sz w:val="22"/>
          <w:szCs w:val="22"/>
        </w:rPr>
        <w:t>, Arjan Kamp</w:t>
      </w:r>
      <w:r w:rsidRPr="004058A9">
        <w:rPr>
          <w:rFonts w:ascii="Myriad Pro" w:hAnsi="Myriad Pro"/>
          <w:sz w:val="22"/>
          <w:szCs w:val="22"/>
          <w:vertAlign w:val="superscript"/>
        </w:rPr>
        <w:t>2</w:t>
      </w:r>
    </w:p>
    <w:p w14:paraId="69976EF8" w14:textId="4A6478E6" w:rsidR="00B77E40" w:rsidRDefault="004058A9" w:rsidP="00FF3503">
      <w:pPr>
        <w:spacing w:before="100" w:beforeAutospacing="1" w:after="100" w:afterAutospacing="1"/>
        <w:jc w:val="center"/>
        <w:rPr>
          <w:rFonts w:ascii="Myriad Pro" w:hAnsi="Myriad Pro"/>
          <w:sz w:val="18"/>
          <w:szCs w:val="18"/>
        </w:rPr>
      </w:pPr>
      <w:r w:rsidRPr="004058A9">
        <w:rPr>
          <w:rFonts w:ascii="Myriad Pro" w:hAnsi="Myriad Pro"/>
          <w:sz w:val="18"/>
          <w:szCs w:val="18"/>
          <w:vertAlign w:val="superscript"/>
        </w:rPr>
        <w:t>1</w:t>
      </w:r>
      <w:r>
        <w:rPr>
          <w:rFonts w:ascii="Myriad Pro" w:hAnsi="Myriad Pro"/>
          <w:sz w:val="18"/>
          <w:szCs w:val="18"/>
        </w:rPr>
        <w:t>Institute of Petroleum Engineering, Heriot-Watt University</w:t>
      </w:r>
      <w:r>
        <w:rPr>
          <w:rFonts w:ascii="Myriad Pro" w:hAnsi="Myriad Pro"/>
          <w:sz w:val="18"/>
          <w:szCs w:val="18"/>
        </w:rPr>
        <w:br/>
      </w:r>
      <w:r w:rsidRPr="004058A9">
        <w:rPr>
          <w:rFonts w:ascii="Myriad Pro" w:hAnsi="Myriad Pro"/>
          <w:sz w:val="18"/>
          <w:szCs w:val="18"/>
          <w:vertAlign w:val="superscript"/>
        </w:rPr>
        <w:t>2</w:t>
      </w:r>
      <w:r>
        <w:rPr>
          <w:rFonts w:ascii="Myriad Pro" w:hAnsi="Myriad Pro"/>
          <w:sz w:val="18"/>
          <w:szCs w:val="18"/>
        </w:rPr>
        <w:t>Total S.A.</w:t>
      </w:r>
    </w:p>
    <w:p w14:paraId="347237BD" w14:textId="77777777" w:rsidR="00094365" w:rsidRPr="00CE6EAA" w:rsidRDefault="00094365" w:rsidP="000B2E64">
      <w:pPr>
        <w:spacing w:before="100" w:beforeAutospacing="1" w:after="100" w:afterAutospacing="1"/>
        <w:jc w:val="center"/>
        <w:rPr>
          <w:rFonts w:ascii="Myriad Pro" w:hAnsi="Myriad Pro"/>
          <w:sz w:val="22"/>
          <w:szCs w:val="22"/>
        </w:rPr>
      </w:pPr>
    </w:p>
    <w:p w14:paraId="1CD128B3" w14:textId="77777777" w:rsidR="00111843" w:rsidRDefault="00111843" w:rsidP="00111843">
      <w:pPr>
        <w:rPr>
          <w:rFonts w:ascii="Myriad Pro" w:hAnsi="Myriad Pro"/>
          <w:b/>
        </w:rPr>
      </w:pPr>
      <w:r w:rsidRPr="00CE6EAA">
        <w:rPr>
          <w:rFonts w:ascii="Myriad Pro" w:hAnsi="Myriad Pro"/>
          <w:b/>
        </w:rPr>
        <w:t>Contents of this file</w:t>
      </w:r>
      <w:r w:rsidR="00E43D2D">
        <w:rPr>
          <w:rFonts w:ascii="Myriad Pro" w:hAnsi="Myriad Pro"/>
          <w:b/>
        </w:rPr>
        <w:t xml:space="preserve"> </w:t>
      </w:r>
    </w:p>
    <w:p w14:paraId="1F13291B" w14:textId="77777777" w:rsidR="00E43D2D" w:rsidRPr="00E40896" w:rsidRDefault="00E43D2D" w:rsidP="00111843">
      <w:pPr>
        <w:rPr>
          <w:rFonts w:ascii="Myriad Pro" w:hAnsi="Myriad Pro"/>
        </w:rPr>
      </w:pPr>
    </w:p>
    <w:p w14:paraId="3D1CAEA0" w14:textId="59646949" w:rsidR="00111843" w:rsidRDefault="004058A9" w:rsidP="00111843">
      <w:pPr>
        <w:ind w:left="720"/>
        <w:rPr>
          <w:rFonts w:ascii="Myriad Pro" w:hAnsi="Myriad Pro"/>
          <w:sz w:val="22"/>
          <w:szCs w:val="22"/>
        </w:rPr>
      </w:pPr>
      <w:r>
        <w:rPr>
          <w:rFonts w:ascii="Myriad Pro" w:hAnsi="Myriad Pro"/>
          <w:sz w:val="22"/>
          <w:szCs w:val="22"/>
        </w:rPr>
        <w:t>Text S1</w:t>
      </w:r>
    </w:p>
    <w:p w14:paraId="7C27F4FA" w14:textId="481111B0" w:rsidR="004058A9" w:rsidRPr="00CE6EAA" w:rsidRDefault="004058A9" w:rsidP="00111843">
      <w:pPr>
        <w:ind w:left="720"/>
        <w:rPr>
          <w:rFonts w:ascii="Myriad Pro" w:hAnsi="Myriad Pro"/>
          <w:sz w:val="22"/>
          <w:szCs w:val="22"/>
        </w:rPr>
      </w:pPr>
      <w:r>
        <w:rPr>
          <w:rFonts w:ascii="Myriad Pro" w:hAnsi="Myriad Pro"/>
          <w:sz w:val="22"/>
          <w:szCs w:val="22"/>
        </w:rPr>
        <w:t>Table S1</w:t>
      </w:r>
    </w:p>
    <w:p w14:paraId="01E76A48" w14:textId="5E914B9E" w:rsidR="00A460A3" w:rsidRPr="00A460A3" w:rsidRDefault="004058A9" w:rsidP="00A460A3">
      <w:pPr>
        <w:ind w:left="720"/>
        <w:rPr>
          <w:rFonts w:ascii="Myriad Pro" w:hAnsi="Myriad Pro"/>
          <w:sz w:val="22"/>
          <w:szCs w:val="22"/>
        </w:rPr>
      </w:pPr>
      <w:r>
        <w:rPr>
          <w:rFonts w:ascii="Myriad Pro" w:hAnsi="Myriad Pro"/>
          <w:sz w:val="22"/>
          <w:szCs w:val="22"/>
        </w:rPr>
        <w:t>Figures S1, S2 and S3</w:t>
      </w:r>
    </w:p>
    <w:p w14:paraId="79042C92" w14:textId="77777777" w:rsidR="00FF3503" w:rsidRPr="00CE6EAA" w:rsidRDefault="00FF3503" w:rsidP="00FF3503">
      <w:pPr>
        <w:spacing w:before="100" w:beforeAutospacing="1" w:after="100" w:afterAutospacing="1"/>
        <w:rPr>
          <w:rFonts w:ascii="Myriad Pro" w:hAnsi="Myriad Pro"/>
          <w:b/>
          <w:szCs w:val="24"/>
        </w:rPr>
      </w:pPr>
      <w:r w:rsidRPr="00CE6EAA">
        <w:rPr>
          <w:rFonts w:ascii="Myriad Pro" w:hAnsi="Myriad Pro"/>
          <w:b/>
          <w:bCs/>
          <w:szCs w:val="24"/>
        </w:rPr>
        <w:t>Introduction</w:t>
      </w:r>
      <w:r w:rsidRPr="00CE6EAA">
        <w:rPr>
          <w:rFonts w:ascii="Myriad Pro" w:hAnsi="Myriad Pro"/>
          <w:b/>
          <w:szCs w:val="24"/>
        </w:rPr>
        <w:t xml:space="preserve"> </w:t>
      </w:r>
    </w:p>
    <w:p w14:paraId="218F825A" w14:textId="36D0D9F8" w:rsidR="00FF3503" w:rsidRDefault="00FD50CE" w:rsidP="00FD50CE">
      <w:pPr>
        <w:spacing w:before="100" w:beforeAutospacing="1" w:after="100" w:afterAutospacing="1"/>
        <w:rPr>
          <w:rFonts w:ascii="Myriad Pro" w:hAnsi="Myriad Pro"/>
          <w:sz w:val="22"/>
          <w:szCs w:val="22"/>
        </w:rPr>
      </w:pPr>
      <w:r>
        <w:rPr>
          <w:rFonts w:ascii="Myriad Pro" w:hAnsi="Myriad Pro"/>
          <w:sz w:val="22"/>
          <w:szCs w:val="22"/>
        </w:rPr>
        <w:t xml:space="preserve">Additional numerical studies performed that corroborate the findings in the paper are presented here. </w:t>
      </w:r>
      <w:r w:rsidR="00410CCC">
        <w:rPr>
          <w:rFonts w:ascii="Myriad Pro" w:hAnsi="Myriad Pro"/>
          <w:sz w:val="22"/>
          <w:szCs w:val="22"/>
        </w:rPr>
        <w:t>In addition to the</w:t>
      </w:r>
      <w:r w:rsidR="00556334">
        <w:rPr>
          <w:rFonts w:ascii="Myriad Pro" w:hAnsi="Myriad Pro"/>
          <w:sz w:val="22"/>
          <w:szCs w:val="22"/>
        </w:rPr>
        <w:t xml:space="preserve"> four 3D cases presented in the paper, we p</w:t>
      </w:r>
      <w:r w:rsidR="00410CCC">
        <w:rPr>
          <w:rFonts w:ascii="Myriad Pro" w:hAnsi="Myriad Pro"/>
          <w:sz w:val="22"/>
          <w:szCs w:val="22"/>
        </w:rPr>
        <w:t>resent here nine other cases. The properties for these nine cases are</w:t>
      </w:r>
      <w:r w:rsidR="00556334">
        <w:rPr>
          <w:rFonts w:ascii="Myriad Pro" w:hAnsi="Myriad Pro"/>
          <w:sz w:val="22"/>
          <w:szCs w:val="22"/>
        </w:rPr>
        <w:t xml:space="preserve"> discussed in Text S1 and summarized in Table S1. The results of Fracture Subset Upscaling</w:t>
      </w:r>
      <w:r w:rsidR="00627D3E">
        <w:rPr>
          <w:rFonts w:ascii="Myriad Pro" w:hAnsi="Myriad Pro"/>
          <w:sz w:val="22"/>
          <w:szCs w:val="22"/>
        </w:rPr>
        <w:t xml:space="preserve"> (FSU)</w:t>
      </w:r>
      <w:r w:rsidR="00556334">
        <w:rPr>
          <w:rFonts w:ascii="Myriad Pro" w:hAnsi="Myriad Pro"/>
          <w:sz w:val="22"/>
          <w:szCs w:val="22"/>
        </w:rPr>
        <w:t xml:space="preserve"> and drawdown simulations are shown in Figures S1 and S2.</w:t>
      </w:r>
    </w:p>
    <w:p w14:paraId="516E0BA3" w14:textId="46CC251E" w:rsidR="0020183F" w:rsidRPr="00870F55" w:rsidRDefault="00556334" w:rsidP="00870F55">
      <w:pPr>
        <w:spacing w:before="100" w:beforeAutospacing="1" w:after="100" w:afterAutospacing="1"/>
        <w:rPr>
          <w:rFonts w:ascii="Myriad Pro" w:hAnsi="Myriad Pro"/>
          <w:sz w:val="22"/>
          <w:szCs w:val="22"/>
        </w:rPr>
      </w:pPr>
      <w:r>
        <w:rPr>
          <w:rFonts w:ascii="Myriad Pro" w:hAnsi="Myriad Pro"/>
          <w:sz w:val="22"/>
          <w:szCs w:val="22"/>
        </w:rPr>
        <w:t xml:space="preserve">For the </w:t>
      </w:r>
      <w:proofErr w:type="gramStart"/>
      <w:r>
        <w:rPr>
          <w:rFonts w:ascii="Myriad Pro" w:hAnsi="Myriad Pro"/>
          <w:sz w:val="22"/>
          <w:szCs w:val="22"/>
        </w:rPr>
        <w:t>outcrop based</w:t>
      </w:r>
      <w:proofErr w:type="gramEnd"/>
      <w:r>
        <w:rPr>
          <w:rFonts w:ascii="Myriad Pro" w:hAnsi="Myriad Pro"/>
          <w:sz w:val="22"/>
          <w:szCs w:val="22"/>
        </w:rPr>
        <w:t xml:space="preserve"> datasets – </w:t>
      </w:r>
      <w:proofErr w:type="spellStart"/>
      <w:r>
        <w:rPr>
          <w:rFonts w:ascii="Myriad Pro" w:hAnsi="Myriad Pro"/>
          <w:sz w:val="22"/>
          <w:szCs w:val="22"/>
        </w:rPr>
        <w:t>Apodi</w:t>
      </w:r>
      <w:proofErr w:type="spellEnd"/>
      <w:r>
        <w:rPr>
          <w:rFonts w:ascii="Myriad Pro" w:hAnsi="Myriad Pro"/>
          <w:sz w:val="22"/>
          <w:szCs w:val="22"/>
        </w:rPr>
        <w:t xml:space="preserve"> 2 and 4, we also performed additional well test simulations</w:t>
      </w:r>
      <w:r w:rsidR="00410CCC">
        <w:rPr>
          <w:rFonts w:ascii="Myriad Pro" w:hAnsi="Myriad Pro"/>
          <w:sz w:val="22"/>
          <w:szCs w:val="22"/>
        </w:rPr>
        <w:t xml:space="preserve"> by using different well positions</w:t>
      </w:r>
      <w:r>
        <w:rPr>
          <w:rFonts w:ascii="Myriad Pro" w:hAnsi="Myriad Pro"/>
          <w:sz w:val="22"/>
          <w:szCs w:val="22"/>
        </w:rPr>
        <w:t xml:space="preserve">. </w:t>
      </w:r>
      <w:r w:rsidR="00E84819">
        <w:rPr>
          <w:rFonts w:ascii="Myriad Pro" w:hAnsi="Myriad Pro"/>
          <w:sz w:val="22"/>
          <w:szCs w:val="22"/>
        </w:rPr>
        <w:t>The</w:t>
      </w:r>
      <w:r>
        <w:rPr>
          <w:rFonts w:ascii="Myriad Pro" w:hAnsi="Myriad Pro"/>
          <w:sz w:val="22"/>
          <w:szCs w:val="22"/>
        </w:rPr>
        <w:t xml:space="preserve"> results are shown in Figure S3.</w:t>
      </w:r>
    </w:p>
    <w:p w14:paraId="667D8CA8" w14:textId="77777777" w:rsidR="00015F74" w:rsidRPr="005314B5" w:rsidRDefault="00015F74" w:rsidP="00B9440A">
      <w:pPr>
        <w:pStyle w:val="SMHeading"/>
        <w:rPr>
          <w:rFonts w:ascii="Myriad Pro" w:hAnsi="Myriad Pro"/>
          <w:sz w:val="22"/>
          <w:szCs w:val="22"/>
        </w:rPr>
      </w:pPr>
      <w:r w:rsidRPr="005314B5">
        <w:rPr>
          <w:rFonts w:ascii="Myriad Pro" w:hAnsi="Myriad Pro"/>
          <w:sz w:val="22"/>
          <w:szCs w:val="22"/>
        </w:rPr>
        <w:t>Text</w:t>
      </w:r>
      <w:r w:rsidR="00D60BB0">
        <w:rPr>
          <w:rFonts w:ascii="Myriad Pro" w:hAnsi="Myriad Pro"/>
          <w:sz w:val="22"/>
          <w:szCs w:val="22"/>
        </w:rPr>
        <w:t xml:space="preserve"> S1.</w:t>
      </w:r>
    </w:p>
    <w:p w14:paraId="084514EB" w14:textId="28CD3660" w:rsidR="006826A3" w:rsidRDefault="006826A3" w:rsidP="00EF25A3">
      <w:pPr>
        <w:pStyle w:val="SMText"/>
        <w:ind w:firstLine="0"/>
        <w:rPr>
          <w:rFonts w:ascii="Myriad Pro" w:hAnsi="Myriad Pro"/>
          <w:sz w:val="22"/>
          <w:szCs w:val="22"/>
        </w:rPr>
      </w:pPr>
      <w:r>
        <w:rPr>
          <w:rFonts w:ascii="Myriad Pro" w:hAnsi="Myriad Pro"/>
          <w:sz w:val="22"/>
          <w:szCs w:val="22"/>
        </w:rPr>
        <w:t xml:space="preserve">The main </w:t>
      </w:r>
      <w:r w:rsidR="00DE67A9">
        <w:rPr>
          <w:rFonts w:ascii="Myriad Pro" w:hAnsi="Myriad Pro"/>
          <w:sz w:val="22"/>
          <w:szCs w:val="22"/>
        </w:rPr>
        <w:t xml:space="preserve">controls for </w:t>
      </w:r>
      <w:r>
        <w:rPr>
          <w:rFonts w:ascii="Myriad Pro" w:hAnsi="Myriad Pro"/>
          <w:sz w:val="22"/>
          <w:szCs w:val="22"/>
        </w:rPr>
        <w:t xml:space="preserve">3D </w:t>
      </w:r>
      <w:r w:rsidR="00410CCC">
        <w:rPr>
          <w:rFonts w:ascii="Myriad Pro" w:hAnsi="Myriad Pro"/>
          <w:sz w:val="22"/>
          <w:szCs w:val="22"/>
        </w:rPr>
        <w:t>DFN</w:t>
      </w:r>
      <w:r w:rsidR="00DE67A9">
        <w:rPr>
          <w:rFonts w:ascii="Myriad Pro" w:hAnsi="Myriad Pro"/>
          <w:sz w:val="22"/>
          <w:szCs w:val="22"/>
        </w:rPr>
        <w:t xml:space="preserve"> generation</w:t>
      </w:r>
      <w:r>
        <w:rPr>
          <w:rFonts w:ascii="Myriad Pro" w:hAnsi="Myriad Pro"/>
          <w:sz w:val="22"/>
          <w:szCs w:val="22"/>
        </w:rPr>
        <w:t>, as discussed in the paper, are:</w:t>
      </w:r>
    </w:p>
    <w:p w14:paraId="754183A9" w14:textId="29D84BA6" w:rsidR="006826A3" w:rsidRDefault="006826A3" w:rsidP="006826A3">
      <w:pPr>
        <w:pStyle w:val="SMText"/>
        <w:numPr>
          <w:ilvl w:val="0"/>
          <w:numId w:val="14"/>
        </w:numPr>
        <w:rPr>
          <w:rFonts w:ascii="Myriad Pro" w:hAnsi="Myriad Pro"/>
          <w:sz w:val="22"/>
          <w:szCs w:val="22"/>
        </w:rPr>
      </w:pPr>
      <w:r>
        <w:rPr>
          <w:rFonts w:ascii="Myriad Pro" w:hAnsi="Myriad Pro"/>
          <w:sz w:val="22"/>
          <w:szCs w:val="22"/>
        </w:rPr>
        <w:t>Fracture density</w:t>
      </w:r>
      <w:r w:rsidR="00410CCC">
        <w:rPr>
          <w:rFonts w:ascii="Myriad Pro" w:hAnsi="Myriad Pro"/>
          <w:sz w:val="22"/>
          <w:szCs w:val="22"/>
        </w:rPr>
        <w:t xml:space="preserve"> per fracture set</w:t>
      </w:r>
      <w:r>
        <w:rPr>
          <w:rFonts w:ascii="Myriad Pro" w:hAnsi="Myriad Pro"/>
          <w:sz w:val="22"/>
          <w:szCs w:val="22"/>
        </w:rPr>
        <w:t xml:space="preserve">,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32</m:t>
            </m:r>
          </m:sub>
        </m:sSub>
      </m:oMath>
      <w:r>
        <w:rPr>
          <w:rFonts w:ascii="Myriad Pro" w:hAnsi="Myriad Pro"/>
          <w:sz w:val="22"/>
          <w:szCs w:val="22"/>
        </w:rPr>
        <w:t xml:space="preserve"> – cumulative fracture area per unit volume</w:t>
      </w:r>
      <w:r w:rsidR="00627D3E">
        <w:rPr>
          <w:rFonts w:ascii="Myriad Pro" w:hAnsi="Myriad Pro"/>
          <w:sz w:val="22"/>
          <w:szCs w:val="22"/>
        </w:rPr>
        <w:t>.</w:t>
      </w:r>
    </w:p>
    <w:p w14:paraId="507AE481" w14:textId="2E5A08ED" w:rsidR="006826A3" w:rsidRDefault="00DE67A9" w:rsidP="00DE67A9">
      <w:pPr>
        <w:pStyle w:val="SMText"/>
        <w:numPr>
          <w:ilvl w:val="0"/>
          <w:numId w:val="14"/>
        </w:numPr>
        <w:rPr>
          <w:rFonts w:ascii="Myriad Pro" w:hAnsi="Myriad Pro"/>
          <w:sz w:val="22"/>
          <w:szCs w:val="22"/>
        </w:rPr>
      </w:pPr>
      <w:r>
        <w:rPr>
          <w:rFonts w:ascii="Myriad Pro" w:hAnsi="Myriad Pro"/>
          <w:sz w:val="22"/>
          <w:szCs w:val="22"/>
        </w:rPr>
        <w:t xml:space="preserve">Power law size distribution,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s</m:t>
            </m:r>
          </m:sub>
        </m:sSub>
        <m:r>
          <w:rPr>
            <w:rFonts w:ascii="Cambria Math" w:hAnsi="Cambria Math"/>
            <w:sz w:val="22"/>
            <w:szCs w:val="22"/>
          </w:rPr>
          <m:t>=α</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s</m:t>
                </m:r>
              </m:sub>
            </m:sSub>
          </m:sup>
        </m:sSup>
      </m:oMath>
      <w:r w:rsidR="00410CCC">
        <w:rPr>
          <w:rFonts w:ascii="Myriad Pro" w:hAnsi="Myriad Pro"/>
          <w:sz w:val="22"/>
          <w:szCs w:val="22"/>
        </w:rPr>
        <w:t xml:space="preserve"> with</w:t>
      </w:r>
      <w:r>
        <w:rPr>
          <w:rFonts w:ascii="Myriad Pro" w:hAnsi="Myriad Pro"/>
          <w:sz w:val="22"/>
          <w:szCs w:val="22"/>
        </w:rPr>
        <w:t xml:space="preserve"> </w:t>
      </w:r>
      <m:oMath>
        <m:r>
          <w:rPr>
            <w:rFonts w:ascii="Cambria Math" w:hAnsi="Cambria Math"/>
            <w:sz w:val="22"/>
            <w:szCs w:val="22"/>
          </w:rPr>
          <m:t>s∈</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min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max</m:t>
                </m:r>
              </m:sub>
            </m:sSub>
          </m:e>
        </m:d>
      </m:oMath>
      <w:r w:rsidR="00410CCC">
        <w:rPr>
          <w:rFonts w:ascii="Myriad Pro" w:hAnsi="Myriad Pro"/>
          <w:sz w:val="22"/>
          <w:szCs w:val="22"/>
        </w:rPr>
        <w:t xml:space="preserve"> and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s</m:t>
            </m:r>
          </m:sub>
        </m:sSub>
        <m:r>
          <w:rPr>
            <w:rFonts w:ascii="Cambria Math" w:hAnsi="Cambria Math"/>
            <w:sz w:val="22"/>
            <w:szCs w:val="22"/>
          </w:rPr>
          <m:t>=</m:t>
        </m:r>
        <m:f>
          <m:fPr>
            <m:type m:val="lin"/>
            <m:ctrlPr>
              <w:rPr>
                <w:rFonts w:ascii="Cambria Math" w:hAnsi="Cambria Math"/>
                <w:i/>
                <w:sz w:val="22"/>
                <w:szCs w:val="22"/>
              </w:rPr>
            </m:ctrlPr>
          </m:fPr>
          <m:num>
            <m:r>
              <w:rPr>
                <w:rFonts w:ascii="Cambria Math" w:hAnsi="Cambria Math"/>
                <w:sz w:val="22"/>
                <w:szCs w:val="22"/>
              </w:rPr>
              <m:t>dN</m:t>
            </m:r>
          </m:num>
          <m:den>
            <m:r>
              <w:rPr>
                <w:rFonts w:ascii="Cambria Math" w:hAnsi="Cambria Math"/>
                <w:sz w:val="22"/>
                <w:szCs w:val="22"/>
              </w:rPr>
              <m:t>ds</m:t>
            </m:r>
          </m:den>
        </m:f>
      </m:oMath>
      <w:r w:rsidR="00410CCC">
        <w:rPr>
          <w:rFonts w:ascii="Myriad Pro" w:hAnsi="Myriad Pro"/>
          <w:sz w:val="22"/>
          <w:szCs w:val="22"/>
        </w:rPr>
        <w:t xml:space="preserve">, where </w:t>
      </w:r>
      <m:oMath>
        <m:r>
          <w:rPr>
            <w:rFonts w:ascii="Cambria Math" w:hAnsi="Cambria Math"/>
            <w:sz w:val="22"/>
            <w:szCs w:val="22"/>
          </w:rPr>
          <m:t>s</m:t>
        </m:r>
      </m:oMath>
      <w:r w:rsidR="00410CCC">
        <w:rPr>
          <w:rFonts w:ascii="Myriad Pro" w:hAnsi="Myriad Pro"/>
          <w:sz w:val="22"/>
          <w:szCs w:val="22"/>
        </w:rPr>
        <w:t xml:space="preserve"> is fracture size and </w:t>
      </w:r>
      <m:oMath>
        <m:r>
          <w:rPr>
            <w:rFonts w:ascii="Cambria Math" w:hAnsi="Cambria Math"/>
            <w:sz w:val="22"/>
            <w:szCs w:val="22"/>
          </w:rPr>
          <m:t>N</m:t>
        </m:r>
      </m:oMath>
      <w:r w:rsidR="00410CCC">
        <w:rPr>
          <w:rFonts w:ascii="Myriad Pro" w:hAnsi="Myriad Pro"/>
          <w:sz w:val="22"/>
          <w:szCs w:val="22"/>
        </w:rPr>
        <w:t xml:space="preserve"> is the number of fractures.</w:t>
      </w:r>
    </w:p>
    <w:p w14:paraId="5143D9A9" w14:textId="21F8B805" w:rsidR="00DE67A9" w:rsidRDefault="00DE67A9" w:rsidP="00DE67A9">
      <w:pPr>
        <w:pStyle w:val="SMText"/>
        <w:numPr>
          <w:ilvl w:val="0"/>
          <w:numId w:val="14"/>
        </w:numPr>
        <w:rPr>
          <w:rFonts w:ascii="Myriad Pro" w:hAnsi="Myriad Pro"/>
          <w:sz w:val="22"/>
          <w:szCs w:val="22"/>
        </w:rPr>
      </w:pPr>
      <w:r>
        <w:rPr>
          <w:rFonts w:ascii="Myriad Pro" w:hAnsi="Myriad Pro"/>
          <w:sz w:val="22"/>
          <w:szCs w:val="22"/>
        </w:rPr>
        <w:t xml:space="preserve">Domain size, </w:t>
      </w:r>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dom</m:t>
            </m:r>
          </m:sub>
        </m:sSub>
      </m:oMath>
      <w:r>
        <w:rPr>
          <w:rFonts w:ascii="Myriad Pro" w:hAnsi="Myriad Pro"/>
          <w:sz w:val="22"/>
          <w:szCs w:val="22"/>
        </w:rPr>
        <w:t xml:space="preserve">, where the DFN is generated in a </w:t>
      </w:r>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dom</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dom</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dom</m:t>
            </m:r>
          </m:sub>
        </m:sSub>
      </m:oMath>
      <w:r>
        <w:rPr>
          <w:rFonts w:ascii="Myriad Pro" w:hAnsi="Myriad Pro"/>
          <w:sz w:val="22"/>
          <w:szCs w:val="22"/>
        </w:rPr>
        <w:t xml:space="preserve"> real space.</w:t>
      </w:r>
    </w:p>
    <w:p w14:paraId="5DB86CDC" w14:textId="6EC4995C" w:rsidR="00DE67A9" w:rsidRDefault="00DE67A9" w:rsidP="00DE67A9">
      <w:pPr>
        <w:pStyle w:val="SMText"/>
        <w:numPr>
          <w:ilvl w:val="0"/>
          <w:numId w:val="14"/>
        </w:numPr>
        <w:rPr>
          <w:rFonts w:ascii="Myriad Pro" w:hAnsi="Myriad Pro"/>
          <w:sz w:val="22"/>
          <w:szCs w:val="22"/>
        </w:rPr>
      </w:pPr>
      <w:r>
        <w:rPr>
          <w:rFonts w:ascii="Myriad Pro" w:hAnsi="Myriad Pro"/>
          <w:sz w:val="22"/>
          <w:szCs w:val="22"/>
        </w:rPr>
        <w:t xml:space="preserve">Aperture-size relationship, </w:t>
      </w:r>
      <m:oMath>
        <m:r>
          <w:rPr>
            <w:rFonts w:ascii="Cambria Math" w:hAnsi="Cambria Math"/>
            <w:sz w:val="22"/>
            <w:szCs w:val="22"/>
          </w:rPr>
          <m:t>a∝</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a</m:t>
                </m:r>
              </m:sub>
            </m:sSub>
          </m:sup>
        </m:sSup>
      </m:oMath>
      <w:r w:rsidR="00627D3E">
        <w:rPr>
          <w:rFonts w:ascii="Myriad Pro" w:hAnsi="Myriad Pro"/>
          <w:sz w:val="22"/>
          <w:szCs w:val="22"/>
        </w:rPr>
        <w:t>.</w:t>
      </w:r>
    </w:p>
    <w:p w14:paraId="1EA6DB29" w14:textId="2EA5A858" w:rsidR="00627D3E" w:rsidRDefault="00627D3E" w:rsidP="00DE67A9">
      <w:pPr>
        <w:pStyle w:val="SMText"/>
        <w:numPr>
          <w:ilvl w:val="0"/>
          <w:numId w:val="14"/>
        </w:numPr>
        <w:rPr>
          <w:rFonts w:ascii="Myriad Pro" w:hAnsi="Myriad Pro"/>
          <w:sz w:val="22"/>
          <w:szCs w:val="22"/>
        </w:rPr>
      </w:pPr>
      <w:r>
        <w:rPr>
          <w:rFonts w:ascii="Myriad Pro" w:hAnsi="Myriad Pro"/>
          <w:sz w:val="22"/>
          <w:szCs w:val="22"/>
        </w:rPr>
        <w:t>Shape of the fractures – set to be circular.</w:t>
      </w:r>
    </w:p>
    <w:p w14:paraId="689E84C6" w14:textId="59D619C7" w:rsidR="00627D3E" w:rsidRDefault="00627D3E" w:rsidP="00DE67A9">
      <w:pPr>
        <w:pStyle w:val="SMText"/>
        <w:numPr>
          <w:ilvl w:val="0"/>
          <w:numId w:val="14"/>
        </w:numPr>
        <w:rPr>
          <w:rFonts w:ascii="Myriad Pro" w:hAnsi="Myriad Pro"/>
          <w:sz w:val="22"/>
          <w:szCs w:val="22"/>
        </w:rPr>
      </w:pPr>
      <w:r>
        <w:rPr>
          <w:rFonts w:ascii="Myriad Pro" w:hAnsi="Myriad Pro"/>
          <w:sz w:val="22"/>
          <w:szCs w:val="22"/>
        </w:rPr>
        <w:lastRenderedPageBreak/>
        <w:t xml:space="preserve">Three orthogonal </w:t>
      </w:r>
      <w:r w:rsidR="00410CCC">
        <w:rPr>
          <w:rFonts w:ascii="Myriad Pro" w:hAnsi="Myriad Pro"/>
          <w:sz w:val="22"/>
          <w:szCs w:val="22"/>
        </w:rPr>
        <w:t xml:space="preserve">fracture </w:t>
      </w:r>
      <w:r>
        <w:rPr>
          <w:rFonts w:ascii="Myriad Pro" w:hAnsi="Myriad Pro"/>
          <w:sz w:val="22"/>
          <w:szCs w:val="22"/>
        </w:rPr>
        <w:t>sets.</w:t>
      </w:r>
    </w:p>
    <w:p w14:paraId="5A076C9A" w14:textId="69D75F8A" w:rsidR="00DE67A9" w:rsidRDefault="00DE67A9" w:rsidP="00DE67A9">
      <w:pPr>
        <w:pStyle w:val="SMText"/>
        <w:ind w:firstLine="0"/>
        <w:rPr>
          <w:rFonts w:ascii="Myriad Pro" w:hAnsi="Myriad Pro"/>
          <w:sz w:val="22"/>
          <w:szCs w:val="22"/>
        </w:rPr>
      </w:pPr>
    </w:p>
    <w:p w14:paraId="7660FC50" w14:textId="4FA304E9" w:rsidR="00627D3E" w:rsidRDefault="00DE67A9" w:rsidP="00DE67A9">
      <w:pPr>
        <w:pStyle w:val="SMText"/>
        <w:ind w:firstLine="0"/>
        <w:rPr>
          <w:rFonts w:ascii="Myriad Pro" w:hAnsi="Myriad Pro"/>
          <w:sz w:val="22"/>
          <w:szCs w:val="22"/>
        </w:rPr>
      </w:pPr>
      <w:r>
        <w:rPr>
          <w:rFonts w:ascii="Myriad Pro" w:hAnsi="Myriad Pro"/>
          <w:sz w:val="22"/>
          <w:szCs w:val="22"/>
        </w:rPr>
        <w:t xml:space="preserve">We </w:t>
      </w:r>
      <w:r w:rsidR="00D452FE">
        <w:rPr>
          <w:rFonts w:ascii="Myriad Pro" w:hAnsi="Myriad Pro"/>
          <w:sz w:val="22"/>
          <w:szCs w:val="22"/>
        </w:rPr>
        <w:t>analyzed</w:t>
      </w:r>
      <w:r>
        <w:rPr>
          <w:rFonts w:ascii="Myriad Pro" w:hAnsi="Myriad Pro"/>
          <w:sz w:val="22"/>
          <w:szCs w:val="22"/>
        </w:rPr>
        <w:t xml:space="preserve"> 13 cases by varying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32</m:t>
            </m:r>
          </m:sub>
        </m:sSub>
      </m:oMath>
      <w:r>
        <w:rPr>
          <w:rFonts w:ascii="Myriad Pro" w:hAnsi="Myriad Pro"/>
          <w:sz w:val="22"/>
          <w:szCs w:val="22"/>
        </w:rPr>
        <w:t xml:space="preserv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s</m:t>
            </m:r>
          </m:sub>
        </m:sSub>
      </m:oMath>
      <w:r>
        <w:rPr>
          <w:rFonts w:ascii="Myriad Pro" w:hAnsi="Myriad Pro"/>
          <w:sz w:val="22"/>
          <w:szCs w:val="22"/>
        </w:rPr>
        <w:t xml:space="preserve">,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min</m:t>
            </m:r>
          </m:sub>
        </m:sSub>
      </m:oMath>
      <w:r>
        <w:rPr>
          <w:rFonts w:ascii="Myriad Pro" w:hAnsi="Myriad Pro"/>
          <w:sz w:val="22"/>
          <w:szCs w:val="22"/>
        </w:rPr>
        <w:t xml:space="preserve">,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max</m:t>
            </m:r>
          </m:sub>
        </m:sSub>
      </m:oMath>
      <w:r>
        <w:rPr>
          <w:rFonts w:ascii="Myriad Pro" w:hAnsi="Myriad Pro"/>
          <w:sz w:val="22"/>
          <w:szCs w:val="22"/>
        </w:rPr>
        <w:t xml:space="preserve">, </w:t>
      </w:r>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dom</m:t>
            </m:r>
          </m:sub>
        </m:sSub>
      </m:oMath>
      <w:r>
        <w:rPr>
          <w:rFonts w:ascii="Myriad Pro" w:hAnsi="Myriad Pro"/>
          <w:sz w:val="22"/>
          <w:szCs w:val="22"/>
        </w:rPr>
        <w:t xml:space="preserve"> and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a</m:t>
            </m:r>
          </m:sub>
        </m:sSub>
      </m:oMath>
      <w:r>
        <w:rPr>
          <w:rFonts w:ascii="Myriad Pro" w:hAnsi="Myriad Pro"/>
          <w:sz w:val="22"/>
          <w:szCs w:val="22"/>
        </w:rPr>
        <w:t xml:space="preserve"> individually. The parameter val</w:t>
      </w:r>
      <w:r w:rsidR="00627D3E">
        <w:rPr>
          <w:rFonts w:ascii="Myriad Pro" w:hAnsi="Myriad Pro"/>
          <w:sz w:val="22"/>
          <w:szCs w:val="22"/>
        </w:rPr>
        <w:t>ues used are shown in Table S1. For each case, FSU curves are produced numerically and analytically. Four of the cases have been presented in the paper. Figure S1 shows the FSU curves for the remaining cases.</w:t>
      </w:r>
    </w:p>
    <w:p w14:paraId="067932D6" w14:textId="6EB2DC78" w:rsidR="00DE67A9" w:rsidRPr="00DE67A9" w:rsidRDefault="00DE67A9" w:rsidP="00DE67A9">
      <w:pPr>
        <w:pStyle w:val="SMText"/>
        <w:ind w:firstLine="0"/>
        <w:rPr>
          <w:rFonts w:ascii="Myriad Pro" w:hAnsi="Myriad Pro"/>
          <w:sz w:val="22"/>
          <w:szCs w:val="22"/>
        </w:rPr>
      </w:pPr>
      <w:r>
        <w:rPr>
          <w:rFonts w:ascii="Myriad Pro" w:hAnsi="Myriad Pro"/>
          <w:sz w:val="22"/>
          <w:szCs w:val="22"/>
        </w:rPr>
        <w:t xml:space="preserve"> </w:t>
      </w:r>
    </w:p>
    <w:p w14:paraId="034D0309" w14:textId="4602B343" w:rsidR="00B3147F" w:rsidRDefault="00627D3E" w:rsidP="00EF25A3">
      <w:pPr>
        <w:pStyle w:val="SMText"/>
        <w:ind w:firstLine="0"/>
        <w:rPr>
          <w:rFonts w:ascii="Myriad Pro" w:hAnsi="Myriad Pro"/>
          <w:b/>
          <w:i/>
          <w:sz w:val="22"/>
          <w:szCs w:val="22"/>
        </w:rPr>
      </w:pPr>
      <w:r>
        <w:rPr>
          <w:rFonts w:ascii="Myriad Pro" w:hAnsi="Myriad Pro"/>
          <w:sz w:val="22"/>
          <w:szCs w:val="22"/>
        </w:rPr>
        <w:t>Numerical studies were also performed to compare drawdown simulation results of hybrid and full non-upscaled models for each case. The results are shown in Figure S2.</w:t>
      </w:r>
    </w:p>
    <w:p w14:paraId="2EFDC344" w14:textId="5838DD45" w:rsidR="00556334" w:rsidRDefault="00556334" w:rsidP="00EF25A3">
      <w:pPr>
        <w:pStyle w:val="SMText"/>
        <w:ind w:firstLine="0"/>
        <w:rPr>
          <w:rFonts w:ascii="Myriad Pro" w:hAnsi="Myriad Pro"/>
          <w:b/>
          <w:i/>
          <w:sz w:val="22"/>
          <w:szCs w:val="22"/>
        </w:rPr>
      </w:pPr>
    </w:p>
    <w:p w14:paraId="3AEAC766" w14:textId="070ED4A1" w:rsidR="004058A9" w:rsidRDefault="004058A9" w:rsidP="004058A9">
      <w:pPr>
        <w:pStyle w:val="SMHeading"/>
        <w:rPr>
          <w:rFonts w:ascii="Myriad Pro" w:hAnsi="Myriad Pro"/>
          <w:b w:val="0"/>
          <w:sz w:val="22"/>
          <w:szCs w:val="22"/>
        </w:rPr>
      </w:pPr>
      <w:r w:rsidRPr="005314B5">
        <w:rPr>
          <w:rFonts w:ascii="Myriad Pro" w:hAnsi="Myriad Pro"/>
          <w:sz w:val="22"/>
          <w:szCs w:val="22"/>
        </w:rPr>
        <w:t xml:space="preserve">Table S1. </w:t>
      </w:r>
      <w:r w:rsidR="00BD7E74">
        <w:rPr>
          <w:rFonts w:ascii="Myriad Pro" w:hAnsi="Myriad Pro"/>
          <w:b w:val="0"/>
          <w:sz w:val="22"/>
          <w:szCs w:val="22"/>
        </w:rPr>
        <w:t xml:space="preserve">Parameters used for 3D DFN </w:t>
      </w:r>
      <w:proofErr w:type="gramStart"/>
      <w:r w:rsidR="00BD7E74">
        <w:rPr>
          <w:rFonts w:ascii="Myriad Pro" w:hAnsi="Myriad Pro"/>
          <w:b w:val="0"/>
          <w:sz w:val="22"/>
          <w:szCs w:val="22"/>
        </w:rPr>
        <w:t>g</w:t>
      </w:r>
      <w:r>
        <w:rPr>
          <w:rFonts w:ascii="Myriad Pro" w:hAnsi="Myriad Pro"/>
          <w:b w:val="0"/>
          <w:sz w:val="22"/>
          <w:szCs w:val="22"/>
        </w:rPr>
        <w:t>eneration</w:t>
      </w:r>
      <w:r w:rsidR="00BD7E74">
        <w:rPr>
          <w:rFonts w:ascii="Myriad Pro" w:hAnsi="Myriad Pro"/>
          <w:b w:val="0"/>
          <w:sz w:val="22"/>
          <w:szCs w:val="22"/>
        </w:rPr>
        <w:t>.*</w:t>
      </w:r>
      <w:proofErr w:type="gramEnd"/>
    </w:p>
    <w:tbl>
      <w:tblPr>
        <w:tblStyle w:val="PlainTable1"/>
        <w:tblW w:w="8365" w:type="dxa"/>
        <w:tblLook w:val="04A0" w:firstRow="1" w:lastRow="0" w:firstColumn="1" w:lastColumn="0" w:noHBand="0" w:noVBand="1"/>
      </w:tblPr>
      <w:tblGrid>
        <w:gridCol w:w="767"/>
        <w:gridCol w:w="1371"/>
        <w:gridCol w:w="583"/>
        <w:gridCol w:w="979"/>
        <w:gridCol w:w="1004"/>
        <w:gridCol w:w="1032"/>
        <w:gridCol w:w="475"/>
        <w:gridCol w:w="2154"/>
      </w:tblGrid>
      <w:tr w:rsidR="00BD7E74" w14:paraId="11FA8D93" w14:textId="77777777" w:rsidTr="005B1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3E11BDFA" w14:textId="20507193" w:rsidR="004058A9" w:rsidRPr="000A5525" w:rsidRDefault="004058A9" w:rsidP="004058A9">
            <w:pPr>
              <w:pStyle w:val="SMHeading"/>
              <w:rPr>
                <w:rFonts w:ascii="Myriad Pro" w:hAnsi="Myriad Pro"/>
                <w:b/>
                <w:sz w:val="20"/>
                <w:szCs w:val="22"/>
              </w:rPr>
            </w:pPr>
            <w:r w:rsidRPr="000A5525">
              <w:rPr>
                <w:rFonts w:ascii="Myriad Pro" w:hAnsi="Myriad Pro"/>
                <w:b/>
                <w:sz w:val="20"/>
                <w:szCs w:val="22"/>
              </w:rPr>
              <w:t>Case</w:t>
            </w:r>
          </w:p>
        </w:tc>
        <w:tc>
          <w:tcPr>
            <w:tcW w:w="1371" w:type="dxa"/>
          </w:tcPr>
          <w:p w14:paraId="49B1F4A4" w14:textId="1E236424" w:rsidR="004058A9" w:rsidRPr="000A5525" w:rsidRDefault="00AB686C" w:rsidP="004058A9">
            <w:pPr>
              <w:pStyle w:val="SMHeading"/>
              <w:cnfStyle w:val="100000000000" w:firstRow="1" w:lastRow="0" w:firstColumn="0" w:lastColumn="0" w:oddVBand="0" w:evenVBand="0" w:oddHBand="0" w:evenHBand="0" w:firstRowFirstColumn="0" w:firstRowLastColumn="0" w:lastRowFirstColumn="0" w:lastRowLastColumn="0"/>
              <w:rPr>
                <w:rFonts w:ascii="Myriad Pro" w:hAnsi="Myriad Pro"/>
                <w:b/>
                <w:sz w:val="20"/>
                <w:szCs w:val="22"/>
              </w:rPr>
            </w:pPr>
            <m:oMathPara>
              <m:oMath>
                <m:sSub>
                  <m:sSubPr>
                    <m:ctrlPr>
                      <w:rPr>
                        <w:rFonts w:ascii="Cambria Math" w:hAnsi="Cambria Math"/>
                        <w:bCs/>
                        <w:i/>
                        <w:sz w:val="20"/>
                        <w:szCs w:val="22"/>
                      </w:rPr>
                    </m:ctrlPr>
                  </m:sSubPr>
                  <m:e>
                    <m:r>
                      <m:rPr>
                        <m:sty m:val="bi"/>
                      </m:rPr>
                      <w:rPr>
                        <w:rFonts w:ascii="Cambria Math" w:hAnsi="Cambria Math"/>
                        <w:sz w:val="20"/>
                        <w:szCs w:val="22"/>
                      </w:rPr>
                      <m:t>P</m:t>
                    </m:r>
                    <m:ctrlPr>
                      <w:rPr>
                        <w:rFonts w:ascii="Cambria Math" w:hAnsi="Cambria Math"/>
                        <w:b/>
                        <w:i/>
                        <w:sz w:val="20"/>
                        <w:szCs w:val="22"/>
                      </w:rPr>
                    </m:ctrlPr>
                  </m:e>
                  <m:sub>
                    <m:r>
                      <m:rPr>
                        <m:sty m:val="bi"/>
                      </m:rPr>
                      <w:rPr>
                        <w:rFonts w:ascii="Cambria Math" w:hAnsi="Cambria Math"/>
                        <w:sz w:val="20"/>
                        <w:szCs w:val="22"/>
                      </w:rPr>
                      <m:t>32</m:t>
                    </m:r>
                  </m:sub>
                </m:sSub>
                <m:r>
                  <w:rPr>
                    <w:rFonts w:ascii="Cambria Math" w:hAnsi="Cambria Math"/>
                    <w:sz w:val="20"/>
                    <w:szCs w:val="22"/>
                  </w:rPr>
                  <m:t xml:space="preserve"> </m:t>
                </m:r>
                <m:d>
                  <m:dPr>
                    <m:ctrlPr>
                      <w:rPr>
                        <w:rFonts w:ascii="Cambria Math" w:hAnsi="Cambria Math"/>
                        <w:b/>
                        <w:i/>
                        <w:sz w:val="20"/>
                        <w:szCs w:val="22"/>
                      </w:rPr>
                    </m:ctrlPr>
                  </m:dPr>
                  <m:e>
                    <m:f>
                      <m:fPr>
                        <m:type m:val="lin"/>
                        <m:ctrlPr>
                          <w:rPr>
                            <w:rFonts w:ascii="Cambria Math" w:hAnsi="Cambria Math"/>
                            <w:i/>
                            <w:sz w:val="20"/>
                            <w:szCs w:val="22"/>
                          </w:rPr>
                        </m:ctrlPr>
                      </m:fPr>
                      <m:num>
                        <m:sSup>
                          <m:sSupPr>
                            <m:ctrlPr>
                              <w:rPr>
                                <w:rFonts w:ascii="Cambria Math" w:hAnsi="Cambria Math"/>
                                <w:bCs/>
                                <w:i/>
                                <w:sz w:val="20"/>
                                <w:szCs w:val="22"/>
                              </w:rPr>
                            </m:ctrlPr>
                          </m:sSupPr>
                          <m:e>
                            <m:r>
                              <w:rPr>
                                <w:rFonts w:ascii="Cambria Math" w:hAnsi="Cambria Math"/>
                                <w:sz w:val="20"/>
                                <w:szCs w:val="22"/>
                              </w:rPr>
                              <m:t>m</m:t>
                            </m:r>
                            <m:ctrlPr>
                              <w:rPr>
                                <w:rFonts w:ascii="Cambria Math" w:hAnsi="Cambria Math"/>
                                <w:i/>
                                <w:sz w:val="20"/>
                                <w:szCs w:val="22"/>
                              </w:rPr>
                            </m:ctrlPr>
                          </m:e>
                          <m:sup>
                            <m:r>
                              <w:rPr>
                                <w:rFonts w:ascii="Cambria Math" w:hAnsi="Cambria Math"/>
                                <w:sz w:val="20"/>
                                <w:szCs w:val="22"/>
                              </w:rPr>
                              <m:t>2</m:t>
                            </m:r>
                          </m:sup>
                        </m:sSup>
                      </m:num>
                      <m:den>
                        <m:sSup>
                          <m:sSupPr>
                            <m:ctrlPr>
                              <w:rPr>
                                <w:rFonts w:ascii="Cambria Math" w:hAnsi="Cambria Math"/>
                                <w:bCs/>
                                <w:i/>
                                <w:sz w:val="20"/>
                                <w:szCs w:val="22"/>
                              </w:rPr>
                            </m:ctrlPr>
                          </m:sSupPr>
                          <m:e>
                            <m:r>
                              <w:rPr>
                                <w:rFonts w:ascii="Cambria Math" w:hAnsi="Cambria Math"/>
                                <w:sz w:val="20"/>
                                <w:szCs w:val="22"/>
                              </w:rPr>
                              <m:t>m</m:t>
                            </m:r>
                            <m:ctrlPr>
                              <w:rPr>
                                <w:rFonts w:ascii="Cambria Math" w:hAnsi="Cambria Math"/>
                                <w:i/>
                                <w:sz w:val="20"/>
                                <w:szCs w:val="22"/>
                              </w:rPr>
                            </m:ctrlPr>
                          </m:e>
                          <m:sup>
                            <m:r>
                              <w:rPr>
                                <w:rFonts w:ascii="Cambria Math" w:hAnsi="Cambria Math"/>
                                <w:sz w:val="20"/>
                                <w:szCs w:val="22"/>
                              </w:rPr>
                              <m:t>3</m:t>
                            </m:r>
                          </m:sup>
                        </m:sSup>
                      </m:den>
                    </m:f>
                  </m:e>
                </m:d>
              </m:oMath>
            </m:oMathPara>
          </w:p>
        </w:tc>
        <w:tc>
          <w:tcPr>
            <w:tcW w:w="583" w:type="dxa"/>
          </w:tcPr>
          <w:p w14:paraId="4B0302BB" w14:textId="4EC58820" w:rsidR="004058A9" w:rsidRPr="000A5525" w:rsidRDefault="00AB686C" w:rsidP="004058A9">
            <w:pPr>
              <w:pStyle w:val="SMHeading"/>
              <w:cnfStyle w:val="100000000000" w:firstRow="1" w:lastRow="0" w:firstColumn="0" w:lastColumn="0" w:oddVBand="0" w:evenVBand="0" w:oddHBand="0" w:evenHBand="0" w:firstRowFirstColumn="0" w:firstRowLastColumn="0" w:lastRowFirstColumn="0" w:lastRowLastColumn="0"/>
              <w:rPr>
                <w:rFonts w:ascii="Myriad Pro" w:hAnsi="Myriad Pro"/>
                <w:b/>
                <w:sz w:val="20"/>
                <w:szCs w:val="22"/>
              </w:rPr>
            </w:pPr>
            <m:oMathPara>
              <m:oMath>
                <m:sSub>
                  <m:sSubPr>
                    <m:ctrlPr>
                      <w:rPr>
                        <w:rFonts w:ascii="Cambria Math" w:hAnsi="Cambria Math"/>
                        <w:bCs/>
                        <w:i/>
                        <w:sz w:val="20"/>
                        <w:szCs w:val="22"/>
                      </w:rPr>
                    </m:ctrlPr>
                  </m:sSubPr>
                  <m:e>
                    <m:r>
                      <m:rPr>
                        <m:sty m:val="bi"/>
                      </m:rPr>
                      <w:rPr>
                        <w:rFonts w:ascii="Cambria Math" w:hAnsi="Cambria Math"/>
                        <w:sz w:val="20"/>
                        <w:szCs w:val="22"/>
                      </w:rPr>
                      <m:t>n</m:t>
                    </m:r>
                    <m:ctrlPr>
                      <w:rPr>
                        <w:rFonts w:ascii="Cambria Math" w:hAnsi="Cambria Math"/>
                        <w:b/>
                        <w:i/>
                        <w:sz w:val="20"/>
                        <w:szCs w:val="22"/>
                      </w:rPr>
                    </m:ctrlPr>
                  </m:e>
                  <m:sub>
                    <m:r>
                      <m:rPr>
                        <m:sty m:val="bi"/>
                      </m:rPr>
                      <w:rPr>
                        <w:rFonts w:ascii="Cambria Math" w:hAnsi="Cambria Math"/>
                        <w:sz w:val="20"/>
                        <w:szCs w:val="22"/>
                      </w:rPr>
                      <m:t>s</m:t>
                    </m:r>
                  </m:sub>
                </m:sSub>
              </m:oMath>
            </m:oMathPara>
          </w:p>
        </w:tc>
        <w:tc>
          <w:tcPr>
            <w:tcW w:w="979" w:type="dxa"/>
          </w:tcPr>
          <w:p w14:paraId="4D8CA0E4" w14:textId="0B0425AB" w:rsidR="004058A9" w:rsidRPr="000A5525" w:rsidRDefault="00AB686C" w:rsidP="004058A9">
            <w:pPr>
              <w:pStyle w:val="SMHeading"/>
              <w:cnfStyle w:val="100000000000" w:firstRow="1" w:lastRow="0" w:firstColumn="0" w:lastColumn="0" w:oddVBand="0" w:evenVBand="0" w:oddHBand="0" w:evenHBand="0" w:firstRowFirstColumn="0" w:firstRowLastColumn="0" w:lastRowFirstColumn="0" w:lastRowLastColumn="0"/>
              <w:rPr>
                <w:rFonts w:ascii="Myriad Pro" w:hAnsi="Myriad Pro"/>
                <w:b/>
                <w:sz w:val="20"/>
                <w:szCs w:val="22"/>
              </w:rPr>
            </w:pPr>
            <m:oMathPara>
              <m:oMath>
                <m:sSub>
                  <m:sSubPr>
                    <m:ctrlPr>
                      <w:rPr>
                        <w:rFonts w:ascii="Cambria Math" w:hAnsi="Cambria Math"/>
                        <w:bCs/>
                        <w:i/>
                        <w:sz w:val="20"/>
                        <w:szCs w:val="22"/>
                      </w:rPr>
                    </m:ctrlPr>
                  </m:sSubPr>
                  <m:e>
                    <m:r>
                      <m:rPr>
                        <m:sty m:val="bi"/>
                      </m:rPr>
                      <w:rPr>
                        <w:rFonts w:ascii="Cambria Math" w:hAnsi="Cambria Math"/>
                        <w:sz w:val="20"/>
                        <w:szCs w:val="22"/>
                      </w:rPr>
                      <m:t>s</m:t>
                    </m:r>
                    <m:ctrlPr>
                      <w:rPr>
                        <w:rFonts w:ascii="Cambria Math" w:hAnsi="Cambria Math"/>
                        <w:b/>
                        <w:i/>
                        <w:sz w:val="20"/>
                        <w:szCs w:val="22"/>
                      </w:rPr>
                    </m:ctrlPr>
                  </m:e>
                  <m:sub>
                    <m:r>
                      <m:rPr>
                        <m:sty m:val="bi"/>
                      </m:rPr>
                      <w:rPr>
                        <w:rFonts w:ascii="Cambria Math" w:hAnsi="Cambria Math"/>
                        <w:sz w:val="20"/>
                        <w:szCs w:val="22"/>
                      </w:rPr>
                      <m:t>min</m:t>
                    </m:r>
                  </m:sub>
                </m:sSub>
                <m:r>
                  <w:rPr>
                    <w:rFonts w:ascii="Cambria Math" w:hAnsi="Cambria Math"/>
                    <w:sz w:val="20"/>
                    <w:szCs w:val="22"/>
                  </w:rPr>
                  <m:t xml:space="preserve"> (m)</m:t>
                </m:r>
              </m:oMath>
            </m:oMathPara>
          </w:p>
        </w:tc>
        <w:tc>
          <w:tcPr>
            <w:tcW w:w="1004" w:type="dxa"/>
          </w:tcPr>
          <w:p w14:paraId="27052651" w14:textId="3925D621" w:rsidR="004058A9" w:rsidRPr="000A5525" w:rsidRDefault="00AB686C" w:rsidP="004058A9">
            <w:pPr>
              <w:pStyle w:val="SMHeading"/>
              <w:cnfStyle w:val="100000000000" w:firstRow="1" w:lastRow="0" w:firstColumn="0" w:lastColumn="0" w:oddVBand="0" w:evenVBand="0" w:oddHBand="0" w:evenHBand="0" w:firstRowFirstColumn="0" w:firstRowLastColumn="0" w:lastRowFirstColumn="0" w:lastRowLastColumn="0"/>
              <w:rPr>
                <w:rFonts w:ascii="Myriad Pro" w:hAnsi="Myriad Pro"/>
                <w:b/>
                <w:sz w:val="20"/>
                <w:szCs w:val="22"/>
              </w:rPr>
            </w:pPr>
            <m:oMathPara>
              <m:oMath>
                <m:sSub>
                  <m:sSubPr>
                    <m:ctrlPr>
                      <w:rPr>
                        <w:rFonts w:ascii="Cambria Math" w:hAnsi="Cambria Math"/>
                        <w:bCs/>
                        <w:i/>
                        <w:sz w:val="20"/>
                        <w:szCs w:val="22"/>
                      </w:rPr>
                    </m:ctrlPr>
                  </m:sSubPr>
                  <m:e>
                    <m:r>
                      <m:rPr>
                        <m:sty m:val="bi"/>
                      </m:rPr>
                      <w:rPr>
                        <w:rFonts w:ascii="Cambria Math" w:hAnsi="Cambria Math"/>
                        <w:sz w:val="20"/>
                        <w:szCs w:val="22"/>
                      </w:rPr>
                      <m:t>s</m:t>
                    </m:r>
                    <m:ctrlPr>
                      <w:rPr>
                        <w:rFonts w:ascii="Cambria Math" w:hAnsi="Cambria Math"/>
                        <w:b/>
                        <w:i/>
                        <w:sz w:val="20"/>
                        <w:szCs w:val="22"/>
                      </w:rPr>
                    </m:ctrlPr>
                  </m:e>
                  <m:sub>
                    <m:r>
                      <m:rPr>
                        <m:sty m:val="bi"/>
                      </m:rPr>
                      <w:rPr>
                        <w:rFonts w:ascii="Cambria Math" w:hAnsi="Cambria Math"/>
                        <w:sz w:val="20"/>
                        <w:szCs w:val="22"/>
                      </w:rPr>
                      <m:t>max</m:t>
                    </m:r>
                  </m:sub>
                </m:sSub>
                <m:r>
                  <w:rPr>
                    <w:rFonts w:ascii="Cambria Math" w:hAnsi="Cambria Math"/>
                    <w:sz w:val="20"/>
                    <w:szCs w:val="22"/>
                  </w:rPr>
                  <m:t xml:space="preserve"> (m)</m:t>
                </m:r>
              </m:oMath>
            </m:oMathPara>
          </w:p>
        </w:tc>
        <w:tc>
          <w:tcPr>
            <w:tcW w:w="1032" w:type="dxa"/>
          </w:tcPr>
          <w:p w14:paraId="0B9BC2F4" w14:textId="7B9494FD" w:rsidR="004058A9" w:rsidRPr="000A5525" w:rsidRDefault="00AB686C" w:rsidP="004058A9">
            <w:pPr>
              <w:pStyle w:val="SMHeading"/>
              <w:cnfStyle w:val="100000000000" w:firstRow="1" w:lastRow="0" w:firstColumn="0" w:lastColumn="0" w:oddVBand="0" w:evenVBand="0" w:oddHBand="0" w:evenHBand="0" w:firstRowFirstColumn="0" w:firstRowLastColumn="0" w:lastRowFirstColumn="0" w:lastRowLastColumn="0"/>
              <w:rPr>
                <w:rFonts w:ascii="Myriad Pro" w:hAnsi="Myriad Pro"/>
                <w:b/>
                <w:sz w:val="20"/>
                <w:szCs w:val="22"/>
              </w:rPr>
            </w:pPr>
            <m:oMathPara>
              <m:oMath>
                <m:sSub>
                  <m:sSubPr>
                    <m:ctrlPr>
                      <w:rPr>
                        <w:rFonts w:ascii="Cambria Math" w:hAnsi="Cambria Math"/>
                        <w:bCs/>
                        <w:i/>
                        <w:sz w:val="20"/>
                        <w:szCs w:val="22"/>
                      </w:rPr>
                    </m:ctrlPr>
                  </m:sSubPr>
                  <m:e>
                    <m:r>
                      <m:rPr>
                        <m:sty m:val="bi"/>
                      </m:rPr>
                      <w:rPr>
                        <w:rFonts w:ascii="Cambria Math" w:hAnsi="Cambria Math"/>
                        <w:sz w:val="20"/>
                        <w:szCs w:val="22"/>
                      </w:rPr>
                      <m:t>L</m:t>
                    </m:r>
                    <m:ctrlPr>
                      <w:rPr>
                        <w:rFonts w:ascii="Cambria Math" w:hAnsi="Cambria Math"/>
                        <w:b/>
                        <w:i/>
                        <w:sz w:val="20"/>
                        <w:szCs w:val="22"/>
                      </w:rPr>
                    </m:ctrlPr>
                  </m:e>
                  <m:sub>
                    <m:r>
                      <m:rPr>
                        <m:sty m:val="bi"/>
                      </m:rPr>
                      <w:rPr>
                        <w:rFonts w:ascii="Cambria Math" w:hAnsi="Cambria Math"/>
                        <w:sz w:val="20"/>
                        <w:szCs w:val="22"/>
                      </w:rPr>
                      <m:t>dom</m:t>
                    </m:r>
                  </m:sub>
                </m:sSub>
                <m:r>
                  <w:rPr>
                    <w:rFonts w:ascii="Cambria Math" w:hAnsi="Cambria Math"/>
                    <w:sz w:val="20"/>
                    <w:szCs w:val="22"/>
                  </w:rPr>
                  <m:t xml:space="preserve"> </m:t>
                </m:r>
                <m:d>
                  <m:dPr>
                    <m:ctrlPr>
                      <w:rPr>
                        <w:rFonts w:ascii="Cambria Math" w:hAnsi="Cambria Math"/>
                        <w:b/>
                        <w:i/>
                        <w:sz w:val="20"/>
                        <w:szCs w:val="22"/>
                      </w:rPr>
                    </m:ctrlPr>
                  </m:dPr>
                  <m:e>
                    <m:r>
                      <w:rPr>
                        <w:rFonts w:ascii="Cambria Math" w:hAnsi="Cambria Math"/>
                        <w:sz w:val="20"/>
                        <w:szCs w:val="22"/>
                      </w:rPr>
                      <m:t>m</m:t>
                    </m:r>
                  </m:e>
                </m:d>
              </m:oMath>
            </m:oMathPara>
          </w:p>
        </w:tc>
        <w:tc>
          <w:tcPr>
            <w:tcW w:w="475" w:type="dxa"/>
          </w:tcPr>
          <w:p w14:paraId="7192AFBA" w14:textId="0E24A86C" w:rsidR="004058A9" w:rsidRPr="000A5525" w:rsidRDefault="00AB686C" w:rsidP="004058A9">
            <w:pPr>
              <w:pStyle w:val="SMHeading"/>
              <w:cnfStyle w:val="100000000000" w:firstRow="1" w:lastRow="0" w:firstColumn="0" w:lastColumn="0" w:oddVBand="0" w:evenVBand="0" w:oddHBand="0" w:evenHBand="0" w:firstRowFirstColumn="0" w:firstRowLastColumn="0" w:lastRowFirstColumn="0" w:lastRowLastColumn="0"/>
              <w:rPr>
                <w:rFonts w:ascii="Myriad Pro" w:hAnsi="Myriad Pro"/>
                <w:b/>
                <w:sz w:val="20"/>
                <w:szCs w:val="22"/>
              </w:rPr>
            </w:pPr>
            <m:oMathPara>
              <m:oMath>
                <m:sSub>
                  <m:sSubPr>
                    <m:ctrlPr>
                      <w:rPr>
                        <w:rFonts w:ascii="Cambria Math" w:hAnsi="Cambria Math"/>
                        <w:bCs/>
                        <w:i/>
                        <w:sz w:val="20"/>
                        <w:szCs w:val="22"/>
                      </w:rPr>
                    </m:ctrlPr>
                  </m:sSubPr>
                  <m:e>
                    <m:r>
                      <m:rPr>
                        <m:sty m:val="bi"/>
                      </m:rPr>
                      <w:rPr>
                        <w:rFonts w:ascii="Cambria Math" w:hAnsi="Cambria Math"/>
                        <w:sz w:val="20"/>
                        <w:szCs w:val="22"/>
                      </w:rPr>
                      <m:t>n</m:t>
                    </m:r>
                    <m:ctrlPr>
                      <w:rPr>
                        <w:rFonts w:ascii="Cambria Math" w:hAnsi="Cambria Math"/>
                        <w:b/>
                        <w:i/>
                        <w:sz w:val="20"/>
                        <w:szCs w:val="22"/>
                      </w:rPr>
                    </m:ctrlPr>
                  </m:e>
                  <m:sub>
                    <m:r>
                      <m:rPr>
                        <m:sty m:val="bi"/>
                      </m:rPr>
                      <w:rPr>
                        <w:rFonts w:ascii="Cambria Math" w:hAnsi="Cambria Math"/>
                        <w:sz w:val="20"/>
                        <w:szCs w:val="22"/>
                      </w:rPr>
                      <m:t>a</m:t>
                    </m:r>
                  </m:sub>
                </m:sSub>
              </m:oMath>
            </m:oMathPara>
          </w:p>
        </w:tc>
        <w:tc>
          <w:tcPr>
            <w:tcW w:w="2154" w:type="dxa"/>
          </w:tcPr>
          <w:p w14:paraId="236C6F67" w14:textId="19AF4D99" w:rsidR="004058A9" w:rsidRPr="000A5525" w:rsidRDefault="000A5525" w:rsidP="004058A9">
            <w:pPr>
              <w:pStyle w:val="SMHeading"/>
              <w:cnfStyle w:val="100000000000" w:firstRow="1" w:lastRow="0" w:firstColumn="0" w:lastColumn="0" w:oddVBand="0" w:evenVBand="0" w:oddHBand="0" w:evenHBand="0" w:firstRowFirstColumn="0" w:firstRowLastColumn="0" w:lastRowFirstColumn="0" w:lastRowLastColumn="0"/>
              <w:rPr>
                <w:rFonts w:ascii="Myriad Pro" w:hAnsi="Myriad Pro"/>
                <w:b/>
                <w:sz w:val="20"/>
                <w:szCs w:val="22"/>
              </w:rPr>
            </w:pPr>
            <w:r w:rsidRPr="000A5525">
              <w:rPr>
                <w:rFonts w:ascii="Myriad Pro" w:hAnsi="Myriad Pro"/>
                <w:b/>
                <w:sz w:val="20"/>
                <w:szCs w:val="22"/>
              </w:rPr>
              <w:t>Remarks</w:t>
            </w:r>
          </w:p>
        </w:tc>
      </w:tr>
      <w:tr w:rsidR="00BD7E74" w14:paraId="685143B8" w14:textId="77777777" w:rsidTr="005B1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5415FAFF" w14:textId="175082C4" w:rsidR="004058A9" w:rsidRPr="000A5525" w:rsidRDefault="000A5525" w:rsidP="004058A9">
            <w:pPr>
              <w:pStyle w:val="SMHeading"/>
              <w:rPr>
                <w:rFonts w:ascii="Myriad Pro" w:hAnsi="Myriad Pro"/>
                <w:b/>
                <w:sz w:val="20"/>
                <w:szCs w:val="22"/>
              </w:rPr>
            </w:pPr>
            <w:r>
              <w:rPr>
                <w:rFonts w:ascii="Myriad Pro" w:hAnsi="Myriad Pro"/>
                <w:b/>
                <w:sz w:val="20"/>
                <w:szCs w:val="22"/>
              </w:rPr>
              <w:t>1 (A)</w:t>
            </w:r>
          </w:p>
        </w:tc>
        <w:tc>
          <w:tcPr>
            <w:tcW w:w="1371" w:type="dxa"/>
          </w:tcPr>
          <w:p w14:paraId="6A4AE41F" w14:textId="1595F52A"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561E7125" w14:textId="1BB45B16"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68E78A41" w14:textId="5F8DC25F"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15AFDC72" w14:textId="1325131A"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16A8CC6C" w14:textId="6B039FC5"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64B6F7E4" w14:textId="105A87DE"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2154" w:type="dxa"/>
          </w:tcPr>
          <w:p w14:paraId="5A50C98E" w14:textId="0915D7E9" w:rsidR="004058A9" w:rsidRPr="000A5525" w:rsidRDefault="000A5525" w:rsidP="00BD7E74">
            <w:pPr>
              <w:pStyle w:val="SMHeading"/>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Base parameters</w:t>
            </w:r>
          </w:p>
        </w:tc>
      </w:tr>
      <w:tr w:rsidR="000A5525" w14:paraId="4EB31DC9" w14:textId="77777777" w:rsidTr="005B1AD0">
        <w:tc>
          <w:tcPr>
            <w:cnfStyle w:val="001000000000" w:firstRow="0" w:lastRow="0" w:firstColumn="1" w:lastColumn="0" w:oddVBand="0" w:evenVBand="0" w:oddHBand="0" w:evenHBand="0" w:firstRowFirstColumn="0" w:firstRowLastColumn="0" w:lastRowFirstColumn="0" w:lastRowLastColumn="0"/>
            <w:tcW w:w="767" w:type="dxa"/>
          </w:tcPr>
          <w:p w14:paraId="109FE2B5" w14:textId="40EB1AD3" w:rsidR="004058A9" w:rsidRPr="000A5525" w:rsidRDefault="000A5525" w:rsidP="004058A9">
            <w:pPr>
              <w:pStyle w:val="SMHeading"/>
              <w:rPr>
                <w:rFonts w:ascii="Myriad Pro" w:hAnsi="Myriad Pro"/>
                <w:b/>
                <w:sz w:val="20"/>
                <w:szCs w:val="22"/>
              </w:rPr>
            </w:pPr>
            <w:r>
              <w:rPr>
                <w:rFonts w:ascii="Myriad Pro" w:hAnsi="Myriad Pro"/>
                <w:b/>
                <w:sz w:val="20"/>
                <w:szCs w:val="22"/>
              </w:rPr>
              <w:t>2</w:t>
            </w:r>
          </w:p>
        </w:tc>
        <w:tc>
          <w:tcPr>
            <w:tcW w:w="1371" w:type="dxa"/>
          </w:tcPr>
          <w:p w14:paraId="60C8ECB4" w14:textId="2DFDE6C2"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0.075</w:t>
            </w:r>
          </w:p>
        </w:tc>
        <w:tc>
          <w:tcPr>
            <w:tcW w:w="583" w:type="dxa"/>
          </w:tcPr>
          <w:p w14:paraId="172DA303" w14:textId="1DFB1A56"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4CD379F7" w14:textId="1718F2D9"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67FAC455" w14:textId="4FBC3857"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1A4AD549" w14:textId="3548851F"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43E51448" w14:textId="3A27C3BD"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2154" w:type="dxa"/>
          </w:tcPr>
          <w:p w14:paraId="4647E1ED" w14:textId="0A9EA36B" w:rsidR="004058A9" w:rsidRPr="00410CCC" w:rsidRDefault="00410CCC" w:rsidP="00BD7E74">
            <w:pPr>
              <w:pStyle w:val="SMHeading"/>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m:oMath>
              <m:r>
                <w:rPr>
                  <w:rFonts w:ascii="Cambria Math" w:hAnsi="Cambria Math"/>
                  <w:sz w:val="20"/>
                  <w:szCs w:val="22"/>
                </w:rPr>
                <m:t>0.5×</m:t>
              </m:r>
              <m:sSub>
                <m:sSubPr>
                  <m:ctrlPr>
                    <w:rPr>
                      <w:rFonts w:ascii="Cambria Math" w:hAnsi="Cambria Math"/>
                      <w:b w:val="0"/>
                      <w:i/>
                      <w:sz w:val="20"/>
                      <w:szCs w:val="22"/>
                    </w:rPr>
                  </m:ctrlPr>
                </m:sSubPr>
                <m:e>
                  <m:r>
                    <w:rPr>
                      <w:rFonts w:ascii="Cambria Math" w:hAnsi="Cambria Math"/>
                      <w:sz w:val="20"/>
                      <w:szCs w:val="22"/>
                    </w:rPr>
                    <m:t>P</m:t>
                  </m:r>
                </m:e>
                <m:sub>
                  <m:r>
                    <w:rPr>
                      <w:rFonts w:ascii="Cambria Math" w:hAnsi="Cambria Math"/>
                      <w:sz w:val="20"/>
                      <w:szCs w:val="22"/>
                    </w:rPr>
                    <m:t>32</m:t>
                  </m:r>
                </m:sub>
              </m:sSub>
            </m:oMath>
            <w:r w:rsidR="00BD7E74" w:rsidRPr="00410CCC">
              <w:rPr>
                <w:rFonts w:ascii="Myriad Pro" w:hAnsi="Myriad Pro"/>
                <w:b w:val="0"/>
                <w:sz w:val="20"/>
                <w:szCs w:val="22"/>
              </w:rPr>
              <w:t xml:space="preserve"> </w:t>
            </w:r>
          </w:p>
        </w:tc>
      </w:tr>
      <w:tr w:rsidR="00BD7E74" w14:paraId="05639C37" w14:textId="77777777" w:rsidTr="005B1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488A75F2" w14:textId="3B559619" w:rsidR="004058A9" w:rsidRPr="000A5525" w:rsidRDefault="000A5525" w:rsidP="004058A9">
            <w:pPr>
              <w:pStyle w:val="SMHeading"/>
              <w:rPr>
                <w:rFonts w:ascii="Myriad Pro" w:hAnsi="Myriad Pro"/>
                <w:b/>
                <w:sz w:val="20"/>
                <w:szCs w:val="22"/>
              </w:rPr>
            </w:pPr>
            <w:r>
              <w:rPr>
                <w:rFonts w:ascii="Myriad Pro" w:hAnsi="Myriad Pro"/>
                <w:b/>
                <w:sz w:val="20"/>
                <w:szCs w:val="22"/>
              </w:rPr>
              <w:t>3 (B)</w:t>
            </w:r>
          </w:p>
        </w:tc>
        <w:tc>
          <w:tcPr>
            <w:tcW w:w="1371" w:type="dxa"/>
          </w:tcPr>
          <w:p w14:paraId="02DB9B29" w14:textId="6F8B79AA"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0.300</w:t>
            </w:r>
          </w:p>
        </w:tc>
        <w:tc>
          <w:tcPr>
            <w:tcW w:w="583" w:type="dxa"/>
          </w:tcPr>
          <w:p w14:paraId="3DDC29FE" w14:textId="1423C5FA"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4243D4A9" w14:textId="285F01F0"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3F422AA4" w14:textId="4AB832AE"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686AA7D9" w14:textId="14E25C31"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5EB61A9A" w14:textId="4AF779AD"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2154" w:type="dxa"/>
          </w:tcPr>
          <w:p w14:paraId="0B277FEF" w14:textId="2ED442DA" w:rsidR="004058A9" w:rsidRPr="00410CCC" w:rsidRDefault="00410CCC" w:rsidP="00BD7E74">
            <w:pPr>
              <w:pStyle w:val="SMHeading"/>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m:oMath>
              <m:r>
                <w:rPr>
                  <w:rFonts w:ascii="Cambria Math" w:hAnsi="Cambria Math"/>
                  <w:sz w:val="20"/>
                  <w:szCs w:val="22"/>
                </w:rPr>
                <m:t>2×</m:t>
              </m:r>
              <m:sSub>
                <m:sSubPr>
                  <m:ctrlPr>
                    <w:rPr>
                      <w:rFonts w:ascii="Cambria Math" w:hAnsi="Cambria Math"/>
                      <w:b w:val="0"/>
                      <w:i/>
                      <w:sz w:val="20"/>
                      <w:szCs w:val="22"/>
                    </w:rPr>
                  </m:ctrlPr>
                </m:sSubPr>
                <m:e>
                  <m:r>
                    <w:rPr>
                      <w:rFonts w:ascii="Cambria Math" w:hAnsi="Cambria Math"/>
                      <w:sz w:val="20"/>
                      <w:szCs w:val="22"/>
                    </w:rPr>
                    <m:t>P</m:t>
                  </m:r>
                </m:e>
                <m:sub>
                  <m:r>
                    <w:rPr>
                      <w:rFonts w:ascii="Cambria Math" w:hAnsi="Cambria Math"/>
                      <w:sz w:val="20"/>
                      <w:szCs w:val="22"/>
                    </w:rPr>
                    <m:t>32</m:t>
                  </m:r>
                </m:sub>
              </m:sSub>
            </m:oMath>
            <w:r w:rsidR="00BD7E74" w:rsidRPr="00410CCC">
              <w:rPr>
                <w:rFonts w:ascii="Myriad Pro" w:hAnsi="Myriad Pro"/>
                <w:b w:val="0"/>
                <w:sz w:val="20"/>
                <w:szCs w:val="22"/>
              </w:rPr>
              <w:t xml:space="preserve"> </w:t>
            </w:r>
          </w:p>
        </w:tc>
      </w:tr>
      <w:tr w:rsidR="000A5525" w14:paraId="7D5FF0CD" w14:textId="77777777" w:rsidTr="005B1AD0">
        <w:tc>
          <w:tcPr>
            <w:cnfStyle w:val="001000000000" w:firstRow="0" w:lastRow="0" w:firstColumn="1" w:lastColumn="0" w:oddVBand="0" w:evenVBand="0" w:oddHBand="0" w:evenHBand="0" w:firstRowFirstColumn="0" w:firstRowLastColumn="0" w:lastRowFirstColumn="0" w:lastRowLastColumn="0"/>
            <w:tcW w:w="767" w:type="dxa"/>
          </w:tcPr>
          <w:p w14:paraId="596C99C9" w14:textId="04007F89" w:rsidR="004058A9" w:rsidRPr="000A5525" w:rsidRDefault="000A5525" w:rsidP="004058A9">
            <w:pPr>
              <w:pStyle w:val="SMHeading"/>
              <w:rPr>
                <w:rFonts w:ascii="Myriad Pro" w:hAnsi="Myriad Pro"/>
                <w:b/>
                <w:sz w:val="20"/>
                <w:szCs w:val="22"/>
              </w:rPr>
            </w:pPr>
            <w:r>
              <w:rPr>
                <w:rFonts w:ascii="Myriad Pro" w:hAnsi="Myriad Pro"/>
                <w:b/>
                <w:sz w:val="20"/>
                <w:szCs w:val="22"/>
              </w:rPr>
              <w:t>4</w:t>
            </w:r>
          </w:p>
        </w:tc>
        <w:tc>
          <w:tcPr>
            <w:tcW w:w="1371" w:type="dxa"/>
          </w:tcPr>
          <w:p w14:paraId="36548983" w14:textId="0B45F679"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642C4A18" w14:textId="11780355"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0.75</w:t>
            </w:r>
          </w:p>
        </w:tc>
        <w:tc>
          <w:tcPr>
            <w:tcW w:w="979" w:type="dxa"/>
          </w:tcPr>
          <w:p w14:paraId="12235CF4" w14:textId="6099B0CD"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71B1B522" w14:textId="131F929F"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497ED7E8" w14:textId="252F3668"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222DB12E" w14:textId="1F470681"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2154" w:type="dxa"/>
          </w:tcPr>
          <w:p w14:paraId="4DF2F9A4" w14:textId="0D17DA3E" w:rsidR="004058A9" w:rsidRPr="00410CCC" w:rsidRDefault="00410CCC" w:rsidP="00BD7E74">
            <w:pPr>
              <w:pStyle w:val="SMHeading"/>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m:oMath>
              <m:r>
                <w:rPr>
                  <w:rFonts w:ascii="Cambria Math" w:hAnsi="Cambria Math"/>
                  <w:sz w:val="20"/>
                  <w:szCs w:val="22"/>
                </w:rPr>
                <m:t>0.5×</m:t>
              </m:r>
              <m:sSub>
                <m:sSubPr>
                  <m:ctrlPr>
                    <w:rPr>
                      <w:rFonts w:ascii="Cambria Math" w:hAnsi="Cambria Math"/>
                      <w:b w:val="0"/>
                      <w:i/>
                      <w:sz w:val="20"/>
                      <w:szCs w:val="22"/>
                    </w:rPr>
                  </m:ctrlPr>
                </m:sSubPr>
                <m:e>
                  <m:r>
                    <w:rPr>
                      <w:rFonts w:ascii="Cambria Math" w:hAnsi="Cambria Math"/>
                      <w:sz w:val="20"/>
                      <w:szCs w:val="22"/>
                    </w:rPr>
                    <m:t>n</m:t>
                  </m:r>
                </m:e>
                <m:sub>
                  <m:r>
                    <w:rPr>
                      <w:rFonts w:ascii="Cambria Math" w:hAnsi="Cambria Math"/>
                      <w:sz w:val="20"/>
                      <w:szCs w:val="22"/>
                    </w:rPr>
                    <m:t>s</m:t>
                  </m:r>
                </m:sub>
              </m:sSub>
            </m:oMath>
            <w:r w:rsidR="00BD7E74" w:rsidRPr="00410CCC">
              <w:rPr>
                <w:rFonts w:ascii="Myriad Pro" w:hAnsi="Myriad Pro"/>
                <w:b w:val="0"/>
                <w:sz w:val="20"/>
                <w:szCs w:val="22"/>
              </w:rPr>
              <w:t xml:space="preserve"> </w:t>
            </w:r>
          </w:p>
        </w:tc>
      </w:tr>
      <w:tr w:rsidR="00BD7E74" w14:paraId="2D312020" w14:textId="77777777" w:rsidTr="005B1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64A5DBB6" w14:textId="150E3ECD" w:rsidR="004058A9" w:rsidRPr="000A5525" w:rsidRDefault="000A5525" w:rsidP="004058A9">
            <w:pPr>
              <w:pStyle w:val="SMHeading"/>
              <w:rPr>
                <w:rFonts w:ascii="Myriad Pro" w:hAnsi="Myriad Pro"/>
                <w:b/>
                <w:sz w:val="20"/>
                <w:szCs w:val="22"/>
              </w:rPr>
            </w:pPr>
            <w:r>
              <w:rPr>
                <w:rFonts w:ascii="Myriad Pro" w:hAnsi="Myriad Pro"/>
                <w:b/>
                <w:sz w:val="20"/>
                <w:szCs w:val="22"/>
              </w:rPr>
              <w:t>5 (C)</w:t>
            </w:r>
          </w:p>
        </w:tc>
        <w:tc>
          <w:tcPr>
            <w:tcW w:w="1371" w:type="dxa"/>
          </w:tcPr>
          <w:p w14:paraId="49EABD0B" w14:textId="4E1F4859"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4D63265D" w14:textId="5E77225C"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3.00</w:t>
            </w:r>
          </w:p>
        </w:tc>
        <w:tc>
          <w:tcPr>
            <w:tcW w:w="979" w:type="dxa"/>
          </w:tcPr>
          <w:p w14:paraId="6FC38FAE" w14:textId="6AC857A6"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3C6BF482" w14:textId="3FE37963"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148FE117" w14:textId="2E0E956A"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6EBAFC3B" w14:textId="0086D5DC"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2154" w:type="dxa"/>
          </w:tcPr>
          <w:p w14:paraId="166B4B36" w14:textId="6A4F03A3" w:rsidR="004058A9" w:rsidRPr="00410CCC" w:rsidRDefault="00410CCC" w:rsidP="00BD7E74">
            <w:pPr>
              <w:pStyle w:val="SMHeading"/>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m:oMath>
              <m:r>
                <w:rPr>
                  <w:rFonts w:ascii="Cambria Math" w:hAnsi="Cambria Math"/>
                  <w:sz w:val="20"/>
                  <w:szCs w:val="22"/>
                </w:rPr>
                <m:t>2×</m:t>
              </m:r>
              <m:sSub>
                <m:sSubPr>
                  <m:ctrlPr>
                    <w:rPr>
                      <w:rFonts w:ascii="Cambria Math" w:hAnsi="Cambria Math"/>
                      <w:b w:val="0"/>
                      <w:i/>
                      <w:sz w:val="20"/>
                      <w:szCs w:val="22"/>
                    </w:rPr>
                  </m:ctrlPr>
                </m:sSubPr>
                <m:e>
                  <m:r>
                    <w:rPr>
                      <w:rFonts w:ascii="Cambria Math" w:hAnsi="Cambria Math"/>
                      <w:sz w:val="20"/>
                      <w:szCs w:val="22"/>
                    </w:rPr>
                    <m:t>n</m:t>
                  </m:r>
                </m:e>
                <m:sub>
                  <m:r>
                    <w:rPr>
                      <w:rFonts w:ascii="Cambria Math" w:hAnsi="Cambria Math"/>
                      <w:sz w:val="20"/>
                      <w:szCs w:val="22"/>
                    </w:rPr>
                    <m:t>s</m:t>
                  </m:r>
                </m:sub>
              </m:sSub>
            </m:oMath>
            <w:r w:rsidR="00BD7E74" w:rsidRPr="00410CCC">
              <w:rPr>
                <w:rFonts w:ascii="Myriad Pro" w:hAnsi="Myriad Pro"/>
                <w:b w:val="0"/>
                <w:sz w:val="20"/>
                <w:szCs w:val="22"/>
              </w:rPr>
              <w:t xml:space="preserve"> </w:t>
            </w:r>
          </w:p>
        </w:tc>
      </w:tr>
      <w:tr w:rsidR="000A5525" w14:paraId="6483562A" w14:textId="77777777" w:rsidTr="005B1AD0">
        <w:tc>
          <w:tcPr>
            <w:cnfStyle w:val="001000000000" w:firstRow="0" w:lastRow="0" w:firstColumn="1" w:lastColumn="0" w:oddVBand="0" w:evenVBand="0" w:oddHBand="0" w:evenHBand="0" w:firstRowFirstColumn="0" w:firstRowLastColumn="0" w:lastRowFirstColumn="0" w:lastRowLastColumn="0"/>
            <w:tcW w:w="767" w:type="dxa"/>
          </w:tcPr>
          <w:p w14:paraId="50AA265E" w14:textId="2A2DD03F" w:rsidR="004058A9" w:rsidRPr="000A5525" w:rsidRDefault="000A5525" w:rsidP="004058A9">
            <w:pPr>
              <w:pStyle w:val="SMHeading"/>
              <w:rPr>
                <w:rFonts w:ascii="Myriad Pro" w:hAnsi="Myriad Pro"/>
                <w:b/>
                <w:sz w:val="20"/>
                <w:szCs w:val="22"/>
              </w:rPr>
            </w:pPr>
            <w:r>
              <w:rPr>
                <w:rFonts w:ascii="Myriad Pro" w:hAnsi="Myriad Pro"/>
                <w:b/>
                <w:sz w:val="20"/>
                <w:szCs w:val="22"/>
              </w:rPr>
              <w:t>6</w:t>
            </w:r>
          </w:p>
        </w:tc>
        <w:tc>
          <w:tcPr>
            <w:tcW w:w="1371" w:type="dxa"/>
          </w:tcPr>
          <w:p w14:paraId="2A8ECD93" w14:textId="6242A111"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437149AF" w14:textId="08EBAD8F"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6C248AC6" w14:textId="54628E34"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2.5</w:t>
            </w:r>
          </w:p>
        </w:tc>
        <w:tc>
          <w:tcPr>
            <w:tcW w:w="1004" w:type="dxa"/>
          </w:tcPr>
          <w:p w14:paraId="50ECC3B7" w14:textId="77BC4F2A"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261D3200" w14:textId="6DDD113D"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491400C4" w14:textId="54EB3EEE"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2154" w:type="dxa"/>
          </w:tcPr>
          <w:p w14:paraId="1F6E4615" w14:textId="02FAF4A6" w:rsidR="004058A9" w:rsidRPr="00410CCC" w:rsidRDefault="00410CCC" w:rsidP="00BD7E74">
            <w:pPr>
              <w:pStyle w:val="SMHeading"/>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m:oMath>
              <m:r>
                <w:rPr>
                  <w:rFonts w:ascii="Cambria Math" w:hAnsi="Cambria Math"/>
                  <w:sz w:val="20"/>
                  <w:szCs w:val="22"/>
                </w:rPr>
                <m:t>0.5×</m:t>
              </m:r>
              <m:sSub>
                <m:sSubPr>
                  <m:ctrlPr>
                    <w:rPr>
                      <w:rFonts w:ascii="Cambria Math" w:hAnsi="Cambria Math"/>
                      <w:b w:val="0"/>
                      <w:i/>
                      <w:sz w:val="20"/>
                      <w:szCs w:val="22"/>
                    </w:rPr>
                  </m:ctrlPr>
                </m:sSubPr>
                <m:e>
                  <m:r>
                    <w:rPr>
                      <w:rFonts w:ascii="Cambria Math" w:hAnsi="Cambria Math"/>
                      <w:sz w:val="20"/>
                      <w:szCs w:val="22"/>
                    </w:rPr>
                    <m:t>s</m:t>
                  </m:r>
                </m:e>
                <m:sub>
                  <m:r>
                    <w:rPr>
                      <w:rFonts w:ascii="Cambria Math" w:hAnsi="Cambria Math"/>
                      <w:sz w:val="20"/>
                      <w:szCs w:val="22"/>
                    </w:rPr>
                    <m:t>min</m:t>
                  </m:r>
                </m:sub>
              </m:sSub>
            </m:oMath>
            <w:r w:rsidR="00BD7E74" w:rsidRPr="00410CCC">
              <w:rPr>
                <w:rFonts w:ascii="Myriad Pro" w:hAnsi="Myriad Pro"/>
                <w:b w:val="0"/>
                <w:sz w:val="20"/>
                <w:szCs w:val="22"/>
              </w:rPr>
              <w:t xml:space="preserve"> </w:t>
            </w:r>
          </w:p>
        </w:tc>
      </w:tr>
      <w:tr w:rsidR="00BD7E74" w14:paraId="416CA06B" w14:textId="77777777" w:rsidTr="005B1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1D8D6E7D" w14:textId="1E8FAA6C" w:rsidR="004058A9" w:rsidRPr="000A5525" w:rsidRDefault="000A5525" w:rsidP="004058A9">
            <w:pPr>
              <w:pStyle w:val="SMHeading"/>
              <w:rPr>
                <w:rFonts w:ascii="Myriad Pro" w:hAnsi="Myriad Pro"/>
                <w:b/>
                <w:sz w:val="20"/>
                <w:szCs w:val="22"/>
              </w:rPr>
            </w:pPr>
            <w:r>
              <w:rPr>
                <w:rFonts w:ascii="Myriad Pro" w:hAnsi="Myriad Pro"/>
                <w:b/>
                <w:sz w:val="20"/>
                <w:szCs w:val="22"/>
              </w:rPr>
              <w:t>7 (D)</w:t>
            </w:r>
          </w:p>
        </w:tc>
        <w:tc>
          <w:tcPr>
            <w:tcW w:w="1371" w:type="dxa"/>
          </w:tcPr>
          <w:p w14:paraId="55D47418" w14:textId="2CF64148"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5276AFE2" w14:textId="24CA044D"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2E4651E9" w14:textId="101EA89A"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1004" w:type="dxa"/>
          </w:tcPr>
          <w:p w14:paraId="5AC12532" w14:textId="67C8FF07"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3EBCC8EE" w14:textId="5A72386F"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6B751D2A" w14:textId="6AEBCE77"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2154" w:type="dxa"/>
          </w:tcPr>
          <w:p w14:paraId="06ECB1C6" w14:textId="5656DDC4" w:rsidR="004058A9" w:rsidRPr="00410CCC" w:rsidRDefault="00410CCC" w:rsidP="00BD7E74">
            <w:pPr>
              <w:pStyle w:val="SMHeading"/>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m:oMath>
              <m:r>
                <w:rPr>
                  <w:rFonts w:ascii="Cambria Math" w:hAnsi="Cambria Math"/>
                  <w:sz w:val="20"/>
                  <w:szCs w:val="22"/>
                </w:rPr>
                <m:t>2×</m:t>
              </m:r>
              <m:sSub>
                <m:sSubPr>
                  <m:ctrlPr>
                    <w:rPr>
                      <w:rFonts w:ascii="Cambria Math" w:hAnsi="Cambria Math"/>
                      <w:b w:val="0"/>
                      <w:i/>
                      <w:sz w:val="20"/>
                      <w:szCs w:val="22"/>
                    </w:rPr>
                  </m:ctrlPr>
                </m:sSubPr>
                <m:e>
                  <m:r>
                    <w:rPr>
                      <w:rFonts w:ascii="Cambria Math" w:hAnsi="Cambria Math"/>
                      <w:sz w:val="20"/>
                      <w:szCs w:val="22"/>
                    </w:rPr>
                    <m:t>s</m:t>
                  </m:r>
                </m:e>
                <m:sub>
                  <m:r>
                    <w:rPr>
                      <w:rFonts w:ascii="Cambria Math" w:hAnsi="Cambria Math"/>
                      <w:sz w:val="20"/>
                      <w:szCs w:val="22"/>
                    </w:rPr>
                    <m:t>min</m:t>
                  </m:r>
                </m:sub>
              </m:sSub>
            </m:oMath>
            <w:r w:rsidR="00BD7E74" w:rsidRPr="00410CCC">
              <w:rPr>
                <w:rFonts w:ascii="Myriad Pro" w:hAnsi="Myriad Pro"/>
                <w:b w:val="0"/>
                <w:sz w:val="20"/>
                <w:szCs w:val="22"/>
              </w:rPr>
              <w:t xml:space="preserve"> </w:t>
            </w:r>
          </w:p>
        </w:tc>
      </w:tr>
      <w:tr w:rsidR="000A5525" w14:paraId="1A2BAFD8" w14:textId="77777777" w:rsidTr="005B1AD0">
        <w:tc>
          <w:tcPr>
            <w:cnfStyle w:val="001000000000" w:firstRow="0" w:lastRow="0" w:firstColumn="1" w:lastColumn="0" w:oddVBand="0" w:evenVBand="0" w:oddHBand="0" w:evenHBand="0" w:firstRowFirstColumn="0" w:firstRowLastColumn="0" w:lastRowFirstColumn="0" w:lastRowLastColumn="0"/>
            <w:tcW w:w="767" w:type="dxa"/>
          </w:tcPr>
          <w:p w14:paraId="7F52F824" w14:textId="609530F3" w:rsidR="004058A9" w:rsidRPr="000A5525" w:rsidRDefault="000A5525" w:rsidP="004058A9">
            <w:pPr>
              <w:pStyle w:val="SMHeading"/>
              <w:rPr>
                <w:rFonts w:ascii="Myriad Pro" w:hAnsi="Myriad Pro"/>
                <w:b/>
                <w:sz w:val="20"/>
                <w:szCs w:val="22"/>
              </w:rPr>
            </w:pPr>
            <w:r>
              <w:rPr>
                <w:rFonts w:ascii="Myriad Pro" w:hAnsi="Myriad Pro"/>
                <w:b/>
                <w:sz w:val="20"/>
                <w:szCs w:val="22"/>
              </w:rPr>
              <w:t>8</w:t>
            </w:r>
          </w:p>
        </w:tc>
        <w:tc>
          <w:tcPr>
            <w:tcW w:w="1371" w:type="dxa"/>
          </w:tcPr>
          <w:p w14:paraId="2D068407" w14:textId="7EAD69F8"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6E03B943" w14:textId="135BCF8C"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1FE72C70" w14:textId="0AA0C7B9"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02A08A26" w14:textId="7F6CAA91"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10</w:t>
            </w:r>
          </w:p>
        </w:tc>
        <w:tc>
          <w:tcPr>
            <w:tcW w:w="1032" w:type="dxa"/>
          </w:tcPr>
          <w:p w14:paraId="63E095E4" w14:textId="1AE29668"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39E32D9D" w14:textId="01B0DDE4"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2154" w:type="dxa"/>
          </w:tcPr>
          <w:p w14:paraId="5B59AC16" w14:textId="7A3158A5" w:rsidR="004058A9" w:rsidRPr="00410CCC" w:rsidRDefault="00410CCC" w:rsidP="00BD7E74">
            <w:pPr>
              <w:pStyle w:val="SMHeading"/>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m:oMath>
              <m:r>
                <w:rPr>
                  <w:rFonts w:ascii="Cambria Math" w:hAnsi="Cambria Math"/>
                  <w:sz w:val="20"/>
                  <w:szCs w:val="22"/>
                </w:rPr>
                <m:t>0.5×</m:t>
              </m:r>
              <m:sSub>
                <m:sSubPr>
                  <m:ctrlPr>
                    <w:rPr>
                      <w:rFonts w:ascii="Cambria Math" w:hAnsi="Cambria Math"/>
                      <w:b w:val="0"/>
                      <w:i/>
                      <w:sz w:val="20"/>
                      <w:szCs w:val="22"/>
                    </w:rPr>
                  </m:ctrlPr>
                </m:sSubPr>
                <m:e>
                  <m:r>
                    <w:rPr>
                      <w:rFonts w:ascii="Cambria Math" w:hAnsi="Cambria Math"/>
                      <w:sz w:val="20"/>
                      <w:szCs w:val="22"/>
                    </w:rPr>
                    <m:t>s</m:t>
                  </m:r>
                </m:e>
                <m:sub>
                  <m:r>
                    <w:rPr>
                      <w:rFonts w:ascii="Cambria Math" w:hAnsi="Cambria Math"/>
                      <w:sz w:val="20"/>
                      <w:szCs w:val="22"/>
                    </w:rPr>
                    <m:t>max</m:t>
                  </m:r>
                </m:sub>
              </m:sSub>
            </m:oMath>
            <w:r w:rsidR="00BD7E74" w:rsidRPr="00410CCC">
              <w:rPr>
                <w:rFonts w:ascii="Myriad Pro" w:hAnsi="Myriad Pro"/>
                <w:b w:val="0"/>
                <w:sz w:val="20"/>
                <w:szCs w:val="22"/>
              </w:rPr>
              <w:t xml:space="preserve"> </w:t>
            </w:r>
          </w:p>
        </w:tc>
      </w:tr>
      <w:tr w:rsidR="00BD7E74" w14:paraId="6F321CBB" w14:textId="77777777" w:rsidTr="005B1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1905C1DF" w14:textId="5683C280" w:rsidR="004058A9" w:rsidRPr="000A5525" w:rsidRDefault="000A5525" w:rsidP="004058A9">
            <w:pPr>
              <w:pStyle w:val="SMHeading"/>
              <w:rPr>
                <w:rFonts w:ascii="Myriad Pro" w:hAnsi="Myriad Pro"/>
                <w:b/>
                <w:sz w:val="20"/>
                <w:szCs w:val="22"/>
              </w:rPr>
            </w:pPr>
            <w:r>
              <w:rPr>
                <w:rFonts w:ascii="Myriad Pro" w:hAnsi="Myriad Pro"/>
                <w:b/>
                <w:sz w:val="20"/>
                <w:szCs w:val="22"/>
              </w:rPr>
              <w:t>9</w:t>
            </w:r>
          </w:p>
        </w:tc>
        <w:tc>
          <w:tcPr>
            <w:tcW w:w="1371" w:type="dxa"/>
          </w:tcPr>
          <w:p w14:paraId="0CEB37AB" w14:textId="220FBAF1"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36C362AE" w14:textId="70ACD84D"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00AD7299" w14:textId="33F804FB"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191212B4" w14:textId="5F1812B6"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40</w:t>
            </w:r>
          </w:p>
        </w:tc>
        <w:tc>
          <w:tcPr>
            <w:tcW w:w="1032" w:type="dxa"/>
          </w:tcPr>
          <w:p w14:paraId="656442EE" w14:textId="21BFE0C7"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52688B00" w14:textId="591EEC70"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2154" w:type="dxa"/>
          </w:tcPr>
          <w:p w14:paraId="0FA95BC4" w14:textId="5B95265C" w:rsidR="004058A9" w:rsidRPr="00410CCC" w:rsidRDefault="00410CCC" w:rsidP="00BD7E74">
            <w:pPr>
              <w:pStyle w:val="SMHeading"/>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m:oMath>
              <m:r>
                <w:rPr>
                  <w:rFonts w:ascii="Cambria Math" w:hAnsi="Cambria Math"/>
                  <w:sz w:val="20"/>
                  <w:szCs w:val="22"/>
                </w:rPr>
                <m:t>2×</m:t>
              </m:r>
              <m:sSub>
                <m:sSubPr>
                  <m:ctrlPr>
                    <w:rPr>
                      <w:rFonts w:ascii="Cambria Math" w:hAnsi="Cambria Math"/>
                      <w:b w:val="0"/>
                      <w:i/>
                      <w:sz w:val="20"/>
                      <w:szCs w:val="22"/>
                    </w:rPr>
                  </m:ctrlPr>
                </m:sSubPr>
                <m:e>
                  <m:r>
                    <w:rPr>
                      <w:rFonts w:ascii="Cambria Math" w:hAnsi="Cambria Math"/>
                      <w:sz w:val="20"/>
                      <w:szCs w:val="22"/>
                    </w:rPr>
                    <m:t>s</m:t>
                  </m:r>
                </m:e>
                <m:sub>
                  <m:r>
                    <w:rPr>
                      <w:rFonts w:ascii="Cambria Math" w:hAnsi="Cambria Math"/>
                      <w:sz w:val="20"/>
                      <w:szCs w:val="22"/>
                    </w:rPr>
                    <m:t>max</m:t>
                  </m:r>
                </m:sub>
              </m:sSub>
            </m:oMath>
            <w:r w:rsidR="00BD7E74" w:rsidRPr="00410CCC">
              <w:rPr>
                <w:rFonts w:ascii="Myriad Pro" w:hAnsi="Myriad Pro"/>
                <w:b w:val="0"/>
                <w:sz w:val="20"/>
                <w:szCs w:val="22"/>
              </w:rPr>
              <w:t xml:space="preserve"> </w:t>
            </w:r>
          </w:p>
        </w:tc>
      </w:tr>
      <w:tr w:rsidR="000A5525" w14:paraId="6CFC1F69" w14:textId="77777777" w:rsidTr="005B1AD0">
        <w:tc>
          <w:tcPr>
            <w:cnfStyle w:val="001000000000" w:firstRow="0" w:lastRow="0" w:firstColumn="1" w:lastColumn="0" w:oddVBand="0" w:evenVBand="0" w:oddHBand="0" w:evenHBand="0" w:firstRowFirstColumn="0" w:firstRowLastColumn="0" w:lastRowFirstColumn="0" w:lastRowLastColumn="0"/>
            <w:tcW w:w="767" w:type="dxa"/>
          </w:tcPr>
          <w:p w14:paraId="70852A6A" w14:textId="2C688970" w:rsidR="004058A9" w:rsidRPr="000A5525" w:rsidRDefault="000A5525" w:rsidP="004058A9">
            <w:pPr>
              <w:pStyle w:val="SMHeading"/>
              <w:rPr>
                <w:rFonts w:ascii="Myriad Pro" w:hAnsi="Myriad Pro"/>
                <w:b/>
                <w:sz w:val="20"/>
                <w:szCs w:val="22"/>
              </w:rPr>
            </w:pPr>
            <w:r>
              <w:rPr>
                <w:rFonts w:ascii="Myriad Pro" w:hAnsi="Myriad Pro"/>
                <w:b/>
                <w:sz w:val="20"/>
                <w:szCs w:val="22"/>
              </w:rPr>
              <w:t>10</w:t>
            </w:r>
          </w:p>
        </w:tc>
        <w:tc>
          <w:tcPr>
            <w:tcW w:w="1371" w:type="dxa"/>
          </w:tcPr>
          <w:p w14:paraId="3FB927B5" w14:textId="3344A0B5"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3D3526B1" w14:textId="13B0A6BE"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3B1A2945" w14:textId="7C7403A6"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75AE1527" w14:textId="301437B3"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326E783F" w14:textId="0DDC8C64"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475" w:type="dxa"/>
          </w:tcPr>
          <w:p w14:paraId="5307E51F" w14:textId="61028296" w:rsidR="004058A9" w:rsidRPr="000A5525" w:rsidRDefault="000A5525"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2154" w:type="dxa"/>
          </w:tcPr>
          <w:p w14:paraId="70EDC71A" w14:textId="330E5F1E" w:rsidR="004058A9" w:rsidRPr="00410CCC" w:rsidRDefault="00410CCC" w:rsidP="00BD7E74">
            <w:pPr>
              <w:pStyle w:val="SMHeading"/>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m:oMath>
              <m:r>
                <w:rPr>
                  <w:rFonts w:ascii="Cambria Math" w:hAnsi="Cambria Math"/>
                  <w:sz w:val="20"/>
                  <w:szCs w:val="22"/>
                </w:rPr>
                <m:t>0.5×</m:t>
              </m:r>
              <m:sSub>
                <m:sSubPr>
                  <m:ctrlPr>
                    <w:rPr>
                      <w:rFonts w:ascii="Cambria Math" w:hAnsi="Cambria Math"/>
                      <w:b w:val="0"/>
                      <w:i/>
                      <w:sz w:val="20"/>
                      <w:szCs w:val="22"/>
                    </w:rPr>
                  </m:ctrlPr>
                </m:sSubPr>
                <m:e>
                  <m:r>
                    <w:rPr>
                      <w:rFonts w:ascii="Cambria Math" w:hAnsi="Cambria Math"/>
                      <w:sz w:val="20"/>
                      <w:szCs w:val="22"/>
                    </w:rPr>
                    <m:t>L</m:t>
                  </m:r>
                </m:e>
                <m:sub>
                  <m:r>
                    <w:rPr>
                      <w:rFonts w:ascii="Cambria Math" w:hAnsi="Cambria Math"/>
                      <w:sz w:val="20"/>
                      <w:szCs w:val="22"/>
                    </w:rPr>
                    <m:t>dom</m:t>
                  </m:r>
                </m:sub>
              </m:sSub>
            </m:oMath>
            <w:r w:rsidR="00BD7E74" w:rsidRPr="00410CCC">
              <w:rPr>
                <w:rFonts w:ascii="Myriad Pro" w:hAnsi="Myriad Pro"/>
                <w:b w:val="0"/>
                <w:sz w:val="20"/>
                <w:szCs w:val="22"/>
              </w:rPr>
              <w:t xml:space="preserve"> </w:t>
            </w:r>
          </w:p>
        </w:tc>
      </w:tr>
      <w:tr w:rsidR="00BD7E74" w14:paraId="57B98E92" w14:textId="77777777" w:rsidTr="005B1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1F4DFFCC" w14:textId="1AB3F40A" w:rsidR="004058A9" w:rsidRPr="000A5525" w:rsidRDefault="000A5525" w:rsidP="004058A9">
            <w:pPr>
              <w:pStyle w:val="SMHeading"/>
              <w:rPr>
                <w:rFonts w:ascii="Myriad Pro" w:hAnsi="Myriad Pro"/>
                <w:b/>
                <w:sz w:val="20"/>
                <w:szCs w:val="22"/>
              </w:rPr>
            </w:pPr>
            <w:r>
              <w:rPr>
                <w:rFonts w:ascii="Myriad Pro" w:hAnsi="Myriad Pro"/>
                <w:b/>
                <w:sz w:val="20"/>
                <w:szCs w:val="22"/>
              </w:rPr>
              <w:t>11</w:t>
            </w:r>
          </w:p>
        </w:tc>
        <w:tc>
          <w:tcPr>
            <w:tcW w:w="1371" w:type="dxa"/>
          </w:tcPr>
          <w:p w14:paraId="0E5B0A4E" w14:textId="5C3C8164"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55A719F7" w14:textId="356B6F21"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069C0B73" w14:textId="13B34FD4"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2B6FF1C7" w14:textId="60CB5492"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009B1F36" w14:textId="6B03D8E0"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475" w:type="dxa"/>
          </w:tcPr>
          <w:p w14:paraId="5A090BC5" w14:textId="0DA3FFEA" w:rsidR="004058A9" w:rsidRPr="000A5525" w:rsidRDefault="000A5525"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w:t>
            </w:r>
          </w:p>
        </w:tc>
        <w:tc>
          <w:tcPr>
            <w:tcW w:w="2154" w:type="dxa"/>
          </w:tcPr>
          <w:p w14:paraId="28156467" w14:textId="16A6490A" w:rsidR="004058A9" w:rsidRPr="00410CCC" w:rsidRDefault="00410CCC" w:rsidP="00BD7E74">
            <w:pPr>
              <w:pStyle w:val="SMHeading"/>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m:oMath>
              <m:r>
                <w:rPr>
                  <w:rFonts w:ascii="Cambria Math" w:hAnsi="Cambria Math"/>
                  <w:sz w:val="20"/>
                  <w:szCs w:val="22"/>
                </w:rPr>
                <m:t>1.5×</m:t>
              </m:r>
              <m:sSub>
                <m:sSubPr>
                  <m:ctrlPr>
                    <w:rPr>
                      <w:rFonts w:ascii="Cambria Math" w:hAnsi="Cambria Math"/>
                      <w:b w:val="0"/>
                      <w:i/>
                      <w:sz w:val="20"/>
                      <w:szCs w:val="22"/>
                    </w:rPr>
                  </m:ctrlPr>
                </m:sSubPr>
                <m:e>
                  <m:r>
                    <w:rPr>
                      <w:rFonts w:ascii="Cambria Math" w:hAnsi="Cambria Math"/>
                      <w:sz w:val="20"/>
                      <w:szCs w:val="22"/>
                    </w:rPr>
                    <m:t>L</m:t>
                  </m:r>
                </m:e>
                <m:sub>
                  <m:r>
                    <w:rPr>
                      <w:rFonts w:ascii="Cambria Math" w:hAnsi="Cambria Math"/>
                      <w:sz w:val="20"/>
                      <w:szCs w:val="22"/>
                    </w:rPr>
                    <m:t>dom</m:t>
                  </m:r>
                </m:sub>
              </m:sSub>
            </m:oMath>
            <w:r w:rsidR="00BD7E74" w:rsidRPr="00410CCC">
              <w:rPr>
                <w:rFonts w:ascii="Myriad Pro" w:hAnsi="Myriad Pro"/>
                <w:b w:val="0"/>
                <w:sz w:val="20"/>
                <w:szCs w:val="22"/>
              </w:rPr>
              <w:t xml:space="preserve"> </w:t>
            </w:r>
          </w:p>
        </w:tc>
      </w:tr>
      <w:tr w:rsidR="000A5525" w14:paraId="2A2CC0B9" w14:textId="77777777" w:rsidTr="005B1AD0">
        <w:tc>
          <w:tcPr>
            <w:cnfStyle w:val="001000000000" w:firstRow="0" w:lastRow="0" w:firstColumn="1" w:lastColumn="0" w:oddVBand="0" w:evenVBand="0" w:oddHBand="0" w:evenHBand="0" w:firstRowFirstColumn="0" w:firstRowLastColumn="0" w:lastRowFirstColumn="0" w:lastRowLastColumn="0"/>
            <w:tcW w:w="767" w:type="dxa"/>
          </w:tcPr>
          <w:p w14:paraId="049F5800" w14:textId="6C2E1CD4" w:rsidR="004058A9" w:rsidRPr="000A5525" w:rsidRDefault="000A5525" w:rsidP="004058A9">
            <w:pPr>
              <w:pStyle w:val="SMHeading"/>
              <w:rPr>
                <w:rFonts w:ascii="Myriad Pro" w:hAnsi="Myriad Pro"/>
                <w:b/>
                <w:sz w:val="20"/>
                <w:szCs w:val="22"/>
              </w:rPr>
            </w:pPr>
            <w:r>
              <w:rPr>
                <w:rFonts w:ascii="Myriad Pro" w:hAnsi="Myriad Pro"/>
                <w:b/>
                <w:sz w:val="20"/>
                <w:szCs w:val="22"/>
              </w:rPr>
              <w:t>12</w:t>
            </w:r>
          </w:p>
        </w:tc>
        <w:tc>
          <w:tcPr>
            <w:tcW w:w="1371" w:type="dxa"/>
          </w:tcPr>
          <w:p w14:paraId="6FFFAD1F" w14:textId="4FF95B0C" w:rsidR="004058A9" w:rsidRPr="000A5525" w:rsidRDefault="00BD7E74"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3EA17626" w14:textId="0110A9D2" w:rsidR="004058A9" w:rsidRPr="000A5525" w:rsidRDefault="00BD7E74"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533E5B42" w14:textId="016623B8" w:rsidR="004058A9" w:rsidRPr="000A5525" w:rsidRDefault="00BD7E74"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1A3FC972" w14:textId="0F697883" w:rsidR="004058A9" w:rsidRPr="000A5525" w:rsidRDefault="00BD7E74"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1C1FE56B" w14:textId="1FB5FFB9" w:rsidR="004058A9" w:rsidRPr="000A5525" w:rsidRDefault="00BD7E74"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0EB10CE5" w14:textId="59558CBC" w:rsidR="004058A9" w:rsidRPr="000A5525" w:rsidRDefault="00BD7E74" w:rsidP="00BD7E74">
            <w:pPr>
              <w:pStyle w:val="SMHeading"/>
              <w:jc w:val="right"/>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w:r>
              <w:rPr>
                <w:rFonts w:ascii="Myriad Pro" w:hAnsi="Myriad Pro"/>
                <w:b w:val="0"/>
                <w:sz w:val="20"/>
                <w:szCs w:val="22"/>
              </w:rPr>
              <w:t>0.5</w:t>
            </w:r>
          </w:p>
        </w:tc>
        <w:tc>
          <w:tcPr>
            <w:tcW w:w="2154" w:type="dxa"/>
          </w:tcPr>
          <w:p w14:paraId="39486A8F" w14:textId="15B3F089" w:rsidR="004058A9" w:rsidRPr="00410CCC" w:rsidRDefault="00410CCC" w:rsidP="00BD7E74">
            <w:pPr>
              <w:pStyle w:val="SMHeading"/>
              <w:cnfStyle w:val="000000000000" w:firstRow="0" w:lastRow="0" w:firstColumn="0" w:lastColumn="0" w:oddVBand="0" w:evenVBand="0" w:oddHBand="0" w:evenHBand="0" w:firstRowFirstColumn="0" w:firstRowLastColumn="0" w:lastRowFirstColumn="0" w:lastRowLastColumn="0"/>
              <w:rPr>
                <w:rFonts w:ascii="Myriad Pro" w:hAnsi="Myriad Pro"/>
                <w:b w:val="0"/>
                <w:sz w:val="20"/>
                <w:szCs w:val="22"/>
              </w:rPr>
            </w:pPr>
            <m:oMath>
              <m:r>
                <w:rPr>
                  <w:rFonts w:ascii="Cambria Math" w:hAnsi="Cambria Math"/>
                  <w:sz w:val="20"/>
                  <w:szCs w:val="22"/>
                </w:rPr>
                <m:t>aperture∝</m:t>
              </m:r>
              <m:rad>
                <m:radPr>
                  <m:degHide m:val="1"/>
                  <m:ctrlPr>
                    <w:rPr>
                      <w:rFonts w:ascii="Cambria Math" w:hAnsi="Cambria Math"/>
                      <w:b w:val="0"/>
                      <w:i/>
                      <w:sz w:val="20"/>
                      <w:szCs w:val="22"/>
                    </w:rPr>
                  </m:ctrlPr>
                </m:radPr>
                <m:deg/>
                <m:e>
                  <m:r>
                    <w:rPr>
                      <w:rFonts w:ascii="Cambria Math" w:hAnsi="Cambria Math"/>
                      <w:sz w:val="20"/>
                      <w:szCs w:val="22"/>
                    </w:rPr>
                    <m:t>size</m:t>
                  </m:r>
                </m:e>
              </m:rad>
            </m:oMath>
            <w:r w:rsidR="00BD7E74" w:rsidRPr="00410CCC">
              <w:rPr>
                <w:rFonts w:ascii="Myriad Pro" w:hAnsi="Myriad Pro"/>
                <w:b w:val="0"/>
                <w:sz w:val="20"/>
                <w:szCs w:val="22"/>
              </w:rPr>
              <w:t xml:space="preserve"> </w:t>
            </w:r>
          </w:p>
        </w:tc>
      </w:tr>
      <w:tr w:rsidR="00BD7E74" w14:paraId="083A9FE2" w14:textId="77777777" w:rsidTr="005B1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11EA4BB5" w14:textId="6C93F142" w:rsidR="004058A9" w:rsidRPr="000A5525" w:rsidRDefault="000A5525" w:rsidP="004058A9">
            <w:pPr>
              <w:pStyle w:val="SMHeading"/>
              <w:rPr>
                <w:rFonts w:ascii="Myriad Pro" w:hAnsi="Myriad Pro"/>
                <w:b/>
                <w:sz w:val="20"/>
                <w:szCs w:val="22"/>
              </w:rPr>
            </w:pPr>
            <w:r>
              <w:rPr>
                <w:rFonts w:ascii="Myriad Pro" w:hAnsi="Myriad Pro"/>
                <w:b/>
                <w:sz w:val="20"/>
                <w:szCs w:val="22"/>
              </w:rPr>
              <w:t xml:space="preserve">13 </w:t>
            </w:r>
          </w:p>
        </w:tc>
        <w:tc>
          <w:tcPr>
            <w:tcW w:w="1371" w:type="dxa"/>
          </w:tcPr>
          <w:p w14:paraId="646711B4" w14:textId="69A32362" w:rsidR="004058A9" w:rsidRPr="000A5525" w:rsidRDefault="00BD7E74"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0.150</w:t>
            </w:r>
          </w:p>
        </w:tc>
        <w:tc>
          <w:tcPr>
            <w:tcW w:w="583" w:type="dxa"/>
          </w:tcPr>
          <w:p w14:paraId="611F1402" w14:textId="21BE3B5C" w:rsidR="004058A9" w:rsidRPr="000A5525" w:rsidRDefault="00BD7E74"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1.50</w:t>
            </w:r>
          </w:p>
        </w:tc>
        <w:tc>
          <w:tcPr>
            <w:tcW w:w="979" w:type="dxa"/>
          </w:tcPr>
          <w:p w14:paraId="004F86F8" w14:textId="0FE09843" w:rsidR="004058A9" w:rsidRPr="000A5525" w:rsidRDefault="00BD7E74"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5.0</w:t>
            </w:r>
          </w:p>
        </w:tc>
        <w:tc>
          <w:tcPr>
            <w:tcW w:w="1004" w:type="dxa"/>
          </w:tcPr>
          <w:p w14:paraId="05F97D56" w14:textId="04848826" w:rsidR="004058A9" w:rsidRPr="000A5525" w:rsidRDefault="00BD7E74"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20</w:t>
            </w:r>
          </w:p>
        </w:tc>
        <w:tc>
          <w:tcPr>
            <w:tcW w:w="1032" w:type="dxa"/>
          </w:tcPr>
          <w:p w14:paraId="4F4A0A49" w14:textId="43AA2A82" w:rsidR="004058A9" w:rsidRPr="000A5525" w:rsidRDefault="00BD7E74"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100</w:t>
            </w:r>
          </w:p>
        </w:tc>
        <w:tc>
          <w:tcPr>
            <w:tcW w:w="475" w:type="dxa"/>
          </w:tcPr>
          <w:p w14:paraId="667963A7" w14:textId="722D82E8" w:rsidR="004058A9" w:rsidRPr="000A5525" w:rsidRDefault="00BD7E74" w:rsidP="00BD7E74">
            <w:pPr>
              <w:pStyle w:val="SMHeading"/>
              <w:jc w:val="right"/>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w:r>
              <w:rPr>
                <w:rFonts w:ascii="Myriad Pro" w:hAnsi="Myriad Pro"/>
                <w:b w:val="0"/>
                <w:sz w:val="20"/>
                <w:szCs w:val="22"/>
              </w:rPr>
              <w:t>2</w:t>
            </w:r>
          </w:p>
        </w:tc>
        <w:tc>
          <w:tcPr>
            <w:tcW w:w="2154" w:type="dxa"/>
          </w:tcPr>
          <w:p w14:paraId="59F0DC27" w14:textId="7D6C16E1" w:rsidR="004058A9" w:rsidRPr="00410CCC" w:rsidRDefault="00410CCC" w:rsidP="004058A9">
            <w:pPr>
              <w:pStyle w:val="SMHeading"/>
              <w:cnfStyle w:val="000000100000" w:firstRow="0" w:lastRow="0" w:firstColumn="0" w:lastColumn="0" w:oddVBand="0" w:evenVBand="0" w:oddHBand="1" w:evenHBand="0" w:firstRowFirstColumn="0" w:firstRowLastColumn="0" w:lastRowFirstColumn="0" w:lastRowLastColumn="0"/>
              <w:rPr>
                <w:rFonts w:ascii="Myriad Pro" w:hAnsi="Myriad Pro"/>
                <w:b w:val="0"/>
                <w:sz w:val="20"/>
                <w:szCs w:val="22"/>
              </w:rPr>
            </w:pPr>
            <m:oMath>
              <m:r>
                <w:rPr>
                  <w:rFonts w:ascii="Cambria Math" w:hAnsi="Cambria Math"/>
                  <w:sz w:val="20"/>
                  <w:szCs w:val="22"/>
                </w:rPr>
                <m:t>aperture∝siz</m:t>
              </m:r>
              <m:sSup>
                <m:sSupPr>
                  <m:ctrlPr>
                    <w:rPr>
                      <w:rFonts w:ascii="Cambria Math" w:hAnsi="Cambria Math"/>
                      <w:b w:val="0"/>
                      <w:i/>
                      <w:sz w:val="20"/>
                      <w:szCs w:val="22"/>
                    </w:rPr>
                  </m:ctrlPr>
                </m:sSupPr>
                <m:e>
                  <m:r>
                    <w:rPr>
                      <w:rFonts w:ascii="Cambria Math" w:hAnsi="Cambria Math"/>
                      <w:sz w:val="20"/>
                      <w:szCs w:val="22"/>
                    </w:rPr>
                    <m:t>e</m:t>
                  </m:r>
                </m:e>
                <m:sup>
                  <m:r>
                    <w:rPr>
                      <w:rFonts w:ascii="Cambria Math" w:hAnsi="Cambria Math"/>
                      <w:sz w:val="20"/>
                      <w:szCs w:val="22"/>
                    </w:rPr>
                    <m:t>2</m:t>
                  </m:r>
                </m:sup>
              </m:sSup>
            </m:oMath>
            <w:r w:rsidR="00D968DB" w:rsidRPr="00410CCC">
              <w:rPr>
                <w:rFonts w:ascii="Myriad Pro" w:hAnsi="Myriad Pro"/>
                <w:b w:val="0"/>
                <w:sz w:val="20"/>
                <w:szCs w:val="22"/>
              </w:rPr>
              <w:t xml:space="preserve"> </w:t>
            </w:r>
          </w:p>
        </w:tc>
      </w:tr>
    </w:tbl>
    <w:p w14:paraId="1023CCDF" w14:textId="6667265B" w:rsidR="004058A9" w:rsidRPr="005314B5" w:rsidRDefault="00BD7E74" w:rsidP="004058A9">
      <w:pPr>
        <w:pStyle w:val="SMHeading"/>
        <w:rPr>
          <w:rFonts w:ascii="Myriad Pro" w:hAnsi="Myriad Pro"/>
          <w:sz w:val="22"/>
          <w:szCs w:val="22"/>
        </w:rPr>
      </w:pPr>
      <w:r>
        <w:rPr>
          <w:rFonts w:ascii="Myriad Pro" w:hAnsi="Myriad Pro"/>
          <w:b w:val="0"/>
          <w:sz w:val="22"/>
          <w:szCs w:val="22"/>
        </w:rPr>
        <w:t>*Cases 1, 3, 5 and 7 correspond to Cases A, B, C and D in the paper.</w:t>
      </w:r>
      <w:r w:rsidR="00556334">
        <w:rPr>
          <w:rFonts w:ascii="Myriad Pro" w:hAnsi="Myriad Pro"/>
          <w:b w:val="0"/>
          <w:sz w:val="22"/>
          <w:szCs w:val="22"/>
        </w:rPr>
        <w:t xml:space="preserve"> See Text S1 for definition of terms.</w:t>
      </w:r>
    </w:p>
    <w:p w14:paraId="4877505E" w14:textId="77777777" w:rsidR="004058A9" w:rsidRPr="005314B5" w:rsidRDefault="004058A9" w:rsidP="004058A9">
      <w:pPr>
        <w:pStyle w:val="SMcaption"/>
        <w:rPr>
          <w:rFonts w:ascii="Myriad Pro" w:hAnsi="Myriad Pro"/>
          <w:sz w:val="22"/>
          <w:szCs w:val="22"/>
        </w:rPr>
      </w:pPr>
    </w:p>
    <w:p w14:paraId="32CE9E2D" w14:textId="7E0DD327" w:rsidR="003E1980" w:rsidRDefault="003E1980" w:rsidP="009A5287">
      <w:pPr>
        <w:pStyle w:val="SMcaption"/>
        <w:rPr>
          <w:rFonts w:ascii="Myriad Pro" w:hAnsi="Myriad Pro"/>
          <w:b/>
          <w:i/>
          <w:sz w:val="22"/>
          <w:szCs w:val="22"/>
        </w:rPr>
      </w:pPr>
    </w:p>
    <w:p w14:paraId="736A8690" w14:textId="77777777" w:rsidR="00BD7E74" w:rsidRDefault="00BD7E74" w:rsidP="009A5287">
      <w:pPr>
        <w:pStyle w:val="SMcaption"/>
        <w:rPr>
          <w:rFonts w:ascii="Myriad Pro" w:hAnsi="Myriad Pro"/>
        </w:rPr>
      </w:pPr>
    </w:p>
    <w:p w14:paraId="519D0709" w14:textId="77777777" w:rsidR="004058A9" w:rsidRPr="00CE6EAA" w:rsidRDefault="004058A9" w:rsidP="009A5287">
      <w:pPr>
        <w:pStyle w:val="SMcaption"/>
        <w:rPr>
          <w:rFonts w:ascii="Myriad Pro" w:hAnsi="Myriad Pro"/>
        </w:rPr>
      </w:pPr>
    </w:p>
    <w:p w14:paraId="3B96FC8A" w14:textId="199899B9" w:rsidR="003E1980" w:rsidRPr="005314B5" w:rsidRDefault="001F42F9" w:rsidP="009A5287">
      <w:pPr>
        <w:pStyle w:val="SMcaption"/>
        <w:rPr>
          <w:rFonts w:ascii="Myriad Pro" w:hAnsi="Myriad Pro"/>
          <w:sz w:val="22"/>
          <w:szCs w:val="22"/>
        </w:rPr>
      </w:pPr>
      <w:r>
        <w:rPr>
          <w:rFonts w:ascii="Myriad Pro" w:hAnsi="Myriad Pro"/>
          <w:noProof/>
          <w:sz w:val="22"/>
          <w:szCs w:val="22"/>
        </w:rPr>
        <w:drawing>
          <wp:inline distT="0" distB="0" distL="0" distR="0" wp14:anchorId="0E4E067B" wp14:editId="670DF0D4">
            <wp:extent cx="548640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U_si.jpg"/>
                    <pic:cNvPicPr/>
                  </pic:nvPicPr>
                  <pic:blipFill>
                    <a:blip r:embed="rId9"/>
                    <a:stretch>
                      <a:fillRect/>
                    </a:stretch>
                  </pic:blipFill>
                  <pic:spPr>
                    <a:xfrm>
                      <a:off x="0" y="0"/>
                      <a:ext cx="5486400" cy="5143500"/>
                    </a:xfrm>
                    <a:prstGeom prst="rect">
                      <a:avLst/>
                    </a:prstGeom>
                  </pic:spPr>
                </pic:pic>
              </a:graphicData>
            </a:graphic>
          </wp:inline>
        </w:drawing>
      </w:r>
    </w:p>
    <w:p w14:paraId="2A630BF5" w14:textId="3EF049A7" w:rsidR="003E1980" w:rsidRPr="005314B5" w:rsidRDefault="00227D86" w:rsidP="003E1980">
      <w:pPr>
        <w:pStyle w:val="SMHeading"/>
        <w:rPr>
          <w:rFonts w:ascii="Myriad Pro" w:hAnsi="Myriad Pro"/>
          <w:sz w:val="22"/>
          <w:szCs w:val="22"/>
        </w:rPr>
      </w:pPr>
      <w:r w:rsidRPr="005314B5">
        <w:rPr>
          <w:rFonts w:ascii="Myriad Pro" w:hAnsi="Myriad Pro"/>
          <w:sz w:val="22"/>
          <w:szCs w:val="22"/>
        </w:rPr>
        <w:t>Figure S1</w:t>
      </w:r>
      <w:r w:rsidR="003E1980" w:rsidRPr="005314B5">
        <w:rPr>
          <w:rFonts w:ascii="Myriad Pro" w:hAnsi="Myriad Pro"/>
          <w:sz w:val="22"/>
          <w:szCs w:val="22"/>
        </w:rPr>
        <w:t xml:space="preserve">. </w:t>
      </w:r>
      <w:r w:rsidR="00A460A3">
        <w:rPr>
          <w:rFonts w:ascii="Myriad Pro" w:hAnsi="Myriad Pro"/>
          <w:b w:val="0"/>
          <w:sz w:val="22"/>
          <w:szCs w:val="22"/>
        </w:rPr>
        <w:t xml:space="preserve">Fracture Subset Upscaling results for the cases shown in Table S1. Cases 1, 3, 5 and 7 are shown in Figure 1 in the paper. </w:t>
      </w:r>
      <w:r w:rsidR="00A460A3" w:rsidRPr="00A460A3">
        <w:rPr>
          <w:rFonts w:ascii="Myriad Pro" w:hAnsi="Myriad Pro"/>
          <w:b w:val="0"/>
          <w:sz w:val="22"/>
          <w:szCs w:val="22"/>
        </w:rPr>
        <w:t>Partitioning sizes that are above the</w:t>
      </w:r>
      <w:r w:rsidR="00410CCC">
        <w:rPr>
          <w:rFonts w:ascii="Myriad Pro" w:hAnsi="Myriad Pro"/>
          <w:b w:val="0"/>
          <w:sz w:val="22"/>
          <w:szCs w:val="22"/>
        </w:rPr>
        <w:t xml:space="preserve"> labelled</w:t>
      </w:r>
      <w:r w:rsidR="00A460A3" w:rsidRPr="00A460A3">
        <w:rPr>
          <w:rFonts w:ascii="Myriad Pro" w:hAnsi="Myriad Pro"/>
          <w:b w:val="0"/>
          <w:sz w:val="22"/>
          <w:szCs w:val="22"/>
        </w:rPr>
        <w:t xml:space="preserve"> threshold produce hybrid models that are inaccurate according to Figure </w:t>
      </w:r>
      <w:r w:rsidR="00A460A3">
        <w:rPr>
          <w:rFonts w:ascii="Myriad Pro" w:hAnsi="Myriad Pro"/>
          <w:b w:val="0"/>
          <w:sz w:val="22"/>
          <w:szCs w:val="22"/>
        </w:rPr>
        <w:t>S2.</w:t>
      </w:r>
    </w:p>
    <w:p w14:paraId="1F923707" w14:textId="34A770ED" w:rsidR="00B968D7" w:rsidRPr="005314B5" w:rsidRDefault="00B968D7" w:rsidP="0066722B">
      <w:pPr>
        <w:pStyle w:val="SMcaption"/>
        <w:rPr>
          <w:rFonts w:ascii="Myriad Pro" w:hAnsi="Myriad Pro"/>
          <w:b/>
          <w:i/>
          <w:sz w:val="22"/>
          <w:szCs w:val="22"/>
        </w:rPr>
      </w:pPr>
    </w:p>
    <w:p w14:paraId="13CF8E87" w14:textId="77777777" w:rsidR="004F4D0B" w:rsidRPr="005314B5" w:rsidRDefault="004F4D0B" w:rsidP="004F4D0B">
      <w:pPr>
        <w:pStyle w:val="SMcaption"/>
        <w:rPr>
          <w:rFonts w:ascii="Myriad Pro" w:hAnsi="Myriad Pro"/>
          <w:sz w:val="22"/>
          <w:szCs w:val="22"/>
        </w:rPr>
      </w:pPr>
      <w:r>
        <w:rPr>
          <w:rFonts w:ascii="Myriad Pro" w:hAnsi="Myriad Pro"/>
          <w:noProof/>
          <w:sz w:val="22"/>
          <w:szCs w:val="22"/>
        </w:rPr>
        <w:lastRenderedPageBreak/>
        <w:drawing>
          <wp:inline distT="0" distB="0" distL="0" distR="0" wp14:anchorId="17D295FD" wp14:editId="613CF398">
            <wp:extent cx="5486400" cy="514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U_si.jpg"/>
                    <pic:cNvPicPr/>
                  </pic:nvPicPr>
                  <pic:blipFill>
                    <a:blip r:embed="rId10"/>
                    <a:stretch>
                      <a:fillRect/>
                    </a:stretch>
                  </pic:blipFill>
                  <pic:spPr>
                    <a:xfrm>
                      <a:off x="0" y="0"/>
                      <a:ext cx="5486400" cy="5143500"/>
                    </a:xfrm>
                    <a:prstGeom prst="rect">
                      <a:avLst/>
                    </a:prstGeom>
                  </pic:spPr>
                </pic:pic>
              </a:graphicData>
            </a:graphic>
          </wp:inline>
        </w:drawing>
      </w:r>
    </w:p>
    <w:p w14:paraId="1C9B95E8" w14:textId="13F18A9E" w:rsidR="004F4D0B" w:rsidRPr="005314B5" w:rsidRDefault="004F4D0B" w:rsidP="004F4D0B">
      <w:pPr>
        <w:pStyle w:val="SMHeading"/>
        <w:rPr>
          <w:rFonts w:ascii="Myriad Pro" w:hAnsi="Myriad Pro"/>
          <w:sz w:val="22"/>
          <w:szCs w:val="22"/>
        </w:rPr>
      </w:pPr>
      <w:r>
        <w:rPr>
          <w:rFonts w:ascii="Myriad Pro" w:hAnsi="Myriad Pro"/>
          <w:sz w:val="22"/>
          <w:szCs w:val="22"/>
        </w:rPr>
        <w:t>Figure S2</w:t>
      </w:r>
      <w:r w:rsidRPr="005314B5">
        <w:rPr>
          <w:rFonts w:ascii="Myriad Pro" w:hAnsi="Myriad Pro"/>
          <w:sz w:val="22"/>
          <w:szCs w:val="22"/>
        </w:rPr>
        <w:t xml:space="preserve">. </w:t>
      </w:r>
      <w:r w:rsidR="00A460A3" w:rsidRPr="00A460A3">
        <w:rPr>
          <w:rFonts w:ascii="Myriad Pro" w:hAnsi="Myriad Pro"/>
          <w:b w:val="0"/>
          <w:sz w:val="22"/>
          <w:szCs w:val="22"/>
        </w:rPr>
        <w:t>Drawdown</w:t>
      </w:r>
      <w:r w:rsidR="00925CE0">
        <w:rPr>
          <w:rFonts w:ascii="Myriad Pro" w:hAnsi="Myriad Pro"/>
          <w:b w:val="0"/>
          <w:sz w:val="22"/>
          <w:szCs w:val="22"/>
        </w:rPr>
        <w:t xml:space="preserve"> simulation results for the 3D cases in Table S1. Results for Cases 1, 3, 5 and 7 are shown in Figure 2.  </w:t>
      </w:r>
      <w:r w:rsidR="00410CCC">
        <w:rPr>
          <w:rFonts w:ascii="Myriad Pro" w:hAnsi="Myriad Pro"/>
          <w:b w:val="0"/>
          <w:sz w:val="22"/>
          <w:szCs w:val="22"/>
        </w:rPr>
        <w:t>Simulation outputs are</w:t>
      </w:r>
      <w:r w:rsidR="00925CE0">
        <w:rPr>
          <w:rFonts w:ascii="Myriad Pro" w:hAnsi="Myriad Pro"/>
          <w:b w:val="0"/>
          <w:sz w:val="22"/>
          <w:szCs w:val="22"/>
        </w:rPr>
        <w:t xml:space="preserve"> </w:t>
      </w:r>
      <w:proofErr w:type="spellStart"/>
      <w:proofErr w:type="gramStart"/>
      <w:r w:rsidR="00925CE0">
        <w:rPr>
          <w:rFonts w:ascii="Myriad Pro" w:hAnsi="Myriad Pro"/>
          <w:b w:val="0"/>
          <w:sz w:val="22"/>
          <w:szCs w:val="22"/>
        </w:rPr>
        <w:t>are</w:t>
      </w:r>
      <w:proofErr w:type="spellEnd"/>
      <w:proofErr w:type="gramEnd"/>
      <w:r w:rsidR="00925CE0">
        <w:rPr>
          <w:rFonts w:ascii="Myriad Pro" w:hAnsi="Myriad Pro"/>
          <w:b w:val="0"/>
          <w:sz w:val="22"/>
          <w:szCs w:val="22"/>
        </w:rPr>
        <w:t xml:space="preserve"> shown</w:t>
      </w:r>
      <w:r w:rsidR="00A460A3" w:rsidRPr="00A460A3">
        <w:rPr>
          <w:rFonts w:ascii="Myriad Pro" w:hAnsi="Myriad Pro"/>
          <w:b w:val="0"/>
          <w:sz w:val="22"/>
          <w:szCs w:val="22"/>
        </w:rPr>
        <w:t xml:space="preserve"> for fully resolve</w:t>
      </w:r>
      <w:r w:rsidR="00410CCC">
        <w:rPr>
          <w:rFonts w:ascii="Myriad Pro" w:hAnsi="Myriad Pro"/>
          <w:b w:val="0"/>
          <w:sz w:val="22"/>
          <w:szCs w:val="22"/>
        </w:rPr>
        <w:t>d</w:t>
      </w:r>
      <w:r w:rsidR="00A460A3" w:rsidRPr="00A460A3">
        <w:rPr>
          <w:rFonts w:ascii="Myriad Pro" w:hAnsi="Myriad Pro"/>
          <w:b w:val="0"/>
          <w:sz w:val="22"/>
          <w:szCs w:val="22"/>
        </w:rPr>
        <w:t xml:space="preserve"> models, and hybrid models corresponding to different partitioning sizes.</w:t>
      </w:r>
      <w:r w:rsidR="00925CE0">
        <w:rPr>
          <w:rFonts w:ascii="Myriad Pro" w:hAnsi="Myriad Pro"/>
          <w:b w:val="0"/>
          <w:sz w:val="22"/>
          <w:szCs w:val="22"/>
        </w:rPr>
        <w:t xml:space="preserve"> A fixed pressure condition is applied on the model boundary to initiate flow, as </w:t>
      </w:r>
      <w:r w:rsidR="00410CCC">
        <w:rPr>
          <w:rFonts w:ascii="Myriad Pro" w:hAnsi="Myriad Pro"/>
          <w:b w:val="0"/>
          <w:sz w:val="22"/>
          <w:szCs w:val="22"/>
        </w:rPr>
        <w:t>illustrated</w:t>
      </w:r>
      <w:bookmarkStart w:id="0" w:name="_GoBack"/>
      <w:bookmarkEnd w:id="0"/>
      <w:r w:rsidR="00925CE0">
        <w:rPr>
          <w:rFonts w:ascii="Myriad Pro" w:hAnsi="Myriad Pro"/>
          <w:b w:val="0"/>
          <w:sz w:val="22"/>
          <w:szCs w:val="22"/>
        </w:rPr>
        <w:t xml:space="preserve"> in Figure 2.</w:t>
      </w:r>
    </w:p>
    <w:p w14:paraId="7F792F84" w14:textId="6EDB69F8" w:rsidR="00B9440A" w:rsidRDefault="00B9440A" w:rsidP="00B9440A">
      <w:pPr>
        <w:pStyle w:val="SMcaption"/>
      </w:pPr>
    </w:p>
    <w:p w14:paraId="4B1BB695" w14:textId="77777777" w:rsidR="00CC05F0" w:rsidRPr="005314B5" w:rsidRDefault="00CC05F0" w:rsidP="00CC05F0">
      <w:pPr>
        <w:pStyle w:val="SMcaption"/>
        <w:rPr>
          <w:rFonts w:ascii="Myriad Pro" w:hAnsi="Myriad Pro"/>
          <w:sz w:val="22"/>
          <w:szCs w:val="22"/>
        </w:rPr>
      </w:pPr>
      <w:r>
        <w:rPr>
          <w:rFonts w:ascii="Myriad Pro" w:hAnsi="Myriad Pro"/>
          <w:noProof/>
          <w:sz w:val="22"/>
          <w:szCs w:val="22"/>
        </w:rPr>
        <w:lastRenderedPageBreak/>
        <w:drawing>
          <wp:inline distT="0" distB="0" distL="0" distR="0" wp14:anchorId="67B5FB8A" wp14:editId="6A5888E1">
            <wp:extent cx="54864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U_si.jpg"/>
                    <pic:cNvPicPr/>
                  </pic:nvPicPr>
                  <pic:blipFill>
                    <a:blip r:embed="rId11"/>
                    <a:stretch>
                      <a:fillRect/>
                    </a:stretch>
                  </pic:blipFill>
                  <pic:spPr>
                    <a:xfrm>
                      <a:off x="0" y="0"/>
                      <a:ext cx="5486400" cy="2286000"/>
                    </a:xfrm>
                    <a:prstGeom prst="rect">
                      <a:avLst/>
                    </a:prstGeom>
                  </pic:spPr>
                </pic:pic>
              </a:graphicData>
            </a:graphic>
          </wp:inline>
        </w:drawing>
      </w:r>
    </w:p>
    <w:p w14:paraId="01384B86" w14:textId="7E079C7D" w:rsidR="00CC05F0" w:rsidRPr="005314B5" w:rsidRDefault="00CC05F0" w:rsidP="00CC05F0">
      <w:pPr>
        <w:pStyle w:val="SMHeading"/>
        <w:rPr>
          <w:rFonts w:ascii="Myriad Pro" w:hAnsi="Myriad Pro"/>
          <w:sz w:val="22"/>
          <w:szCs w:val="22"/>
        </w:rPr>
      </w:pPr>
      <w:r>
        <w:rPr>
          <w:rFonts w:ascii="Myriad Pro" w:hAnsi="Myriad Pro"/>
          <w:sz w:val="22"/>
          <w:szCs w:val="22"/>
        </w:rPr>
        <w:t>Figure S3</w:t>
      </w:r>
      <w:r w:rsidRPr="005314B5">
        <w:rPr>
          <w:rFonts w:ascii="Myriad Pro" w:hAnsi="Myriad Pro"/>
          <w:sz w:val="22"/>
          <w:szCs w:val="22"/>
        </w:rPr>
        <w:t xml:space="preserve">. </w:t>
      </w:r>
      <w:r w:rsidR="00925CE0">
        <w:rPr>
          <w:rFonts w:ascii="Myriad Pro" w:hAnsi="Myriad Pro"/>
          <w:b w:val="0"/>
          <w:sz w:val="22"/>
          <w:szCs w:val="22"/>
        </w:rPr>
        <w:t xml:space="preserve">Well test pressure derivative curves for </w:t>
      </w:r>
      <w:proofErr w:type="spellStart"/>
      <w:r w:rsidR="00925CE0">
        <w:rPr>
          <w:rFonts w:ascii="Myriad Pro" w:hAnsi="Myriad Pro"/>
          <w:b w:val="0"/>
          <w:sz w:val="22"/>
          <w:szCs w:val="22"/>
        </w:rPr>
        <w:t>Apodi</w:t>
      </w:r>
      <w:proofErr w:type="spellEnd"/>
      <w:r w:rsidR="00925CE0">
        <w:rPr>
          <w:rFonts w:ascii="Myriad Pro" w:hAnsi="Myriad Pro"/>
          <w:b w:val="0"/>
          <w:sz w:val="22"/>
          <w:szCs w:val="22"/>
        </w:rPr>
        <w:t xml:space="preserve"> 2 and 4. </w:t>
      </w:r>
      <w:r w:rsidR="00925CE0" w:rsidRPr="00925CE0">
        <w:rPr>
          <w:rFonts w:ascii="Myriad Pro" w:hAnsi="Myriad Pro"/>
          <w:b w:val="0"/>
          <w:sz w:val="22"/>
          <w:szCs w:val="22"/>
        </w:rPr>
        <w:t xml:space="preserve">Fixed flowrate is applied at locations marked with </w:t>
      </w:r>
      <w:r w:rsidR="00925CE0">
        <w:rPr>
          <w:rFonts w:ascii="Myriad Pro" w:hAnsi="Myriad Pro"/>
          <w:b w:val="0"/>
          <w:sz w:val="22"/>
          <w:szCs w:val="22"/>
        </w:rPr>
        <w:t xml:space="preserve">a </w:t>
      </w:r>
      <w:r w:rsidR="00925CE0" w:rsidRPr="00925CE0">
        <w:rPr>
          <w:rFonts w:ascii="Myriad Pro" w:hAnsi="Myriad Pro"/>
          <w:b w:val="0"/>
          <w:sz w:val="22"/>
          <w:szCs w:val="22"/>
        </w:rPr>
        <w:t>blue circle</w:t>
      </w:r>
      <w:r w:rsidR="00925CE0">
        <w:rPr>
          <w:rFonts w:ascii="Myriad Pro" w:hAnsi="Myriad Pro"/>
          <w:b w:val="0"/>
          <w:sz w:val="22"/>
          <w:szCs w:val="22"/>
        </w:rPr>
        <w:t>.</w:t>
      </w:r>
      <w:r w:rsidRPr="005314B5">
        <w:rPr>
          <w:rFonts w:ascii="Myriad Pro" w:hAnsi="Myriad Pro"/>
          <w:b w:val="0"/>
          <w:sz w:val="22"/>
          <w:szCs w:val="22"/>
        </w:rPr>
        <w:t xml:space="preserve"> </w:t>
      </w:r>
      <w:r w:rsidRPr="005314B5">
        <w:rPr>
          <w:rFonts w:ascii="Myriad Pro" w:hAnsi="Myriad Pro"/>
          <w:sz w:val="22"/>
          <w:szCs w:val="22"/>
        </w:rPr>
        <w:t xml:space="preserve"> </w:t>
      </w:r>
    </w:p>
    <w:p w14:paraId="727D470D" w14:textId="77777777" w:rsidR="00CC05F0" w:rsidRPr="00015F74" w:rsidRDefault="00CC05F0" w:rsidP="00B9440A">
      <w:pPr>
        <w:pStyle w:val="SMcaption"/>
      </w:pPr>
    </w:p>
    <w:sectPr w:rsidR="00CC05F0" w:rsidRPr="00015F74" w:rsidSect="00F125EE">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DB209" w14:textId="77777777" w:rsidR="00AB686C" w:rsidRDefault="00AB686C">
      <w:r>
        <w:separator/>
      </w:r>
    </w:p>
  </w:endnote>
  <w:endnote w:type="continuationSeparator" w:id="0">
    <w:p w14:paraId="44247A89" w14:textId="77777777" w:rsidR="00AB686C" w:rsidRDefault="00AB6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yriad Pro">
    <w:altName w:val="Segoe UI"/>
    <w:charset w:val="00"/>
    <w:family w:val="auto"/>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6102A" w14:textId="77777777" w:rsidR="001966FD" w:rsidRDefault="00196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8E7ED" w14:textId="77777777" w:rsidR="00F125EE" w:rsidRDefault="00114193">
    <w:pPr>
      <w:pStyle w:val="Footer"/>
      <w:jc w:val="right"/>
    </w:pPr>
    <w:r>
      <w:fldChar w:fldCharType="begin"/>
    </w:r>
    <w:r>
      <w:instrText xml:space="preserve"> PAGE   \* MERGEFORMAT </w:instrText>
    </w:r>
    <w:r>
      <w:fldChar w:fldCharType="separate"/>
    </w:r>
    <w:r w:rsidR="00D10134">
      <w:rPr>
        <w:noProof/>
      </w:rPr>
      <w:t>1</w:t>
    </w:r>
    <w:r>
      <w:fldChar w:fldCharType="end"/>
    </w:r>
  </w:p>
  <w:p w14:paraId="486656F3" w14:textId="77777777" w:rsidR="00F125EE" w:rsidRDefault="00F125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BBCA3" w14:textId="77777777" w:rsidR="001966FD" w:rsidRDefault="00196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EF17C" w14:textId="77777777" w:rsidR="00AB686C" w:rsidRDefault="00AB686C">
      <w:r>
        <w:separator/>
      </w:r>
    </w:p>
  </w:footnote>
  <w:footnote w:type="continuationSeparator" w:id="0">
    <w:p w14:paraId="22CAF7A2" w14:textId="77777777" w:rsidR="00AB686C" w:rsidRDefault="00AB6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9EF6B" w14:textId="77777777" w:rsidR="001966FD" w:rsidRDefault="00196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23C1C" w14:textId="77777777" w:rsidR="003A2FD8" w:rsidRPr="005001AC" w:rsidRDefault="003A2FD8" w:rsidP="005001AC">
    <w:pPr>
      <w:jc w:val="right"/>
      <w:rPr>
        <w:sz w:val="20"/>
      </w:rPr>
    </w:pPr>
  </w:p>
  <w:p w14:paraId="18F8F636" w14:textId="77777777" w:rsidR="003A2FD8" w:rsidRDefault="003A2F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C5ADD" w14:textId="77777777" w:rsidR="001966FD" w:rsidRDefault="00196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AE4D9B"/>
    <w:multiLevelType w:val="hybridMultilevel"/>
    <w:tmpl w:val="E80E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901DB9"/>
    <w:multiLevelType w:val="hybridMultilevel"/>
    <w:tmpl w:val="00B686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9D4332"/>
    <w:multiLevelType w:val="multilevel"/>
    <w:tmpl w:val="4EC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FD65BF"/>
    <w:multiLevelType w:val="hybridMultilevel"/>
    <w:tmpl w:val="14CA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3F0060"/>
    <w:multiLevelType w:val="hybridMultilevel"/>
    <w:tmpl w:val="3640B69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5FD37AC4"/>
    <w:multiLevelType w:val="hybridMultilevel"/>
    <w:tmpl w:val="F89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1"/>
  </w:num>
  <w:num w:numId="14">
    <w:abstractNumId w:val="14"/>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43571"/>
    <w:rsid w:val="00065EBD"/>
    <w:rsid w:val="00083B44"/>
    <w:rsid w:val="000850DC"/>
    <w:rsid w:val="00094365"/>
    <w:rsid w:val="000A5525"/>
    <w:rsid w:val="000B2E64"/>
    <w:rsid w:val="000C2771"/>
    <w:rsid w:val="000D68BD"/>
    <w:rsid w:val="000F0DCE"/>
    <w:rsid w:val="00111843"/>
    <w:rsid w:val="00112C5B"/>
    <w:rsid w:val="00113908"/>
    <w:rsid w:val="00114193"/>
    <w:rsid w:val="001154E6"/>
    <w:rsid w:val="00115A38"/>
    <w:rsid w:val="0011687B"/>
    <w:rsid w:val="00124F82"/>
    <w:rsid w:val="001278E3"/>
    <w:rsid w:val="00130743"/>
    <w:rsid w:val="00130B50"/>
    <w:rsid w:val="0016337A"/>
    <w:rsid w:val="00164269"/>
    <w:rsid w:val="001966FD"/>
    <w:rsid w:val="00197826"/>
    <w:rsid w:val="001A1BDE"/>
    <w:rsid w:val="001C7B4E"/>
    <w:rsid w:val="001F0876"/>
    <w:rsid w:val="001F167C"/>
    <w:rsid w:val="001F42F9"/>
    <w:rsid w:val="001F5E91"/>
    <w:rsid w:val="0020183F"/>
    <w:rsid w:val="002077B9"/>
    <w:rsid w:val="00221C70"/>
    <w:rsid w:val="002251AF"/>
    <w:rsid w:val="00227D86"/>
    <w:rsid w:val="00243B68"/>
    <w:rsid w:val="00262D72"/>
    <w:rsid w:val="002800B6"/>
    <w:rsid w:val="00294B44"/>
    <w:rsid w:val="002B35D4"/>
    <w:rsid w:val="002C030F"/>
    <w:rsid w:val="002F3966"/>
    <w:rsid w:val="00320E2C"/>
    <w:rsid w:val="00331D75"/>
    <w:rsid w:val="00355362"/>
    <w:rsid w:val="00363E44"/>
    <w:rsid w:val="00395E86"/>
    <w:rsid w:val="003A2FD8"/>
    <w:rsid w:val="003B40E6"/>
    <w:rsid w:val="003C007A"/>
    <w:rsid w:val="003E1980"/>
    <w:rsid w:val="003F6E14"/>
    <w:rsid w:val="00405336"/>
    <w:rsid w:val="004058A9"/>
    <w:rsid w:val="00410CCC"/>
    <w:rsid w:val="0044209C"/>
    <w:rsid w:val="004568BC"/>
    <w:rsid w:val="004571D5"/>
    <w:rsid w:val="00462F1B"/>
    <w:rsid w:val="0046356B"/>
    <w:rsid w:val="00477182"/>
    <w:rsid w:val="004779CB"/>
    <w:rsid w:val="00481118"/>
    <w:rsid w:val="004B2481"/>
    <w:rsid w:val="004D2A8C"/>
    <w:rsid w:val="004E42D8"/>
    <w:rsid w:val="004E7BA2"/>
    <w:rsid w:val="004F4D0B"/>
    <w:rsid w:val="004F7EDF"/>
    <w:rsid w:val="005001AC"/>
    <w:rsid w:val="00517016"/>
    <w:rsid w:val="00527D71"/>
    <w:rsid w:val="00527D84"/>
    <w:rsid w:val="005314B5"/>
    <w:rsid w:val="0054432F"/>
    <w:rsid w:val="00552C23"/>
    <w:rsid w:val="00556334"/>
    <w:rsid w:val="005607DD"/>
    <w:rsid w:val="00572DFF"/>
    <w:rsid w:val="005A558C"/>
    <w:rsid w:val="005B186E"/>
    <w:rsid w:val="005B1AD0"/>
    <w:rsid w:val="005C6651"/>
    <w:rsid w:val="005D6D71"/>
    <w:rsid w:val="005E28F8"/>
    <w:rsid w:val="005E6513"/>
    <w:rsid w:val="00611F9E"/>
    <w:rsid w:val="006237D4"/>
    <w:rsid w:val="00627D3E"/>
    <w:rsid w:val="00651114"/>
    <w:rsid w:val="006622CF"/>
    <w:rsid w:val="00664A12"/>
    <w:rsid w:val="0066722B"/>
    <w:rsid w:val="00670299"/>
    <w:rsid w:val="006826A3"/>
    <w:rsid w:val="0068469F"/>
    <w:rsid w:val="00691985"/>
    <w:rsid w:val="006962C1"/>
    <w:rsid w:val="006A1B64"/>
    <w:rsid w:val="006B03AD"/>
    <w:rsid w:val="006F602A"/>
    <w:rsid w:val="007108F5"/>
    <w:rsid w:val="00713AF2"/>
    <w:rsid w:val="00713E5B"/>
    <w:rsid w:val="007402FC"/>
    <w:rsid w:val="007411A1"/>
    <w:rsid w:val="007563F2"/>
    <w:rsid w:val="00764008"/>
    <w:rsid w:val="00807D35"/>
    <w:rsid w:val="008115D9"/>
    <w:rsid w:val="00825950"/>
    <w:rsid w:val="00870F55"/>
    <w:rsid w:val="00885C9B"/>
    <w:rsid w:val="008927D0"/>
    <w:rsid w:val="008D5D2A"/>
    <w:rsid w:val="008E2CF1"/>
    <w:rsid w:val="008F08DC"/>
    <w:rsid w:val="008F5A8A"/>
    <w:rsid w:val="009055D1"/>
    <w:rsid w:val="00914B63"/>
    <w:rsid w:val="00922705"/>
    <w:rsid w:val="00924546"/>
    <w:rsid w:val="00925CE0"/>
    <w:rsid w:val="00932FE5"/>
    <w:rsid w:val="009354F3"/>
    <w:rsid w:val="009447DC"/>
    <w:rsid w:val="00961BA5"/>
    <w:rsid w:val="0097397D"/>
    <w:rsid w:val="009743A9"/>
    <w:rsid w:val="00975720"/>
    <w:rsid w:val="009859A7"/>
    <w:rsid w:val="009A5287"/>
    <w:rsid w:val="009B2AC5"/>
    <w:rsid w:val="009B7984"/>
    <w:rsid w:val="009F4BED"/>
    <w:rsid w:val="009F7D93"/>
    <w:rsid w:val="00A276DF"/>
    <w:rsid w:val="00A3084A"/>
    <w:rsid w:val="00A3403B"/>
    <w:rsid w:val="00A460A3"/>
    <w:rsid w:val="00A50033"/>
    <w:rsid w:val="00A51A12"/>
    <w:rsid w:val="00A627D4"/>
    <w:rsid w:val="00A74DA2"/>
    <w:rsid w:val="00A92733"/>
    <w:rsid w:val="00AA76F3"/>
    <w:rsid w:val="00AB686C"/>
    <w:rsid w:val="00AC7DA6"/>
    <w:rsid w:val="00AD499C"/>
    <w:rsid w:val="00B30334"/>
    <w:rsid w:val="00B3147F"/>
    <w:rsid w:val="00B36869"/>
    <w:rsid w:val="00B43B31"/>
    <w:rsid w:val="00B47CFA"/>
    <w:rsid w:val="00B57F00"/>
    <w:rsid w:val="00B626CB"/>
    <w:rsid w:val="00B7560C"/>
    <w:rsid w:val="00B77E40"/>
    <w:rsid w:val="00B82C22"/>
    <w:rsid w:val="00B93DBA"/>
    <w:rsid w:val="00B9440A"/>
    <w:rsid w:val="00B952C1"/>
    <w:rsid w:val="00B968D7"/>
    <w:rsid w:val="00BA3953"/>
    <w:rsid w:val="00BB2D2A"/>
    <w:rsid w:val="00BD58CF"/>
    <w:rsid w:val="00BD7E74"/>
    <w:rsid w:val="00BF1BEB"/>
    <w:rsid w:val="00BF1BF9"/>
    <w:rsid w:val="00C04CC1"/>
    <w:rsid w:val="00C071FC"/>
    <w:rsid w:val="00C22C02"/>
    <w:rsid w:val="00C27F6F"/>
    <w:rsid w:val="00C30E83"/>
    <w:rsid w:val="00C50C6D"/>
    <w:rsid w:val="00C600D9"/>
    <w:rsid w:val="00C634D7"/>
    <w:rsid w:val="00C73E09"/>
    <w:rsid w:val="00CC05F0"/>
    <w:rsid w:val="00CC1384"/>
    <w:rsid w:val="00CD3720"/>
    <w:rsid w:val="00CE36A9"/>
    <w:rsid w:val="00CE6EAA"/>
    <w:rsid w:val="00CF1848"/>
    <w:rsid w:val="00CF5C2F"/>
    <w:rsid w:val="00D04BCF"/>
    <w:rsid w:val="00D10134"/>
    <w:rsid w:val="00D143D9"/>
    <w:rsid w:val="00D4372A"/>
    <w:rsid w:val="00D452FE"/>
    <w:rsid w:val="00D60BB0"/>
    <w:rsid w:val="00D65708"/>
    <w:rsid w:val="00D8159F"/>
    <w:rsid w:val="00D968DB"/>
    <w:rsid w:val="00DD1D04"/>
    <w:rsid w:val="00DD79D7"/>
    <w:rsid w:val="00DE67A9"/>
    <w:rsid w:val="00E20431"/>
    <w:rsid w:val="00E257C8"/>
    <w:rsid w:val="00E40896"/>
    <w:rsid w:val="00E43D2D"/>
    <w:rsid w:val="00E449CB"/>
    <w:rsid w:val="00E63760"/>
    <w:rsid w:val="00E64049"/>
    <w:rsid w:val="00E84819"/>
    <w:rsid w:val="00E9773B"/>
    <w:rsid w:val="00EC13A3"/>
    <w:rsid w:val="00EC7C85"/>
    <w:rsid w:val="00ED69CA"/>
    <w:rsid w:val="00EE35AB"/>
    <w:rsid w:val="00EF25A3"/>
    <w:rsid w:val="00F125EE"/>
    <w:rsid w:val="00F12E98"/>
    <w:rsid w:val="00F22029"/>
    <w:rsid w:val="00F23E46"/>
    <w:rsid w:val="00F3515C"/>
    <w:rsid w:val="00F47BA3"/>
    <w:rsid w:val="00F56E67"/>
    <w:rsid w:val="00F630EA"/>
    <w:rsid w:val="00F6474F"/>
    <w:rsid w:val="00F7007E"/>
    <w:rsid w:val="00F73193"/>
    <w:rsid w:val="00F74F95"/>
    <w:rsid w:val="00F80705"/>
    <w:rsid w:val="00FA1481"/>
    <w:rsid w:val="00FA51A8"/>
    <w:rsid w:val="00FB1C42"/>
    <w:rsid w:val="00FB32EC"/>
    <w:rsid w:val="00FD50CE"/>
    <w:rsid w:val="00FF04E3"/>
    <w:rsid w:val="00FF3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CD9FF7"/>
  <w14:defaultImageDpi w14:val="32767"/>
  <w15:chartTrackingRefBased/>
  <w15:docId w15:val="{70801E18-7CCF-4C88-A79C-4DFA6FFF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semiHidden="1"/>
    <w:lsdException w:name="annotation reference" w:semiHidden="1"/>
    <w:lsdException w:name="line number" w:semiHidden="1"/>
    <w:lsdException w:name="endnote reference" w:semiHidden="1"/>
    <w:lsdException w:name="Title" w:qFormat="1"/>
    <w:lsdException w:name="Subtitle" w:qFormat="1"/>
    <w:lsdException w:name="FollowedHyperlink" w:semiHidden="1"/>
    <w:lsdException w:name="Strong" w:semiHidden="1" w:uiPriority="22" w:qFormat="1"/>
    <w:lsdException w:name="Emphasis" w:semiHidden="1" w:qFormat="1"/>
    <w:lsdException w:name="Normal (Web)" w:uiPriority="99"/>
    <w:lsdException w:name="HTML Acronym"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lsdException w:name="HTML Variable"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semiHidden/>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semiHidden/>
    <w:rsid w:val="007402FC"/>
    <w:rPr>
      <w:color w:val="0000FF"/>
      <w:u w:val="single"/>
    </w:rPr>
  </w:style>
  <w:style w:type="paragraph" w:customStyle="1" w:styleId="body-copy-normal">
    <w:name w:val="body-copy-normal"/>
    <w:basedOn w:val="Normal"/>
    <w:rsid w:val="00FF3503"/>
    <w:pPr>
      <w:spacing w:before="100" w:beforeAutospacing="1" w:after="100" w:afterAutospacing="1"/>
    </w:pPr>
    <w:rPr>
      <w:szCs w:val="24"/>
    </w:rPr>
  </w:style>
  <w:style w:type="paragraph" w:customStyle="1" w:styleId="body-copy-ndent">
    <w:name w:val="body-copy-ndent"/>
    <w:basedOn w:val="Normal"/>
    <w:rsid w:val="00FF3503"/>
    <w:pPr>
      <w:spacing w:before="100" w:beforeAutospacing="1" w:after="100" w:afterAutospacing="1"/>
    </w:pPr>
    <w:rPr>
      <w:szCs w:val="24"/>
    </w:rPr>
  </w:style>
  <w:style w:type="character" w:styleId="Strong">
    <w:name w:val="Strong"/>
    <w:uiPriority w:val="22"/>
    <w:qFormat/>
    <w:rsid w:val="00FF3503"/>
    <w:rPr>
      <w:b/>
      <w:bCs/>
    </w:rPr>
  </w:style>
  <w:style w:type="character" w:styleId="CommentReference">
    <w:name w:val="annotation reference"/>
    <w:semiHidden/>
    <w:rsid w:val="002800B6"/>
    <w:rPr>
      <w:sz w:val="16"/>
      <w:szCs w:val="16"/>
    </w:rPr>
  </w:style>
  <w:style w:type="table" w:styleId="TableGrid">
    <w:name w:val="Table Grid"/>
    <w:basedOn w:val="TableNormal"/>
    <w:rsid w:val="00405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058A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4058A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058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3527">
      <w:bodyDiv w:val="1"/>
      <w:marLeft w:val="0"/>
      <w:marRight w:val="0"/>
      <w:marTop w:val="0"/>
      <w:marBottom w:val="0"/>
      <w:divBdr>
        <w:top w:val="none" w:sz="0" w:space="0" w:color="auto"/>
        <w:left w:val="none" w:sz="0" w:space="0" w:color="auto"/>
        <w:bottom w:val="none" w:sz="0" w:space="0" w:color="auto"/>
        <w:right w:val="none" w:sz="0" w:space="0" w:color="auto"/>
      </w:divBdr>
    </w:div>
    <w:div w:id="940841139">
      <w:bodyDiv w:val="1"/>
      <w:marLeft w:val="0"/>
      <w:marRight w:val="0"/>
      <w:marTop w:val="0"/>
      <w:marBottom w:val="0"/>
      <w:divBdr>
        <w:top w:val="none" w:sz="0" w:space="0" w:color="auto"/>
        <w:left w:val="none" w:sz="0" w:space="0" w:color="auto"/>
        <w:bottom w:val="none" w:sz="0" w:space="0" w:color="auto"/>
        <w:right w:val="none" w:sz="0" w:space="0" w:color="auto"/>
      </w:divBdr>
    </w:div>
    <w:div w:id="1223639762">
      <w:bodyDiv w:val="1"/>
      <w:marLeft w:val="0"/>
      <w:marRight w:val="0"/>
      <w:marTop w:val="0"/>
      <w:marBottom w:val="0"/>
      <w:divBdr>
        <w:top w:val="none" w:sz="0" w:space="0" w:color="auto"/>
        <w:left w:val="none" w:sz="0" w:space="0" w:color="auto"/>
        <w:bottom w:val="none" w:sz="0" w:space="0" w:color="auto"/>
        <w:right w:val="none" w:sz="0" w:space="0" w:color="auto"/>
      </w:divBdr>
    </w:div>
    <w:div w:id="1273397245">
      <w:bodyDiv w:val="1"/>
      <w:marLeft w:val="0"/>
      <w:marRight w:val="0"/>
      <w:marTop w:val="0"/>
      <w:marBottom w:val="0"/>
      <w:divBdr>
        <w:top w:val="none" w:sz="0" w:space="0" w:color="auto"/>
        <w:left w:val="none" w:sz="0" w:space="0" w:color="auto"/>
        <w:bottom w:val="none" w:sz="0" w:space="0" w:color="auto"/>
        <w:right w:val="none" w:sz="0" w:space="0" w:color="auto"/>
      </w:divBdr>
    </w:div>
    <w:div w:id="145027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F2421-BB9D-46BD-ACB3-11A6B08C2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5</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Hanson;Dawit Tegbaru;Brian Sedora</dc:creator>
  <cp:keywords/>
  <cp:lastModifiedBy>Daniel Wong</cp:lastModifiedBy>
  <cp:revision>10</cp:revision>
  <cp:lastPrinted>2014-09-30T16:49:00Z</cp:lastPrinted>
  <dcterms:created xsi:type="dcterms:W3CDTF">2018-10-09T10:20:00Z</dcterms:created>
  <dcterms:modified xsi:type="dcterms:W3CDTF">2018-10-11T09:10:00Z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http://csl.mendeley.com/styles/467040811/apa</vt:lpwstr>
  </property>
  <property fmtid="{D5CDD505-2E9C-101B-9397-08002B2CF9AE}" pid="7" name="Mendeley Recent Style Name 2_1">
    <vt:lpwstr>American Psychological Association 6th edition - Daniel Lorng Yon Wong</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