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 xml:space="preserve">Numerical investigation of multiphase </w:t>
      </w:r>
      <w:r w:rsidR="00906490">
        <w:rPr>
          <w:rFonts w:eastAsia="Times New Roman" w:cs="Times New Roman"/>
          <w:color w:val="7030A0"/>
          <w:sz w:val="20"/>
          <w:szCs w:val="20"/>
          <w:lang w:eastAsia="en-GB"/>
        </w:rPr>
        <w:t xml:space="preserve">Darcy </w:t>
      </w:r>
      <w:r w:rsidRPr="007A7E67">
        <w:rPr>
          <w:rFonts w:eastAsia="Times New Roman" w:cs="Times New Roman"/>
          <w:color w:val="7030A0"/>
          <w:sz w:val="20"/>
          <w:szCs w:val="20"/>
          <w:lang w:eastAsia="en-GB"/>
        </w:rPr>
        <w:t>flows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the attention of the </w:t>
      </w:r>
      <w:r w:rsidR="00906490">
        <w:rPr>
          <w:rFonts w:eastAsia="Times New Roman" w:cs="Times New Roman"/>
          <w:color w:val="7030A0"/>
          <w:sz w:val="20"/>
          <w:szCs w:val="20"/>
          <w:lang w:eastAsia="en-GB"/>
        </w:rPr>
        <w:t>porous media</w:t>
      </w:r>
      <w:r w:rsidRPr="007A7E67">
        <w:rPr>
          <w:rFonts w:eastAsia="Times New Roman" w:cs="Times New Roman"/>
          <w:color w:val="7030A0"/>
          <w:sz w:val="20"/>
          <w:szCs w:val="20"/>
          <w:lang w:eastAsia="en-GB"/>
        </w:rPr>
        <w:t xml:space="preserve">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 xml:space="preserve">isation and prediction of such flows </w:t>
      </w:r>
      <w:r w:rsidR="00A21DE6">
        <w:rPr>
          <w:rFonts w:eastAsia="Times New Roman" w:cs="Times New Roman"/>
          <w:color w:val="7030A0"/>
          <w:sz w:val="20"/>
          <w:szCs w:val="20"/>
          <w:lang w:eastAsia="en-GB"/>
        </w:rPr>
        <w:t>are the</w:t>
      </w:r>
      <w:r w:rsidRPr="007A7E67">
        <w:rPr>
          <w:rFonts w:eastAsia="Times New Roman" w:cs="Times New Roman"/>
          <w:color w:val="7030A0"/>
          <w:sz w:val="20"/>
          <w:szCs w:val="20"/>
          <w:lang w:eastAsia="en-GB"/>
        </w:rPr>
        <w:t xml:space="preserve"> foundation of </w:t>
      </w:r>
      <w:r w:rsidR="00495A66" w:rsidRPr="007A7E67">
        <w:rPr>
          <w:rFonts w:eastAsia="Times New Roman" w:cs="Times New Roman"/>
          <w:color w:val="7030A0"/>
          <w:sz w:val="20"/>
          <w:szCs w:val="20"/>
          <w:lang w:eastAsia="en-GB"/>
        </w:rPr>
        <w:t xml:space="preserve">groundwater </w:t>
      </w:r>
      <w:r w:rsidR="00495A66">
        <w:rPr>
          <w:rFonts w:eastAsia="Times New Roman" w:cs="Times New Roman"/>
          <w:color w:val="7030A0"/>
          <w:sz w:val="20"/>
          <w:szCs w:val="20"/>
          <w:lang w:eastAsia="en-GB"/>
        </w:rPr>
        <w:t xml:space="preserve">and oil &amp; gas </w:t>
      </w:r>
      <w:r w:rsidRPr="007A7E67">
        <w:rPr>
          <w:rFonts w:eastAsia="Times New Roman" w:cs="Times New Roman"/>
          <w:color w:val="7030A0"/>
          <w:sz w:val="20"/>
          <w:szCs w:val="20"/>
          <w:lang w:eastAsia="en-GB"/>
        </w:rPr>
        <w:t>reservoir</w:t>
      </w:r>
      <w:r w:rsidR="00495A66">
        <w:rPr>
          <w:rFonts w:eastAsia="Times New Roman" w:cs="Times New Roman"/>
          <w:color w:val="7030A0"/>
          <w:sz w:val="20"/>
          <w:szCs w:val="20"/>
          <w:lang w:eastAsia="en-GB"/>
        </w:rPr>
        <w:t>s</w:t>
      </w:r>
      <w:r w:rsidRPr="007A7E67">
        <w:rPr>
          <w:rFonts w:eastAsia="Times New Roman" w:cs="Times New Roman"/>
          <w:color w:val="7030A0"/>
          <w:sz w:val="20"/>
          <w:szCs w:val="20"/>
          <w:lang w:eastAsia="en-GB"/>
        </w:rPr>
        <w:t xml:space="preserve">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00311DE2">
        <w:rPr>
          <w:rFonts w:eastAsia="Times New Roman" w:cs="Times New Roman"/>
          <w:color w:val="7030A0"/>
          <w:sz w:val="20"/>
          <w:szCs w:val="20"/>
          <w:lang w:eastAsia="en-GB"/>
        </w:rPr>
        <w:t>was</w:t>
      </w:r>
      <w:r w:rsidRPr="007A7E67">
        <w:rPr>
          <w:rFonts w:eastAsia="Times New Roman" w:cs="Times New Roman"/>
          <w:color w:val="7030A0"/>
          <w:sz w:val="20"/>
          <w:szCs w:val="20"/>
          <w:lang w:eastAsia="en-GB"/>
        </w:rPr>
        <w:t xml:space="preserv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w:t>
      </w:r>
      <w:r w:rsidR="00FE4DF7">
        <w:rPr>
          <w:rFonts w:eastAsia="Times New Roman" w:cs="Times New Roman"/>
          <w:color w:val="7030A0"/>
          <w:sz w:val="20"/>
          <w:szCs w:val="20"/>
          <w:lang w:eastAsia="en-GB"/>
        </w:rPr>
        <w:t>udy fluid flow and the impact of</w:t>
      </w:r>
      <w:r w:rsidRPr="007A7E67">
        <w:rPr>
          <w:rFonts w:eastAsia="Times New Roman" w:cs="Times New Roman"/>
          <w:color w:val="7030A0"/>
          <w:sz w:val="20"/>
          <w:szCs w:val="20"/>
          <w:lang w:eastAsia="en-GB"/>
        </w:rPr>
        <w:t xml:space="preserve">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FE4DF7">
        <w:rPr>
          <w:rFonts w:eastAsia="Times New Roman" w:cs="Times New Roman"/>
          <w:color w:val="7030A0"/>
          <w:sz w:val="20"/>
          <w:szCs w:val="20"/>
          <w:lang w:eastAsia="en-GB"/>
        </w:rPr>
        <w:t>) o</w:t>
      </w:r>
      <w:r w:rsidRPr="007A7E67">
        <w:rPr>
          <w:rFonts w:eastAsia="Times New Roman" w:cs="Times New Roman"/>
          <w:color w:val="7030A0"/>
          <w:sz w:val="20"/>
          <w:szCs w:val="20"/>
          <w:lang w:eastAsia="en-GB"/>
        </w:rPr>
        <w:t>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00FE4DF7">
        <w:rPr>
          <w:rFonts w:eastAsia="Times New Roman" w:cs="Times New Roman"/>
          <w:color w:val="7030A0"/>
          <w:sz w:val="20"/>
          <w:szCs w:val="20"/>
          <w:lang w:eastAsia="en-GB"/>
        </w:rPr>
        <w:t xml:space="preserve">porous and non-porous media) </w:t>
      </w:r>
      <w:r w:rsidRPr="007A7E67">
        <w:rPr>
          <w:rFonts w:eastAsia="Times New Roman" w:cs="Times New Roman"/>
          <w:color w:val="7030A0"/>
          <w:sz w:val="20"/>
          <w:szCs w:val="20"/>
          <w:lang w:eastAsia="en-GB"/>
        </w:rPr>
        <w:t>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with cou</w:t>
      </w:r>
      <w:r w:rsidRPr="007A7E67">
        <w:rPr>
          <w:rFonts w:eastAsia="Times New Roman" w:cs="Times New Roman"/>
          <w:color w:val="7030A0"/>
          <w:sz w:val="20"/>
          <w:szCs w:val="20"/>
          <w:lang w:eastAsia="en-GB"/>
        </w:rPr>
        <w:t>pling terms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most industry-standard reservoir simulators </w:t>
      </w:r>
      <w:r w:rsidR="00581502">
        <w:rPr>
          <w:rFonts w:eastAsia="Times New Roman" w:cs="Times New Roman"/>
          <w:color w:val="7030A0"/>
          <w:sz w:val="20"/>
          <w:szCs w:val="20"/>
          <w:lang w:eastAsia="en-GB"/>
        </w:rPr>
        <w:t>to solve this set of equations, however</w:t>
      </w:r>
      <w:r w:rsidRPr="007A7E67">
        <w:rPr>
          <w:rFonts w:eastAsia="Times New Roman" w:cs="Times New Roman"/>
          <w:color w:val="7030A0"/>
          <w:sz w:val="20"/>
          <w:szCs w:val="20"/>
          <w:lang w:eastAsia="en-GB"/>
        </w:rPr>
        <w:t xml:space="preserve">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w:t>
      </w:r>
      <w:proofErr w:type="spellStart"/>
      <w:r w:rsidR="00A47DDA">
        <w:rPr>
          <w:rFonts w:eastAsia="Times New Roman" w:cs="Times New Roman"/>
          <w:color w:val="7030A0"/>
          <w:sz w:val="20"/>
          <w:szCs w:val="20"/>
          <w:lang w:eastAsia="en-GB"/>
        </w:rPr>
        <w:t>Chavent</w:t>
      </w:r>
      <w:proofErr w:type="spellEnd"/>
      <w:r w:rsidR="00A47DDA">
        <w:rPr>
          <w:rFonts w:eastAsia="Times New Roman" w:cs="Times New Roman"/>
          <w:color w:val="7030A0"/>
          <w:sz w:val="20"/>
          <w:szCs w:val="20"/>
          <w:lang w:eastAsia="en-GB"/>
        </w:rPr>
        <w:t xml:space="preserve"> and </w:t>
      </w:r>
      <w:proofErr w:type="spellStart"/>
      <w:r w:rsidR="00A47DDA">
        <w:rPr>
          <w:rFonts w:eastAsia="Times New Roman" w:cs="Times New Roman"/>
          <w:color w:val="7030A0"/>
          <w:sz w:val="20"/>
          <w:szCs w:val="20"/>
          <w:lang w:eastAsia="en-GB"/>
        </w:rPr>
        <w:t>Jaffr</w:t>
      </w:r>
      <w:r w:rsidRPr="007A7E67">
        <w:rPr>
          <w:rFonts w:eastAsia="Times New Roman" w:cs="Times New Roman"/>
          <w:color w:val="7030A0"/>
          <w:sz w:val="20"/>
          <w:szCs w:val="20"/>
          <w:lang w:eastAsia="en-GB"/>
        </w:rPr>
        <w:t>e</w:t>
      </w:r>
      <w:proofErr w:type="spellEnd"/>
      <w:r w:rsidRPr="007A7E67">
        <w:rPr>
          <w:rFonts w:eastAsia="Times New Roman" w:cs="Times New Roman"/>
          <w:color w:val="7030A0"/>
          <w:sz w:val="20"/>
          <w:szCs w:val="20"/>
          <w:lang w:eastAsia="en-GB"/>
        </w:rPr>
        <w:t>,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od</w:t>
      </w:r>
      <w:r w:rsidR="00633342">
        <w:rPr>
          <w:rFonts w:eastAsia="Times New Roman" w:cs="Times New Roman"/>
          <w:color w:val="7030A0"/>
          <w:sz w:val="20"/>
          <w:szCs w:val="20"/>
          <w:lang w:eastAsia="en-GB"/>
        </w:rPr>
        <w:t xml:space="preserve"> (CVFEM, Fung et al., 1992) was</w:t>
      </w:r>
      <w:r w:rsidRPr="007A7E67">
        <w:rPr>
          <w:rFonts w:eastAsia="Times New Roman" w:cs="Times New Roman"/>
          <w:color w:val="7030A0"/>
          <w:sz w:val="20"/>
          <w:szCs w:val="20"/>
          <w:lang w:eastAsia="en-GB"/>
        </w:rPr>
        <w:t xml:space="preserve">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geometry-conforming element</w:t>
      </w:r>
      <w:r>
        <w:rPr>
          <w:rFonts w:eastAsia="Times New Roman" w:cs="Times New Roman"/>
          <w:color w:val="7030A0"/>
          <w:sz w:val="20"/>
          <w:szCs w:val="20"/>
          <w:lang w:eastAsia="en-GB"/>
        </w:rPr>
        <w:t>s</w:t>
      </w:r>
      <w:r w:rsidR="00A93C03">
        <w:rPr>
          <w:rFonts w:eastAsia="Times New Roman" w:cs="Times New Roman"/>
          <w:color w:val="7030A0"/>
          <w:sz w:val="20"/>
          <w:szCs w:val="20"/>
          <w:lang w:eastAsia="en-GB"/>
        </w:rPr>
        <w:t xml:space="preserve"> (e.g., triangles, </w:t>
      </w:r>
      <w:proofErr w:type="spellStart"/>
      <w:r w:rsidR="00A93C03">
        <w:rPr>
          <w:rFonts w:eastAsia="Times New Roman" w:cs="Times New Roman"/>
          <w:color w:val="7030A0"/>
          <w:sz w:val="20"/>
          <w:szCs w:val="20"/>
          <w:lang w:eastAsia="en-GB"/>
        </w:rPr>
        <w:t>tetrahedra</w:t>
      </w:r>
      <w:proofErr w:type="spellEnd"/>
      <w:r w:rsidR="00A93C03">
        <w:rPr>
          <w:rFonts w:eastAsia="Times New Roman" w:cs="Times New Roman"/>
          <w:color w:val="7030A0"/>
          <w:sz w:val="20"/>
          <w:szCs w:val="20"/>
          <w:lang w:eastAsia="en-GB"/>
        </w:rPr>
        <w:t>, pyramids etc)</w:t>
      </w:r>
      <w:r>
        <w:rPr>
          <w:rFonts w:eastAsia="Times New Roman" w:cs="Times New Roman"/>
          <w:color w:val="7030A0"/>
          <w:sz w:val="20"/>
          <w:szCs w:val="20"/>
          <w:lang w:eastAsia="en-GB"/>
        </w:rPr>
        <w:t>.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E143F3" w:rsidRDefault="007A7E67" w:rsidP="00E143F3">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w:t>
      </w:r>
      <w:r>
        <w:rPr>
          <w:rFonts w:eastAsia="Times New Roman" w:cs="Times New Roman"/>
          <w:color w:val="7030A0"/>
          <w:sz w:val="20"/>
          <w:szCs w:val="20"/>
          <w:lang w:eastAsia="en-GB"/>
        </w:rPr>
        <w:t>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 xml:space="preserve">materials. </w:t>
      </w:r>
      <w:r w:rsidR="00E143F3" w:rsidRPr="00E143F3">
        <w:rPr>
          <w:rFonts w:eastAsia="Times New Roman" w:cs="Times New Roman"/>
          <w:color w:val="7030A0"/>
          <w:sz w:val="20"/>
          <w:szCs w:val="20"/>
          <w:lang w:eastAsia="en-GB"/>
        </w:rPr>
        <w:t>Coupled control-volume distributed (CVD)</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flux-limiting method and high-order convection schemes were introduced by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Edward (2006) to reduce anisotropic numerical diffusion in flows through</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semi-impervious barriers (i.e., flow across re</w:t>
      </w:r>
      <w:r w:rsidR="00E143F3">
        <w:rPr>
          <w:rFonts w:eastAsia="Times New Roman" w:cs="Times New Roman"/>
          <w:color w:val="7030A0"/>
          <w:sz w:val="20"/>
          <w:szCs w:val="20"/>
          <w:lang w:eastAsia="en-GB"/>
        </w:rPr>
        <w:t>gions of large permeability gra</w:t>
      </w:r>
      <w:r w:rsidR="00E143F3" w:rsidRPr="00E143F3">
        <w:rPr>
          <w:rFonts w:eastAsia="Times New Roman" w:cs="Times New Roman"/>
          <w:color w:val="7030A0"/>
          <w:sz w:val="20"/>
          <w:szCs w:val="20"/>
          <w:lang w:eastAsia="en-GB"/>
        </w:rPr>
        <w:t>dient). Solution for such particular numerical diffusion problem was recently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revisited by Salinas et al. (2018) using the model formulation outlined in</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Section 2.</w:t>
      </w:r>
    </w:p>
    <w:p w:rsidR="00840019" w:rsidRDefault="00840019" w:rsidP="00840019">
      <w:pPr>
        <w:spacing w:after="0" w:line="240" w:lineRule="auto"/>
        <w:ind w:left="360" w:firstLine="360"/>
        <w:jc w:val="both"/>
        <w:rPr>
          <w:rFonts w:eastAsia="Times New Roman" w:cs="Times New Roman"/>
          <w:color w:val="7030A0"/>
          <w:sz w:val="20"/>
          <w:szCs w:val="20"/>
          <w:lang w:eastAsia="en-GB"/>
        </w:rPr>
      </w:pPr>
    </w:p>
    <w:p w:rsidR="00840019" w:rsidRPr="007A7E67" w:rsidRDefault="00840019" w:rsidP="00840019">
      <w:pPr>
        <w:spacing w:after="0" w:line="240" w:lineRule="auto"/>
        <w:ind w:left="360" w:firstLine="360"/>
        <w:jc w:val="both"/>
        <w:rPr>
          <w:rFonts w:eastAsia="Times New Roman" w:cs="Times New Roman"/>
          <w:color w:val="7030A0"/>
          <w:sz w:val="20"/>
          <w:szCs w:val="20"/>
          <w:lang w:eastAsia="en-GB"/>
        </w:rPr>
      </w:pPr>
      <w:r w:rsidRPr="002E7F14">
        <w:rPr>
          <w:rFonts w:eastAsia="Times New Roman" w:cs="Times New Roman"/>
          <w:color w:val="7030A0"/>
          <w:sz w:val="20"/>
          <w:szCs w:val="20"/>
          <w:lang w:eastAsia="en-GB"/>
        </w:rPr>
        <w:t>The impact</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of viscosity ratio and </w:t>
      </w:r>
      <w:r>
        <w:rPr>
          <w:rFonts w:eastAsia="Times New Roman" w:cs="Times New Roman"/>
          <w:color w:val="7030A0"/>
          <w:sz w:val="20"/>
          <w:szCs w:val="20"/>
          <w:lang w:eastAsia="en-GB"/>
        </w:rPr>
        <w:t xml:space="preserve">flow </w:t>
      </w:r>
      <w:r w:rsidRPr="002E7F14">
        <w:rPr>
          <w:rFonts w:eastAsia="Times New Roman" w:cs="Times New Roman"/>
          <w:color w:val="7030A0"/>
          <w:sz w:val="20"/>
          <w:szCs w:val="20"/>
          <w:lang w:eastAsia="en-GB"/>
        </w:rPr>
        <w:t xml:space="preserve">rate on </w:t>
      </w:r>
      <w:r>
        <w:rPr>
          <w:rFonts w:eastAsia="Times New Roman" w:cs="Times New Roman"/>
          <w:color w:val="7030A0"/>
          <w:sz w:val="20"/>
          <w:szCs w:val="20"/>
          <w:lang w:eastAsia="en-GB"/>
        </w:rPr>
        <w:t>fingering development was exper</w:t>
      </w:r>
      <w:r w:rsidRPr="002E7F14">
        <w:rPr>
          <w:rFonts w:eastAsia="Times New Roman" w:cs="Times New Roman"/>
          <w:color w:val="7030A0"/>
          <w:sz w:val="20"/>
          <w:szCs w:val="20"/>
          <w:lang w:eastAsia="en-GB"/>
        </w:rPr>
        <w:t xml:space="preserve">imentally </w:t>
      </w:r>
      <w:r>
        <w:rPr>
          <w:rFonts w:eastAsia="Times New Roman" w:cs="Times New Roman"/>
          <w:color w:val="7030A0"/>
          <w:sz w:val="20"/>
          <w:szCs w:val="20"/>
          <w:lang w:eastAsia="en-GB"/>
        </w:rPr>
        <w:t xml:space="preserve">investigated (with </w:t>
      </w:r>
      <w:proofErr w:type="spellStart"/>
      <w:r>
        <w:rPr>
          <w:rFonts w:eastAsia="Times New Roman" w:cs="Times New Roman"/>
          <w:color w:val="7030A0"/>
          <w:sz w:val="20"/>
          <w:szCs w:val="20"/>
          <w:lang w:eastAsia="en-GB"/>
        </w:rPr>
        <w:t>coreflood</w:t>
      </w:r>
      <w:proofErr w:type="spellEnd"/>
      <w:r>
        <w:rPr>
          <w:rFonts w:eastAsia="Times New Roman" w:cs="Times New Roman"/>
          <w:color w:val="7030A0"/>
          <w:sz w:val="20"/>
          <w:szCs w:val="20"/>
          <w:lang w:eastAsia="en-GB"/>
        </w:rPr>
        <w:t xml:space="preserve"> and </w:t>
      </w:r>
      <w:proofErr w:type="spellStart"/>
      <w:r>
        <w:rPr>
          <w:rFonts w:eastAsia="Times New Roman" w:cs="Times New Roman"/>
          <w:color w:val="7030A0"/>
          <w:sz w:val="20"/>
          <w:szCs w:val="20"/>
          <w:lang w:eastAsia="en-GB"/>
        </w:rPr>
        <w:t>micromodels</w:t>
      </w:r>
      <w:proofErr w:type="spellEnd"/>
      <w:r>
        <w:rPr>
          <w:rFonts w:eastAsia="Times New Roman" w:cs="Times New Roman"/>
          <w:color w:val="7030A0"/>
          <w:sz w:val="20"/>
          <w:szCs w:val="20"/>
          <w:lang w:eastAsia="en-GB"/>
        </w:rPr>
        <w:t>)</w:t>
      </w:r>
      <w:r w:rsidRPr="002E7F14">
        <w:rPr>
          <w:rFonts w:eastAsia="Times New Roman" w:cs="Times New Roman"/>
          <w:color w:val="7030A0"/>
          <w:sz w:val="20"/>
          <w:szCs w:val="20"/>
          <w:lang w:eastAsia="en-GB"/>
        </w:rPr>
        <w:t xml:space="preserve"> studied by </w:t>
      </w:r>
      <w:proofErr w:type="spellStart"/>
      <w:r w:rsidRPr="002E7F14">
        <w:rPr>
          <w:rFonts w:eastAsia="Times New Roman" w:cs="Times New Roman"/>
          <w:color w:val="7030A0"/>
          <w:sz w:val="20"/>
          <w:szCs w:val="20"/>
          <w:lang w:eastAsia="en-GB"/>
        </w:rPr>
        <w:t>Doorwar</w:t>
      </w:r>
      <w:proofErr w:type="spellEnd"/>
      <w:r w:rsidRPr="002E7F14">
        <w:rPr>
          <w:rFonts w:eastAsia="Times New Roman" w:cs="Times New Roman"/>
          <w:color w:val="7030A0"/>
          <w:sz w:val="20"/>
          <w:szCs w:val="20"/>
          <w:lang w:eastAsia="en-GB"/>
        </w:rPr>
        <w:t xml:space="preserve"> and </w:t>
      </w:r>
      <w:proofErr w:type="spellStart"/>
      <w:r w:rsidRPr="002E7F14">
        <w:rPr>
          <w:rFonts w:eastAsia="Times New Roman" w:cs="Times New Roman"/>
          <w:color w:val="7030A0"/>
          <w:sz w:val="20"/>
          <w:szCs w:val="20"/>
          <w:lang w:eastAsia="en-GB"/>
        </w:rPr>
        <w:t>Mohanty</w:t>
      </w:r>
      <w:proofErr w:type="spellEnd"/>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(2016). Through numerical experiments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(based on pore-network model), they</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demonstrated that fingers’ dynamics (i.e., growth, splitting and coalescence)</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are also strongly dependent on the domain’s aspect-ratio and capillary forces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(see </w:t>
      </w:r>
      <w:proofErr w:type="spellStart"/>
      <w:r w:rsidRPr="002E7F14">
        <w:rPr>
          <w:rFonts w:eastAsia="Times New Roman" w:cs="Times New Roman"/>
          <w:color w:val="7030A0"/>
          <w:sz w:val="20"/>
          <w:szCs w:val="20"/>
          <w:lang w:eastAsia="en-GB"/>
        </w:rPr>
        <w:t>Doorwar</w:t>
      </w:r>
      <w:proofErr w:type="spellEnd"/>
      <w:r w:rsidRPr="002E7F14">
        <w:rPr>
          <w:rFonts w:eastAsia="Times New Roman" w:cs="Times New Roman"/>
          <w:color w:val="7030A0"/>
          <w:sz w:val="20"/>
          <w:szCs w:val="20"/>
          <w:lang w:eastAsia="en-GB"/>
        </w:rPr>
        <w:t xml:space="preserve"> and </w:t>
      </w:r>
      <w:proofErr w:type="spellStart"/>
      <w:r w:rsidRPr="002E7F14">
        <w:rPr>
          <w:rFonts w:eastAsia="Times New Roman" w:cs="Times New Roman"/>
          <w:color w:val="7030A0"/>
          <w:sz w:val="20"/>
          <w:szCs w:val="20"/>
          <w:lang w:eastAsia="en-GB"/>
        </w:rPr>
        <w:t>Mohanty</w:t>
      </w:r>
      <w:proofErr w:type="spellEnd"/>
      <w:r w:rsidRPr="002E7F14">
        <w:rPr>
          <w:rFonts w:eastAsia="Times New Roman" w:cs="Times New Roman"/>
          <w:color w:val="7030A0"/>
          <w:sz w:val="20"/>
          <w:szCs w:val="20"/>
          <w:lang w:eastAsia="en-GB"/>
        </w:rPr>
        <w:t>, 2014), and propo</w:t>
      </w:r>
      <w:r>
        <w:rPr>
          <w:rFonts w:eastAsia="Times New Roman" w:cs="Times New Roman"/>
          <w:color w:val="7030A0"/>
          <w:sz w:val="20"/>
          <w:szCs w:val="20"/>
          <w:lang w:eastAsia="en-GB"/>
        </w:rPr>
        <w:t>sed a new instability dimension</w:t>
      </w:r>
      <w:r w:rsidRPr="002E7F14">
        <w:rPr>
          <w:rFonts w:eastAsia="Times New Roman" w:cs="Times New Roman"/>
          <w:color w:val="7030A0"/>
          <w:sz w:val="20"/>
          <w:szCs w:val="20"/>
          <w:lang w:eastAsia="en-GB"/>
        </w:rPr>
        <w:t xml:space="preserve">less number to assess breakthrough recovery </w:t>
      </w:r>
      <w:r>
        <w:rPr>
          <w:rFonts w:eastAsia="Times New Roman" w:cs="Times New Roman"/>
          <w:color w:val="7030A0"/>
          <w:sz w:val="20"/>
          <w:szCs w:val="20"/>
          <w:lang w:eastAsia="en-GB"/>
        </w:rPr>
        <w:t>of</w:t>
      </w:r>
      <w:r w:rsidRPr="002E7F14">
        <w:rPr>
          <w:rFonts w:eastAsia="Times New Roman" w:cs="Times New Roman"/>
          <w:color w:val="7030A0"/>
          <w:sz w:val="20"/>
          <w:szCs w:val="20"/>
          <w:lang w:eastAsia="en-GB"/>
        </w:rPr>
        <w:t xml:space="preserve"> a number of </w:t>
      </w:r>
      <w:r w:rsidR="00051764">
        <w:rPr>
          <w:rFonts w:eastAsia="Times New Roman" w:cs="Times New Roman"/>
          <w:color w:val="7030A0"/>
          <w:sz w:val="20"/>
          <w:szCs w:val="20"/>
          <w:lang w:eastAsia="en-GB"/>
        </w:rPr>
        <w:t xml:space="preserve">an extensive set of </w:t>
      </w:r>
      <w:r w:rsidRPr="002E7F14">
        <w:rPr>
          <w:rFonts w:eastAsia="Times New Roman" w:cs="Times New Roman"/>
          <w:color w:val="7030A0"/>
          <w:sz w:val="20"/>
          <w:szCs w:val="20"/>
          <w:lang w:eastAsia="en-GB"/>
        </w:rPr>
        <w:t>experimental</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data.</w:t>
      </w:r>
    </w:p>
    <w:p w:rsidR="007A7E67" w:rsidRPr="007A7E67" w:rsidRDefault="005B599F" w:rsidP="003331C4">
      <w:pPr>
        <w:spacing w:before="120"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7E45AF">
        <w:rPr>
          <w:rFonts w:eastAsia="Times New Roman" w:cs="Times New Roman"/>
          <w:color w:val="7030A0"/>
          <w:sz w:val="20"/>
          <w:szCs w:val="20"/>
          <w:lang w:eastAsia="en-GB"/>
        </w:rPr>
        <w:t>refore, the</w:t>
      </w:r>
      <w:r w:rsidR="007A7E67" w:rsidRPr="007A7E67">
        <w:rPr>
          <w:rFonts w:eastAsia="Times New Roman" w:cs="Times New Roman"/>
          <w:color w:val="7030A0"/>
          <w:sz w:val="20"/>
          <w:szCs w:val="20"/>
          <w:lang w:eastAsia="en-GB"/>
        </w:rPr>
        <w:t xml:space="preserve"> main aim of this work is t</w:t>
      </w:r>
      <w:r w:rsidR="007A7E67">
        <w:rPr>
          <w:rFonts w:eastAsia="Times New Roman" w:cs="Times New Roman"/>
          <w:color w:val="7030A0"/>
          <w:sz w:val="20"/>
          <w:szCs w:val="20"/>
          <w:lang w:eastAsia="en-GB"/>
        </w:rPr>
        <w:t>o numerically investigate forma</w:t>
      </w:r>
      <w:r w:rsidR="007A7E67" w:rsidRPr="007A7E67">
        <w:rPr>
          <w:rFonts w:eastAsia="Times New Roman" w:cs="Times New Roman"/>
          <w:color w:val="7030A0"/>
          <w:sz w:val="20"/>
          <w:szCs w:val="20"/>
          <w:lang w:eastAsia="en-GB"/>
        </w:rPr>
        <w:t>tion and growth of viscous fingers in heterogeneous porous media through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 novel computational multi-fluid dynam</w:t>
      </w:r>
      <w:r w:rsidR="007A7E67">
        <w:rPr>
          <w:rFonts w:eastAsia="Times New Roman" w:cs="Times New Roman"/>
          <w:color w:val="7030A0"/>
          <w:sz w:val="20"/>
          <w:szCs w:val="20"/>
          <w:lang w:eastAsia="en-GB"/>
        </w:rPr>
        <w:t>ics model (</w:t>
      </w:r>
      <w:r>
        <w:rPr>
          <w:rFonts w:eastAsia="Times New Roman" w:cs="Times New Roman"/>
          <w:color w:val="7030A0"/>
          <w:sz w:val="20"/>
          <w:szCs w:val="20"/>
          <w:lang w:eastAsia="en-GB"/>
        </w:rPr>
        <w:t>Gomes et al.</w:t>
      </w:r>
      <w:r w:rsidR="00840019">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2017</w:t>
      </w:r>
      <w:r w:rsidR="007A7E67">
        <w:rPr>
          <w:rFonts w:eastAsia="Times New Roman" w:cs="Times New Roman"/>
          <w:color w:val="7030A0"/>
          <w:sz w:val="20"/>
          <w:szCs w:val="20"/>
          <w:lang w:eastAsia="en-GB"/>
        </w:rPr>
        <w:t>). The two main as</w:t>
      </w:r>
      <w:r w:rsidR="007A7E67" w:rsidRPr="007A7E67">
        <w:rPr>
          <w:rFonts w:eastAsia="Times New Roman" w:cs="Times New Roman"/>
          <w:color w:val="7030A0"/>
          <w:sz w:val="20"/>
          <w:szCs w:val="20"/>
          <w:lang w:eastAsia="en-GB"/>
        </w:rPr>
        <w:t>pects of this work are: (a) qualitative and quantitative validation of the</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model (Section 4.3) for viscous flow instabilities and, (b) impact of mesh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007A7E67"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007A7E67"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w:t>
      </w:r>
      <w:r w:rsidR="00EA700C">
        <w:rPr>
          <w:rFonts w:eastAsia="Times New Roman" w:cs="Times New Roman"/>
          <w:color w:val="7030A0"/>
          <w:sz w:val="20"/>
          <w:szCs w:val="20"/>
          <w:lang w:eastAsia="en-GB"/>
        </w:rPr>
        <w:t xml:space="preserve"> forces</w:t>
      </w:r>
      <w:r w:rsidR="00755523">
        <w:rPr>
          <w:rFonts w:eastAsia="Times New Roman" w:cs="Times New Roman"/>
          <w:color w:val="7030A0"/>
          <w:sz w:val="20"/>
          <w:szCs w:val="20"/>
          <w:lang w:eastAsia="en-GB"/>
        </w:rPr>
        <w:t xml:space="preserve"> etc) and conti</w:t>
      </w:r>
      <w:r w:rsidR="00755523" w:rsidRPr="00755523">
        <w:rPr>
          <w:rFonts w:eastAsia="Times New Roman" w:cs="Times New Roman"/>
          <w:color w:val="7030A0"/>
          <w:sz w:val="20"/>
          <w:szCs w:val="20"/>
          <w:lang w:eastAsia="en-GB"/>
        </w:rPr>
        <w:t xml:space="preserve">nuity (e.g., </w:t>
      </w:r>
      <w:r w:rsidR="00EA700C">
        <w:rPr>
          <w:rFonts w:eastAsia="Times New Roman" w:cs="Times New Roman"/>
          <w:color w:val="7030A0"/>
          <w:sz w:val="20"/>
          <w:szCs w:val="20"/>
          <w:lang w:eastAsia="en-GB"/>
        </w:rPr>
        <w:t xml:space="preserve">mass transfer across fluids/phases, </w:t>
      </w:r>
      <w:r w:rsidR="00755523" w:rsidRPr="00755523">
        <w:rPr>
          <w:rFonts w:eastAsia="Times New Roman" w:cs="Times New Roman"/>
          <w:color w:val="7030A0"/>
          <w:sz w:val="20"/>
          <w:szCs w:val="20"/>
          <w:lang w:eastAsia="en-GB"/>
        </w:rPr>
        <w:t>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C13374"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 xml:space="preserve">nd the pattern repeats. </w:t>
      </w:r>
    </w:p>
    <w:p w:rsidR="00882DDB" w:rsidRDefault="00882DDB" w:rsidP="00882DDB">
      <w:pPr>
        <w:spacing w:after="0" w:line="240" w:lineRule="auto"/>
        <w:ind w:left="360" w:firstLine="360"/>
        <w:jc w:val="both"/>
        <w:rPr>
          <w:rFonts w:eastAsia="Times New Roman" w:cs="Times New Roman"/>
          <w:color w:val="7030A0"/>
          <w:sz w:val="20"/>
          <w:szCs w:val="20"/>
          <w:lang w:eastAsia="en-GB"/>
        </w:rPr>
      </w:pPr>
      <w:r w:rsidRPr="00882DDB">
        <w:rPr>
          <w:rFonts w:eastAsia="Times New Roman" w:cs="Times New Roman"/>
          <w:color w:val="7030A0"/>
          <w:sz w:val="20"/>
          <w:szCs w:val="20"/>
          <w:lang w:eastAsia="en-GB"/>
        </w:rPr>
        <w:t>Therefore, surface tension plays an essential</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dual role, it must be weak enough for the tip front to be unstable, but it is</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also the physical force causing the spreading and ensuing repeated branching</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 xml:space="preserve">(Tan and </w:t>
      </w:r>
      <w:proofErr w:type="spellStart"/>
      <w:r w:rsidRPr="00882DDB">
        <w:rPr>
          <w:rFonts w:eastAsia="Times New Roman" w:cs="Times New Roman"/>
          <w:color w:val="7030A0"/>
          <w:sz w:val="20"/>
          <w:szCs w:val="20"/>
          <w:lang w:eastAsia="en-GB"/>
        </w:rPr>
        <w:t>Homsy</w:t>
      </w:r>
      <w:proofErr w:type="spellEnd"/>
      <w:r w:rsidRPr="00882DDB">
        <w:rPr>
          <w:rFonts w:eastAsia="Times New Roman" w:cs="Times New Roman"/>
          <w:color w:val="7030A0"/>
          <w:sz w:val="20"/>
          <w:szCs w:val="20"/>
          <w:lang w:eastAsia="en-GB"/>
        </w:rPr>
        <w:t xml:space="preserve">, 1988; </w:t>
      </w:r>
      <w:proofErr w:type="spellStart"/>
      <w:r w:rsidRPr="00882DDB">
        <w:rPr>
          <w:rFonts w:eastAsia="Times New Roman" w:cs="Times New Roman"/>
          <w:color w:val="7030A0"/>
          <w:sz w:val="20"/>
          <w:szCs w:val="20"/>
          <w:lang w:eastAsia="en-GB"/>
        </w:rPr>
        <w:t>Carvalho</w:t>
      </w:r>
      <w:proofErr w:type="spellEnd"/>
      <w:r w:rsidRPr="00882DDB">
        <w:rPr>
          <w:rFonts w:eastAsia="Times New Roman" w:cs="Times New Roman"/>
          <w:color w:val="7030A0"/>
          <w:sz w:val="20"/>
          <w:szCs w:val="20"/>
          <w:lang w:eastAsia="en-GB"/>
        </w:rPr>
        <w:t xml:space="preserve"> et al., 2013).</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In heterogeneous domains, such instability may be triggered</w:t>
      </w:r>
      <w:r>
        <w:rPr>
          <w:rFonts w:eastAsia="Times New Roman" w:cs="Times New Roman"/>
          <w:color w:val="7030A0"/>
          <w:sz w:val="20"/>
          <w:szCs w:val="20"/>
          <w:lang w:eastAsia="en-GB"/>
        </w:rPr>
        <w:t xml:space="preserve"> by perme</w:t>
      </w:r>
      <w:r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 xml:space="preserve">they change in time and space according to the </w:t>
      </w:r>
      <w:r w:rsidR="00236466">
        <w:rPr>
          <w:color w:val="7030A0"/>
          <w:sz w:val="20"/>
          <w:szCs w:val="20"/>
        </w:rPr>
        <w:t xml:space="preserve">global mass conservation </w:t>
      </w:r>
      <w:r w:rsidRPr="00D6647E">
        <w:rPr>
          <w:color w:val="7030A0"/>
          <w:sz w:val="20"/>
          <w:szCs w:val="20"/>
        </w:rPr>
        <w:t>equation.</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236466" w:rsidP="00882DDB">
      <w:pPr>
        <w:spacing w:after="0" w:line="240" w:lineRule="auto"/>
        <w:ind w:left="360"/>
        <w:jc w:val="both"/>
        <w:rPr>
          <w:color w:val="7030A0"/>
          <w:sz w:val="20"/>
          <w:szCs w:val="20"/>
        </w:rPr>
      </w:pPr>
      <w:proofErr w:type="gramStart"/>
      <w:r>
        <w:rPr>
          <w:color w:val="7030A0"/>
          <w:sz w:val="20"/>
          <w:szCs w:val="20"/>
        </w:rPr>
        <w:t>which</w:t>
      </w:r>
      <w:proofErr w:type="gramEnd"/>
      <w:r w:rsidR="00D6647E" w:rsidRPr="00D6647E">
        <w:rPr>
          <w:color w:val="7030A0"/>
          <w:sz w:val="20"/>
          <w:szCs w:val="20"/>
        </w:rPr>
        <w:t xml:space="preserve"> will be used in the parametrisation o</w:t>
      </w:r>
      <w:r w:rsidR="00D6647E">
        <w:rPr>
          <w:color w:val="7030A0"/>
          <w:sz w:val="20"/>
          <w:szCs w:val="20"/>
        </w:rPr>
        <w:t>f the numerical simulations con</w:t>
      </w:r>
      <w:r w:rsidR="00D6647E" w:rsidRPr="00D6647E">
        <w:rPr>
          <w:color w:val="7030A0"/>
          <w:sz w:val="20"/>
          <w:szCs w:val="20"/>
        </w:rPr>
        <w:t>ducted in Section 4. Analysis performed in the following sections will make</w:t>
      </w:r>
      <w:r w:rsidR="00D6647E">
        <w:rPr>
          <w:color w:val="7030A0"/>
          <w:sz w:val="20"/>
          <w:szCs w:val="20"/>
        </w:rPr>
        <w:t xml:space="preserve"> </w:t>
      </w:r>
      <w:r w:rsidR="00D6647E" w:rsidRPr="00D6647E">
        <w:rPr>
          <w:color w:val="7030A0"/>
          <w:sz w:val="20"/>
          <w:szCs w:val="20"/>
        </w:rPr>
        <w:t>use of this simplified definition as phase saturation (</w:t>
      </w:r>
      <w:proofErr w:type="spellStart"/>
      <w:proofErr w:type="gramStart"/>
      <w:r w:rsidR="00D6647E" w:rsidRPr="00D6647E">
        <w:rPr>
          <w:color w:val="7030A0"/>
          <w:sz w:val="20"/>
          <w:szCs w:val="20"/>
        </w:rPr>
        <w:t>S</w:t>
      </w:r>
      <w:r w:rsidR="00D6647E" w:rsidRPr="00D6647E">
        <w:rPr>
          <w:color w:val="7030A0"/>
          <w:sz w:val="20"/>
          <w:szCs w:val="20"/>
          <w:vertAlign w:val="subscript"/>
        </w:rPr>
        <w:t>α</w:t>
      </w:r>
      <w:proofErr w:type="spellEnd"/>
      <w:proofErr w:type="gramEnd"/>
      <w:r w:rsidR="00D6647E" w:rsidRPr="00D6647E">
        <w:rPr>
          <w:color w:val="7030A0"/>
          <w:sz w:val="20"/>
          <w:szCs w:val="20"/>
        </w:rPr>
        <w:t xml:space="preserve">) </w:t>
      </w:r>
      <w:r w:rsidR="0092124C">
        <w:rPr>
          <w:color w:val="7030A0"/>
          <w:sz w:val="20"/>
          <w:szCs w:val="20"/>
        </w:rPr>
        <w:t>is a</w:t>
      </w:r>
      <w:r w:rsidR="00D6647E" w:rsidRPr="00D6647E">
        <w:rPr>
          <w:color w:val="7030A0"/>
          <w:sz w:val="20"/>
          <w:szCs w:val="20"/>
        </w:rPr>
        <w:t xml:space="preserve"> time- and spatial-dependent field which </w:t>
      </w:r>
      <w:r w:rsidR="0092124C">
        <w:rPr>
          <w:color w:val="7030A0"/>
          <w:sz w:val="20"/>
          <w:szCs w:val="20"/>
        </w:rPr>
        <w:t>is</w:t>
      </w:r>
      <w:r w:rsidR="00D6647E" w:rsidRPr="00D6647E">
        <w:rPr>
          <w:color w:val="7030A0"/>
          <w:sz w:val="20"/>
          <w:szCs w:val="20"/>
        </w:rPr>
        <w:t xml:space="preserve"> calculated along with pressure (p) and</w:t>
      </w:r>
      <w:r w:rsidR="00D6647E">
        <w:rPr>
          <w:color w:val="7030A0"/>
          <w:sz w:val="20"/>
          <w:szCs w:val="20"/>
        </w:rPr>
        <w:t xml:space="preserve"> </w:t>
      </w:r>
      <w:r w:rsidR="00D6647E" w:rsidRPr="00D6647E">
        <w:rPr>
          <w:color w:val="7030A0"/>
          <w:sz w:val="20"/>
          <w:szCs w:val="20"/>
        </w:rPr>
        <w:t>velocity (</w:t>
      </w:r>
      <w:r w:rsidR="00D6647E" w:rsidRPr="0092124C">
        <w:rPr>
          <w:b/>
          <w:color w:val="7030A0"/>
          <w:sz w:val="20"/>
          <w:szCs w:val="20"/>
        </w:rPr>
        <w:t>u</w:t>
      </w:r>
      <w:r w:rsidR="00D6647E" w:rsidRPr="00D6647E">
        <w:rPr>
          <w:color w:val="7030A0"/>
          <w:sz w:val="20"/>
          <w:szCs w:val="20"/>
          <w:vertAlign w:val="subscript"/>
        </w:rPr>
        <w:t>α</w:t>
      </w:r>
      <w:r w:rsidR="00D6647E" w:rsidRPr="00D6647E">
        <w:rPr>
          <w:color w:val="7030A0"/>
          <w:sz w:val="20"/>
          <w:szCs w:val="20"/>
        </w:rPr>
        <w:t>).</w:t>
      </w:r>
    </w:p>
    <w:p w:rsidR="00D6647E" w:rsidRDefault="00D6647E" w:rsidP="003A36A0">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 xml:space="preserve">validation) and heterogeneity on the onset </w:t>
      </w:r>
      <w:r w:rsidR="007B2D09">
        <w:rPr>
          <w:color w:val="7030A0"/>
          <w:sz w:val="20"/>
          <w:szCs w:val="20"/>
        </w:rPr>
        <w:t xml:space="preserve">of interface </w:t>
      </w:r>
      <w:r w:rsidRPr="00D6647E">
        <w:rPr>
          <w:color w:val="7030A0"/>
          <w:sz w:val="20"/>
          <w:szCs w:val="20"/>
        </w:rPr>
        <w:t>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r w:rsidR="003A36A0">
        <w:rPr>
          <w:color w:val="7030A0"/>
          <w:sz w:val="20"/>
          <w:szCs w:val="20"/>
        </w:rPr>
        <w:t xml:space="preserve"> </w:t>
      </w:r>
      <w:r w:rsidRPr="00D6647E">
        <w:rPr>
          <w:color w:val="7030A0"/>
          <w:sz w:val="20"/>
          <w:szCs w:val="20"/>
        </w:rPr>
        <w:t>(channelling)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964360">
        <w:rPr>
          <w:rFonts w:eastAsia="Times New Roman" w:cs="Times New Roman"/>
          <w:color w:val="7030A0"/>
          <w:sz w:val="20"/>
          <w:szCs w:val="20"/>
          <w:lang w:eastAsia="en-GB"/>
        </w:rPr>
        <w:t xml:space="preserve"> and some of them were introduced in the Introduction (see </w:t>
      </w:r>
      <w:r w:rsidR="00964360" w:rsidRPr="00964360">
        <w:rPr>
          <w:rFonts w:eastAsia="Times New Roman" w:cs="Times New Roman"/>
          <w:b/>
          <w:color w:val="7030A0"/>
          <w:sz w:val="20"/>
          <w:szCs w:val="20"/>
          <w:lang w:eastAsia="en-GB"/>
        </w:rPr>
        <w:t>R1.1</w:t>
      </w:r>
      <w:r w:rsidR="00964360">
        <w:rPr>
          <w:rFonts w:eastAsia="Times New Roman" w:cs="Times New Roman"/>
          <w:color w:val="7030A0"/>
          <w:sz w:val="20"/>
          <w:szCs w:val="20"/>
          <w:lang w:eastAsia="en-GB"/>
        </w:rPr>
        <w:t>).</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51764"/>
    <w:rsid w:val="000730DE"/>
    <w:rsid w:val="0008215C"/>
    <w:rsid w:val="000C3706"/>
    <w:rsid w:val="000D5042"/>
    <w:rsid w:val="000E2B79"/>
    <w:rsid w:val="000E5E16"/>
    <w:rsid w:val="00145EEC"/>
    <w:rsid w:val="001A1712"/>
    <w:rsid w:val="001A6735"/>
    <w:rsid w:val="001F38B3"/>
    <w:rsid w:val="00212676"/>
    <w:rsid w:val="00235FA3"/>
    <w:rsid w:val="00236466"/>
    <w:rsid w:val="00252318"/>
    <w:rsid w:val="002859A3"/>
    <w:rsid w:val="00287F51"/>
    <w:rsid w:val="002E7F14"/>
    <w:rsid w:val="00311DE2"/>
    <w:rsid w:val="003331C4"/>
    <w:rsid w:val="00335F01"/>
    <w:rsid w:val="00351BD6"/>
    <w:rsid w:val="00353AB2"/>
    <w:rsid w:val="0038514B"/>
    <w:rsid w:val="003A36A0"/>
    <w:rsid w:val="003B1E2E"/>
    <w:rsid w:val="003C183A"/>
    <w:rsid w:val="004479E7"/>
    <w:rsid w:val="0045185F"/>
    <w:rsid w:val="00451895"/>
    <w:rsid w:val="00495A66"/>
    <w:rsid w:val="004C7BE6"/>
    <w:rsid w:val="004D132C"/>
    <w:rsid w:val="004D1F8A"/>
    <w:rsid w:val="004F0369"/>
    <w:rsid w:val="005757A6"/>
    <w:rsid w:val="00576C0D"/>
    <w:rsid w:val="00581502"/>
    <w:rsid w:val="005B599F"/>
    <w:rsid w:val="005F37E7"/>
    <w:rsid w:val="00601438"/>
    <w:rsid w:val="0061282E"/>
    <w:rsid w:val="006202A7"/>
    <w:rsid w:val="00625D56"/>
    <w:rsid w:val="00633342"/>
    <w:rsid w:val="006D4A8E"/>
    <w:rsid w:val="00755523"/>
    <w:rsid w:val="00757F9C"/>
    <w:rsid w:val="007672CE"/>
    <w:rsid w:val="00767493"/>
    <w:rsid w:val="00784C66"/>
    <w:rsid w:val="00785799"/>
    <w:rsid w:val="0079591D"/>
    <w:rsid w:val="007A326D"/>
    <w:rsid w:val="007A7E67"/>
    <w:rsid w:val="007B2D09"/>
    <w:rsid w:val="007B33AE"/>
    <w:rsid w:val="007E1D4F"/>
    <w:rsid w:val="007E45AF"/>
    <w:rsid w:val="007E4DD7"/>
    <w:rsid w:val="007E5B8D"/>
    <w:rsid w:val="00816396"/>
    <w:rsid w:val="0083055D"/>
    <w:rsid w:val="00834AF4"/>
    <w:rsid w:val="00840019"/>
    <w:rsid w:val="00857A5B"/>
    <w:rsid w:val="00863033"/>
    <w:rsid w:val="00882DDB"/>
    <w:rsid w:val="008A14E2"/>
    <w:rsid w:val="008A4A51"/>
    <w:rsid w:val="008B64F3"/>
    <w:rsid w:val="0090380F"/>
    <w:rsid w:val="00906490"/>
    <w:rsid w:val="0092124C"/>
    <w:rsid w:val="00934080"/>
    <w:rsid w:val="0095765D"/>
    <w:rsid w:val="00964360"/>
    <w:rsid w:val="0097537E"/>
    <w:rsid w:val="00985161"/>
    <w:rsid w:val="00994DE7"/>
    <w:rsid w:val="009A7AF4"/>
    <w:rsid w:val="009E52FF"/>
    <w:rsid w:val="009E6929"/>
    <w:rsid w:val="00A12A71"/>
    <w:rsid w:val="00A21DE6"/>
    <w:rsid w:val="00A35E43"/>
    <w:rsid w:val="00A47DDA"/>
    <w:rsid w:val="00A832AA"/>
    <w:rsid w:val="00A86590"/>
    <w:rsid w:val="00A93C03"/>
    <w:rsid w:val="00A95DB7"/>
    <w:rsid w:val="00AB465D"/>
    <w:rsid w:val="00B04B2A"/>
    <w:rsid w:val="00B138B6"/>
    <w:rsid w:val="00B34072"/>
    <w:rsid w:val="00B9794D"/>
    <w:rsid w:val="00BA00BB"/>
    <w:rsid w:val="00BB16B9"/>
    <w:rsid w:val="00BB17BF"/>
    <w:rsid w:val="00BB6B40"/>
    <w:rsid w:val="00BF108D"/>
    <w:rsid w:val="00C0353E"/>
    <w:rsid w:val="00C13374"/>
    <w:rsid w:val="00C466BB"/>
    <w:rsid w:val="00C514A4"/>
    <w:rsid w:val="00C6069E"/>
    <w:rsid w:val="00C6643C"/>
    <w:rsid w:val="00C841C4"/>
    <w:rsid w:val="00CF5DA8"/>
    <w:rsid w:val="00D27A91"/>
    <w:rsid w:val="00D364D5"/>
    <w:rsid w:val="00D436B0"/>
    <w:rsid w:val="00D54AB1"/>
    <w:rsid w:val="00D6647E"/>
    <w:rsid w:val="00D66D23"/>
    <w:rsid w:val="00D94884"/>
    <w:rsid w:val="00DD4E8F"/>
    <w:rsid w:val="00E143F3"/>
    <w:rsid w:val="00E223E2"/>
    <w:rsid w:val="00E45E1C"/>
    <w:rsid w:val="00E74AA6"/>
    <w:rsid w:val="00E80D17"/>
    <w:rsid w:val="00E85677"/>
    <w:rsid w:val="00EA700C"/>
    <w:rsid w:val="00EC0AA4"/>
    <w:rsid w:val="00ED366D"/>
    <w:rsid w:val="00EE3A66"/>
    <w:rsid w:val="00F00FBB"/>
    <w:rsid w:val="00F33E81"/>
    <w:rsid w:val="00F36A6D"/>
    <w:rsid w:val="00F371AC"/>
    <w:rsid w:val="00F64F6D"/>
    <w:rsid w:val="00FD50B7"/>
    <w:rsid w:val="00FE4DF7"/>
    <w:rsid w:val="00FF54EC"/>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11613</TotalTime>
  <Pages>15</Pages>
  <Words>9663</Words>
  <Characters>55080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71</cp:revision>
  <cp:lastPrinted>2018-07-16T16:33:00Z</cp:lastPrinted>
  <dcterms:created xsi:type="dcterms:W3CDTF">2018-07-02T12:35:00Z</dcterms:created>
  <dcterms:modified xsi:type="dcterms:W3CDTF">2018-07-17T12:39:00Z</dcterms:modified>
  <dc:language>en-GB</dc:language>
</cp:coreProperties>
</file>