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351BD6" w:rsidRDefault="00D66D23" w:rsidP="00834AF4">
      <w:pPr>
        <w:spacing w:after="0" w:line="240" w:lineRule="auto"/>
        <w:jc w:val="center"/>
        <w:rPr>
          <w:rFonts w:eastAsia="Times New Roman" w:cs="Times New Roman"/>
          <w:b/>
          <w:szCs w:val="20"/>
          <w:lang w:eastAsia="en-GB"/>
        </w:rPr>
      </w:pPr>
      <w:r w:rsidRPr="00351BD6">
        <w:rPr>
          <w:rFonts w:eastAsia="Times New Roman" w:cs="Times New Roman"/>
          <w:b/>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 xml:space="preserve">monotonic viscosity profile </w:t>
      </w:r>
      <w:proofErr w:type="spellStart"/>
      <w:r w:rsidR="007A7E67" w:rsidRPr="007A7E67">
        <w:rPr>
          <w:rFonts w:eastAsia="Times New Roman" w:cs="Times New Roman"/>
          <w:color w:val="7030A0"/>
          <w:sz w:val="20"/>
          <w:szCs w:val="20"/>
          <w:lang w:eastAsia="en-GB"/>
        </w:rPr>
        <w:t>etc</w:t>
      </w:r>
      <w:proofErr w:type="spellEnd"/>
      <w:r w:rsidR="007A7E67" w:rsidRPr="007A7E67">
        <w:rPr>
          <w:rFonts w:eastAsia="Times New Roman" w:cs="Times New Roman"/>
          <w:color w:val="7030A0"/>
          <w:sz w:val="20"/>
          <w:szCs w:val="20"/>
          <w:lang w:eastAsia="en-GB"/>
        </w:rPr>
        <w:t xml:space="preserve">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Lux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Numerical investigation of multiphase flows in porous media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the attention of the scientific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isation and prediction of such flows serve as the foundation of hydrocarbon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reservoir and groundwater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were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Hele-Shaw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study fluid flow and the impact on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Pr="007A7E67">
        <w:rPr>
          <w:rFonts w:eastAsia="Times New Roman" w:cs="Times New Roman"/>
          <w:color w:val="7030A0"/>
          <w:sz w:val="20"/>
          <w:szCs w:val="20"/>
          <w:lang w:eastAsia="en-GB"/>
        </w:rPr>
        <w:t>) in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porous and non-porous media) into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Hele-Shaw cells (also </w:t>
      </w:r>
      <w:proofErr w:type="spellStart"/>
      <w:r w:rsidRPr="007A7E67">
        <w:rPr>
          <w:rFonts w:eastAsia="Times New Roman" w:cs="Times New Roman"/>
          <w:color w:val="7030A0"/>
          <w:sz w:val="20"/>
          <w:szCs w:val="20"/>
          <w:lang w:eastAsia="en-GB"/>
        </w:rPr>
        <w:t>know</w:t>
      </w:r>
      <w:proofErr w:type="spellEnd"/>
      <w:r w:rsidRPr="007A7E67">
        <w:rPr>
          <w:rFonts w:eastAsia="Times New Roman" w:cs="Times New Roman"/>
          <w:color w:val="7030A0"/>
          <w:sz w:val="20"/>
          <w:szCs w:val="20"/>
          <w:lang w:eastAsia="en-GB"/>
        </w:rPr>
        <w:t xml:space="preserve"> as </w:t>
      </w:r>
      <w:proofErr w:type="spellStart"/>
      <w:r w:rsidRPr="007A7E67">
        <w:rPr>
          <w:rFonts w:eastAsia="Times New Roman" w:cs="Times New Roman"/>
          <w:color w:val="7030A0"/>
          <w:sz w:val="20"/>
          <w:szCs w:val="20"/>
          <w:lang w:eastAsia="en-GB"/>
        </w:rPr>
        <w:t>Saffman</w:t>
      </w:r>
      <w:proofErr w:type="spellEnd"/>
      <w:r w:rsidRPr="007A7E67">
        <w:rPr>
          <w:rFonts w:eastAsia="Times New Roman" w:cs="Times New Roman"/>
          <w:color w:val="7030A0"/>
          <w:sz w:val="20"/>
          <w:szCs w:val="20"/>
          <w:lang w:eastAsia="en-GB"/>
        </w:rPr>
        <w:t xml:space="preserve"> &amp; Taylor problem).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apillary number</w:t>
      </w:r>
      <w:r w:rsidR="0095765D">
        <w:rPr>
          <w:rFonts w:eastAsia="Times New Roman" w:cs="Times New Roman"/>
          <w:color w:val="7030A0"/>
          <w:sz w:val="20"/>
          <w:szCs w:val="20"/>
          <w:lang w:eastAsia="en-GB"/>
        </w:rPr>
        <w:t xml:space="preserve"> (</w:t>
      </w:r>
      <w:proofErr w:type="spellStart"/>
      <w:proofErr w:type="gramStart"/>
      <w:r w:rsidR="0095765D">
        <w:rPr>
          <w:rFonts w:eastAsia="Times New Roman" w:cs="Times New Roman"/>
          <w:color w:val="7030A0"/>
          <w:sz w:val="20"/>
          <w:szCs w:val="20"/>
          <w:lang w:eastAsia="en-GB"/>
        </w:rPr>
        <w:t>N</w:t>
      </w:r>
      <w:r w:rsidR="0095765D" w:rsidRPr="0095765D">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therefore if </w:t>
      </w:r>
      <w:proofErr w:type="spell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 (see also</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(or phases) with cou</w:t>
      </w:r>
      <w:r w:rsidRPr="007A7E67">
        <w:rPr>
          <w:rFonts w:eastAsia="Times New Roman" w:cs="Times New Roman"/>
          <w:color w:val="7030A0"/>
          <w:sz w:val="20"/>
          <w:szCs w:val="20"/>
          <w:lang w:eastAsia="en-GB"/>
        </w:rPr>
        <w:t>pling mass terms (i.e., density and saturation)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most industry-standard reservoir simulators however,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 is present (</w:t>
      </w:r>
      <w:proofErr w:type="spellStart"/>
      <w:r w:rsidRPr="007A7E67">
        <w:rPr>
          <w:rFonts w:eastAsia="Times New Roman" w:cs="Times New Roman"/>
          <w:color w:val="7030A0"/>
          <w:sz w:val="20"/>
          <w:szCs w:val="20"/>
          <w:lang w:eastAsia="en-GB"/>
        </w:rPr>
        <w:t>Chavent</w:t>
      </w:r>
      <w:proofErr w:type="spellEnd"/>
      <w:r w:rsidRPr="007A7E67">
        <w:rPr>
          <w:rFonts w:eastAsia="Times New Roman" w:cs="Times New Roman"/>
          <w:color w:val="7030A0"/>
          <w:sz w:val="20"/>
          <w:szCs w:val="20"/>
          <w:lang w:eastAsia="en-GB"/>
        </w:rPr>
        <w:t xml:space="preserve"> and </w:t>
      </w:r>
      <w:proofErr w:type="spellStart"/>
      <w:r w:rsidRPr="007A7E67">
        <w:rPr>
          <w:rFonts w:eastAsia="Times New Roman" w:cs="Times New Roman"/>
          <w:color w:val="7030A0"/>
          <w:sz w:val="20"/>
          <w:szCs w:val="20"/>
          <w:lang w:eastAsia="en-GB"/>
        </w:rPr>
        <w:t>Jaffr</w:t>
      </w:r>
      <w:proofErr w:type="spellEnd"/>
      <w:r w:rsidRPr="007A7E67">
        <w:rPr>
          <w:rFonts w:eastAsia="Times New Roman" w:cs="Times New Roman"/>
          <w:color w:val="7030A0"/>
          <w:sz w:val="20"/>
          <w:szCs w:val="20"/>
          <w:lang w:eastAsia="en-GB"/>
        </w:rPr>
        <w:t xml:space="preserve"> ́e,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w:t>
      </w:r>
      <w:proofErr w:type="spellStart"/>
      <w:r>
        <w:rPr>
          <w:rFonts w:eastAsia="Times New Roman" w:cs="Times New Roman"/>
          <w:color w:val="7030A0"/>
          <w:sz w:val="20"/>
          <w:szCs w:val="20"/>
          <w:lang w:eastAsia="en-GB"/>
        </w:rPr>
        <w:t>geometries.Among</w:t>
      </w:r>
      <w:proofErr w:type="spellEnd"/>
      <w:r>
        <w:rPr>
          <w:rFonts w:eastAsia="Times New Roman" w:cs="Times New Roman"/>
          <w:color w:val="7030A0"/>
          <w:sz w:val="20"/>
          <w:szCs w:val="20"/>
          <w:lang w:eastAsia="en-GB"/>
        </w:rPr>
        <w:t xml:space="preserve">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 xml:space="preserve">ods (CVFEM, Fung et al., 1992) was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tetrahedral geometry-conforming element</w:t>
      </w:r>
      <w:r>
        <w:rPr>
          <w:rFonts w:eastAsia="Times New Roman" w:cs="Times New Roman"/>
          <w:color w:val="7030A0"/>
          <w:sz w:val="20"/>
          <w:szCs w:val="20"/>
          <w:lang w:eastAsia="en-GB"/>
        </w:rPr>
        <w:t>s.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tion, density, temperature, species concentration etc) are represented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Since geometries are captured by finite elements, constructed contr</w:t>
      </w:r>
      <w:r>
        <w:rPr>
          <w:rFonts w:eastAsia="Times New Roman" w:cs="Times New Roman"/>
          <w:color w:val="7030A0"/>
          <w:sz w:val="20"/>
          <w:szCs w:val="20"/>
          <w:lang w:eastAsia="en-GB"/>
        </w:rPr>
        <w:t>ol vol</w:t>
      </w:r>
      <w:r w:rsidRPr="007A7E67">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p>
    <w:p w:rsidR="00451895"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p>
    <w:p w:rsidR="007A7E67" w:rsidRPr="007A7E67" w:rsidRDefault="007A7E67" w:rsidP="00451895">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lastRenderedPageBreak/>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eastAsia="en-GB"/>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eastAsia="en-GB"/>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 xml:space="preserve">bouring CVs. Resulting normalised </w:t>
      </w:r>
      <w:r w:rsidRPr="00BF108D">
        <w:rPr>
          <w:rFonts w:eastAsia="Times New Roman" w:cs="Times New Roman"/>
          <w:color w:val="7030A0"/>
          <w:sz w:val="20"/>
          <w:szCs w:val="20"/>
          <w:lang w:eastAsia="en-GB"/>
        </w:rPr>
        <w:lastRenderedPageBreak/>
        <w:t>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w:proofErr w:type="gramEnd"/>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comments and they agree that the 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lastRenderedPageBreak/>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bookmarkStart w:id="0" w:name="_GoBack"/>
      <w:bookmarkEnd w:id="0"/>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lastRenderedPageBreak/>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lastRenderedPageBreak/>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4F0369"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Hele-Shaw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w:t>
      </w:r>
      <w:r w:rsidR="00882DDB">
        <w:rPr>
          <w:rFonts w:eastAsia="Times New Roman" w:cs="Times New Roman"/>
          <w:color w:val="7030A0"/>
          <w:sz w:val="20"/>
          <w:szCs w:val="20"/>
          <w:lang w:eastAsia="en-GB"/>
        </w:rPr>
        <w:lastRenderedPageBreak/>
        <w:t xml:space="preserve">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A12A71" w:rsidP="00D6647E">
      <w:pPr>
        <w:spacing w:after="0" w:line="240" w:lineRule="auto"/>
        <w:ind w:left="360"/>
        <w:jc w:val="both"/>
        <w:rPr>
          <w:color w:val="7030A0"/>
          <w:sz w:val="20"/>
          <w:szCs w:val="20"/>
        </w:rPr>
      </w:pPr>
      <w:proofErr w:type="gramStart"/>
      <w:r w:rsidRPr="00A12A71">
        <w:rPr>
          <w:color w:val="7030A0"/>
          <w:sz w:val="20"/>
          <w:szCs w:val="20"/>
        </w:rPr>
        <w:t>that</w:t>
      </w:r>
      <w:proofErr w:type="gramEnd"/>
      <w:r w:rsidRPr="00A12A71">
        <w:rPr>
          <w:color w:val="7030A0"/>
          <w:sz w:val="20"/>
          <w:szCs w:val="20"/>
        </w:rPr>
        <w:t xml:space="preserve"> will be used in the parametrisation of the</w:t>
      </w:r>
      <w:r w:rsidR="00D6647E">
        <w:rPr>
          <w:color w:val="7030A0"/>
          <w:sz w:val="20"/>
          <w:szCs w:val="20"/>
        </w:rPr>
        <w:t xml:space="preserve"> numerical simulations con</w:t>
      </w:r>
      <w:r w:rsidRPr="00A12A71">
        <w:rPr>
          <w:color w:val="7030A0"/>
          <w:sz w:val="20"/>
          <w:szCs w:val="20"/>
        </w:rPr>
        <w:t>ducted in Section 4. Analysis performed in the following sections will make</w:t>
      </w:r>
      <w:r w:rsidR="00D6647E">
        <w:rPr>
          <w:color w:val="7030A0"/>
          <w:sz w:val="20"/>
          <w:szCs w:val="20"/>
        </w:rPr>
        <w:t xml:space="preserve"> </w:t>
      </w:r>
      <w:r w:rsidRPr="00A12A71">
        <w:rPr>
          <w:color w:val="7030A0"/>
          <w:sz w:val="20"/>
          <w:szCs w:val="20"/>
        </w:rPr>
        <w:t>use of this simplified definition as phase saturation (S</w:t>
      </w:r>
      <w:r w:rsidRPr="00D6647E">
        <w:rPr>
          <w:color w:val="7030A0"/>
          <w:sz w:val="20"/>
          <w:szCs w:val="20"/>
          <w:vertAlign w:val="subscript"/>
        </w:rPr>
        <w:t>α</w:t>
      </w:r>
      <w:r w:rsidRPr="00A12A71">
        <w:rPr>
          <w:color w:val="7030A0"/>
          <w:sz w:val="20"/>
          <w:szCs w:val="20"/>
        </w:rPr>
        <w:t>) is a time- and spatial-dependent prognostic field which is calculated along with pressure (p) and</w:t>
      </w:r>
      <w:r w:rsidR="00D6647E">
        <w:rPr>
          <w:color w:val="7030A0"/>
          <w:sz w:val="20"/>
          <w:szCs w:val="20"/>
        </w:rPr>
        <w:t xml:space="preserve"> </w:t>
      </w:r>
      <w:r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w:t>
      </w:r>
      <w:r w:rsidRPr="00A12A71">
        <w:rPr>
          <w:color w:val="7030A0"/>
          <w:sz w:val="20"/>
          <w:szCs w:val="20"/>
        </w:rPr>
        <w:lastRenderedPageBreak/>
        <w:t xml:space="preserve">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units are corrected and also introduced when it was needed (figures and tables).</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w:t>
      </w:r>
      <w:r w:rsidR="00D66D23">
        <w:rPr>
          <w:rFonts w:eastAsia="Times New Roman" w:cs="Times New Roman"/>
          <w:sz w:val="20"/>
          <w:szCs w:val="20"/>
          <w:lang w:eastAsia="en-GB"/>
        </w:rPr>
        <w:lastRenderedPageBreak/>
        <w:t>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834AF4" w:rsidRDefault="00D66D23" w:rsidP="00834AF4">
      <w:pPr>
        <w:spacing w:after="0" w:line="240" w:lineRule="auto"/>
        <w:jc w:val="center"/>
        <w:rPr>
          <w:rFonts w:eastAsia="Times New Roman" w:cs="Times New Roman"/>
          <w:b/>
          <w:szCs w:val="20"/>
          <w:lang w:eastAsia="en-GB"/>
        </w:rPr>
      </w:pPr>
      <w:r w:rsidRPr="00834AF4">
        <w:rPr>
          <w:rFonts w:eastAsia="Times New Roman" w:cs="Times New Roman"/>
          <w:b/>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Pr>
          <w:color w:val="7030A0"/>
          <w:sz w:val="20"/>
          <w:szCs w:val="20"/>
        </w:rPr>
        <w:t>pressure gradient between source and sink regions was initially imposed to the system.</w:t>
      </w:r>
      <w:r>
        <w:rPr>
          <w:color w:val="7030A0"/>
          <w:sz w:val="20"/>
          <w:szCs w:val="20"/>
        </w:rPr>
        <w:t>”</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w:t>
      </w:r>
      <w:r>
        <w:rPr>
          <w:color w:val="7030A0"/>
          <w:sz w:val="20"/>
          <w:szCs w:val="20"/>
        </w:rPr>
        <w:t xml:space="preserve"> </w:t>
      </w:r>
      <w:r>
        <w:rPr>
          <w:color w:val="7030A0"/>
          <w:sz w:val="20"/>
          <w:szCs w:val="20"/>
        </w:rPr>
        <w:t>pressure gradient between source and sink regions was initially imposed to the system.</w:t>
      </w:r>
      <w:r>
        <w:rPr>
          <w:color w:val="7030A0"/>
          <w:sz w:val="20"/>
          <w:szCs w:val="20"/>
        </w:rPr>
        <w:t xml:space="preserve">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BB17BF" w:rsidRDefault="00BB17BF" w:rsidP="00BB17BF">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Thus, in the second paragraph of Section 4.3, </w:t>
      </w:r>
    </w:p>
    <w:p w:rsidR="00BB17BF" w:rsidRDefault="00BB17BF" w:rsidP="00BB17BF">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B17BF" w:rsidRPr="00757F9C" w:rsidRDefault="00BB17BF" w:rsidP="00BB17BF">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proofErr w:type="gramStart"/>
      <w:r>
        <w:rPr>
          <w:color w:val="7030A0"/>
          <w:sz w:val="20"/>
          <w:szCs w:val="20"/>
        </w:rPr>
        <w:t>In</w:t>
      </w:r>
      <w:proofErr w:type="gramEnd"/>
      <w:r>
        <w:rPr>
          <w:color w:val="7030A0"/>
          <w:sz w:val="20"/>
          <w:szCs w:val="20"/>
        </w:rPr>
        <w:t xml:space="preserve"> the simulations shown in this work</w:t>
      </w:r>
      <w:r>
        <w:rPr>
          <w:color w:val="7030A0"/>
          <w:sz w:val="20"/>
          <w:szCs w:val="20"/>
        </w:rPr>
        <w:t>.”</w:t>
      </w:r>
      <w:r w:rsidRPr="00D94884">
        <w:rPr>
          <w:rFonts w:eastAsia="Times New Roman" w:cs="Times New Roman"/>
          <w:color w:val="7030A0"/>
          <w:sz w:val="20"/>
          <w:szCs w:val="20"/>
          <w:lang w:eastAsia="en-GB"/>
        </w:rPr>
        <w:t xml:space="preserve"> </w:t>
      </w:r>
    </w:p>
    <w:p w:rsidR="00BB17BF" w:rsidRDefault="00BB17BF" w:rsidP="00BB17BF">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BB17BF" w:rsidRDefault="00BB17BF" w:rsidP="00BB17BF">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criterion was a maximum residual of 10</w:t>
      </w:r>
      <w:r w:rsidRPr="005F37E7">
        <w:rPr>
          <w:color w:val="7030A0"/>
          <w:sz w:val="20"/>
          <w:szCs w:val="20"/>
          <w:vertAlign w:val="superscript"/>
        </w:rPr>
        <w:t>-2</w:t>
      </w:r>
      <w:r>
        <w:rPr>
          <w:color w:val="7030A0"/>
          <w:sz w:val="20"/>
          <w:szCs w:val="20"/>
        </w:rPr>
        <w:t xml:space="preserve"> and it was achieved with approximately 3.5k elements (Fig. 6). Thus, all simulations shown in this section used mesh with resolution larger than 3546 P</w:t>
      </w:r>
      <w:r w:rsidRPr="00ED366D">
        <w:rPr>
          <w:color w:val="7030A0"/>
          <w:sz w:val="20"/>
          <w:szCs w:val="20"/>
          <w:vertAlign w:val="subscript"/>
        </w:rPr>
        <w:t>1</w:t>
      </w:r>
      <w:r>
        <w:rPr>
          <w:color w:val="7030A0"/>
          <w:sz w:val="20"/>
          <w:szCs w:val="20"/>
        </w:rPr>
        <w:t>DG-P</w:t>
      </w:r>
      <w:r w:rsidRPr="00ED366D">
        <w:rPr>
          <w:color w:val="7030A0"/>
          <w:sz w:val="20"/>
          <w:szCs w:val="20"/>
          <w:vertAlign w:val="subscript"/>
        </w:rPr>
        <w:t>2</w:t>
      </w:r>
      <w:r>
        <w:rPr>
          <w:color w:val="7030A0"/>
          <w:sz w:val="20"/>
          <w:szCs w:val="20"/>
        </w:rPr>
        <w:t xml:space="preserve"> triangular elements.”</w:t>
      </w:r>
    </w:p>
    <w:p w:rsidR="00006C49" w:rsidRDefault="00006C49" w:rsidP="00BB17BF">
      <w:pPr>
        <w:spacing w:after="0" w:line="240" w:lineRule="auto"/>
        <w:jc w:val="both"/>
        <w:rPr>
          <w:rFonts w:eastAsia="Times New Roman" w:cs="Tahoma"/>
          <w:color w:val="000000"/>
          <w:sz w:val="20"/>
          <w:szCs w:val="20"/>
          <w:lang w:eastAsia="en-GB"/>
        </w:rPr>
      </w:pPr>
    </w:p>
    <w:p w:rsidR="00006C49" w:rsidRDefault="00D66D23">
      <w:pPr>
        <w:spacing w:after="0" w:line="240" w:lineRule="auto"/>
        <w:ind w:left="720"/>
        <w:jc w:val="both"/>
        <w:rPr>
          <w:rFonts w:eastAsia="Times New Roman" w:cs="Times New Roman"/>
          <w:color w:val="FF0000"/>
          <w:sz w:val="20"/>
          <w:szCs w:val="20"/>
          <w:lang w:eastAsia="en-GB"/>
        </w:rPr>
      </w:pPr>
      <w:r>
        <w:rPr>
          <w:rFonts w:eastAsia="Times New Roman" w:cs="Times New Roman"/>
          <w:color w:val="FF0000"/>
          <w:sz w:val="20"/>
          <w:szCs w:val="20"/>
          <w:lang w:eastAsia="en-GB"/>
        </w:rPr>
        <w:t>JG comment?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006C49" w:rsidRDefault="00D66D23">
      <w:pPr>
        <w:spacing w:after="0" w:line="240" w:lineRule="auto"/>
        <w:ind w:left="720"/>
        <w:jc w:val="both"/>
        <w:rPr>
          <w:rFonts w:eastAsia="Times New Roman" w:cs="Tahoma"/>
          <w:color w:val="FF0000"/>
          <w:sz w:val="20"/>
          <w:szCs w:val="20"/>
          <w:lang w:eastAsia="en-GB"/>
        </w:rPr>
      </w:pPr>
      <w:r>
        <w:rPr>
          <w:rFonts w:eastAsia="Times New Roman" w:cs="Tahoma"/>
          <w:color w:val="FF0000"/>
          <w:sz w:val="20"/>
          <w:szCs w:val="20"/>
          <w:lang w:eastAsia="en-GB"/>
        </w:rPr>
        <w:t>JG comment? I am bit a confused here, what is that we should include? I mean, we have the results for the 3D case using the P1DG-P1DG element type and we have include a comment about the P1DGP2 element type in the last paragraph.</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 xml:space="preserve">The symbol </w:t>
      </w:r>
      <w:proofErr w:type="spellStart"/>
      <w:r>
        <w:rPr>
          <w:rFonts w:eastAsia="Times New Roman" w:cs="Tahoma"/>
          <w:color w:val="000000"/>
          <w:sz w:val="20"/>
          <w:szCs w:val="20"/>
          <w:lang w:eastAsia="en-GB"/>
        </w:rPr>
        <w:t>s_ua</w:t>
      </w:r>
      <w:proofErr w:type="spellEnd"/>
      <w:r>
        <w:rPr>
          <w:rFonts w:eastAsia="Times New Roman" w:cs="Tahoma"/>
          <w:color w:val="000000"/>
          <w:sz w:val="20"/>
          <w:szCs w:val="20"/>
          <w:lang w:eastAsia="en-GB"/>
        </w:rPr>
        <w:t xml:space="preserve"> is in Eq. (3) is different from the symbol in Eq. (1). </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The above symbol has been corrected and explained.</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D66D23">
      <w:pPr>
        <w:numPr>
          <w:ilvl w:val="0"/>
          <w:numId w:val="2"/>
        </w:num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In Figure 13, looks like the figures (e) and (f) have been put in the wrong position.</w:t>
      </w:r>
    </w:p>
    <w:p w:rsidR="00006C49" w:rsidRDefault="00D66D23">
      <w:pPr>
        <w:spacing w:after="0" w:line="240" w:lineRule="auto"/>
        <w:ind w:left="720"/>
        <w:jc w:val="both"/>
        <w:rPr>
          <w:rFonts w:eastAsia="Times New Roman" w:cs="Tahoma"/>
          <w:color w:val="7030A0"/>
          <w:sz w:val="20"/>
          <w:szCs w:val="20"/>
          <w:lang w:eastAsia="en-GB"/>
        </w:rPr>
      </w:pPr>
      <w:r>
        <w:rPr>
          <w:rFonts w:eastAsia="Times New Roman" w:cs="Tahoma"/>
          <w:color w:val="7030A0"/>
          <w:sz w:val="20"/>
          <w:szCs w:val="20"/>
          <w:lang w:eastAsia="en-GB"/>
        </w:rPr>
        <w:t>Both of these two pictures have been corrected and been put in the right order.</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Default="00D66D23">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3</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Review of ADWR-2018-119</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w:t>
      </w: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In standard nomenclature, Hele-Shaw cell is an open gap between two plates, not a porous medium </w:t>
      </w:r>
      <w:proofErr w:type="gramStart"/>
      <w:r>
        <w:rPr>
          <w:rFonts w:ascii="Calibri" w:hAnsi="Calibri"/>
          <w:sz w:val="20"/>
          <w:szCs w:val="20"/>
        </w:rPr>
        <w:t>between  two</w:t>
      </w:r>
      <w:proofErr w:type="gramEnd"/>
      <w:r>
        <w:rPr>
          <w:rFonts w:ascii="Calibri" w:hAnsi="Calibri"/>
          <w:sz w:val="20"/>
          <w:szCs w:val="20"/>
        </w:rPr>
        <w:t xml:space="preserve"> plates. I believe, the authors are solving flow through a thin porous medium in most of the problem except in section 4.5. These problems should not be called Hele-Shaw cell problems.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For porous media, one needs relative permeability terms as well as macroscopic capillary pressure terms as a function of saturation. What capillary pressure function was used? Was it neglected?</w:t>
      </w:r>
    </w:p>
    <w:p w:rsidR="00006C49" w:rsidRDefault="00D66D23">
      <w:pPr>
        <w:spacing w:after="0" w:line="240" w:lineRule="auto"/>
        <w:jc w:val="both"/>
        <w:rPr>
          <w:rFonts w:cs="CMR12"/>
          <w:color w:val="7030A0"/>
          <w:sz w:val="20"/>
          <w:szCs w:val="20"/>
        </w:rPr>
      </w:pPr>
      <w:r>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Pr>
          <w:rFonts w:cs="CMCSC10"/>
          <w:color w:val="7030A0"/>
          <w:sz w:val="20"/>
          <w:szCs w:val="20"/>
        </w:rPr>
        <w:t xml:space="preserve">P. </w:t>
      </w:r>
      <w:proofErr w:type="spellStart"/>
      <w:r>
        <w:rPr>
          <w:rFonts w:cs="CMCSC10"/>
          <w:color w:val="7030A0"/>
          <w:sz w:val="20"/>
          <w:szCs w:val="20"/>
        </w:rPr>
        <w:t>Daripa</w:t>
      </w:r>
      <w:proofErr w:type="spellEnd"/>
      <w:r>
        <w:rPr>
          <w:rFonts w:cs="CMCSC10"/>
          <w:color w:val="7030A0"/>
          <w:sz w:val="20"/>
          <w:szCs w:val="20"/>
        </w:rPr>
        <w:t xml:space="preserve">, J. </w:t>
      </w:r>
      <w:proofErr w:type="spellStart"/>
      <w:r>
        <w:rPr>
          <w:rFonts w:cs="CMCSC10"/>
          <w:color w:val="7030A0"/>
          <w:sz w:val="20"/>
          <w:szCs w:val="20"/>
        </w:rPr>
        <w:t>Glimm</w:t>
      </w:r>
      <w:proofErr w:type="spellEnd"/>
      <w:r>
        <w:rPr>
          <w:rFonts w:cs="CMCSC10"/>
          <w:color w:val="7030A0"/>
          <w:sz w:val="20"/>
          <w:szCs w:val="20"/>
        </w:rPr>
        <w:t xml:space="preserve">, B. Lindquist, and O. </w:t>
      </w:r>
      <w:proofErr w:type="spellStart"/>
      <w:r>
        <w:rPr>
          <w:rFonts w:cs="CMCSC10"/>
          <w:color w:val="7030A0"/>
          <w:sz w:val="20"/>
          <w:szCs w:val="20"/>
        </w:rPr>
        <w:t>McBryan</w:t>
      </w:r>
      <w:proofErr w:type="spellEnd"/>
      <w:r>
        <w:rPr>
          <w:rFonts w:cs="CMR12"/>
          <w:color w:val="7030A0"/>
          <w:sz w:val="20"/>
          <w:szCs w:val="20"/>
        </w:rPr>
        <w:t xml:space="preserve">, </w:t>
      </w:r>
      <w:r>
        <w:rPr>
          <w:rFonts w:cs="CMTI12"/>
          <w:color w:val="7030A0"/>
          <w:sz w:val="20"/>
          <w:szCs w:val="20"/>
        </w:rPr>
        <w:t>Polymer Floods: A Case Study of Nonlinear Wave Analysis and Instability Control in Tertiary Oil Recovery</w:t>
      </w:r>
      <w:r>
        <w:rPr>
          <w:rFonts w:cs="CMR12"/>
          <w:color w:val="7030A0"/>
          <w:sz w:val="20"/>
          <w:szCs w:val="20"/>
        </w:rPr>
        <w:t>, SIAM J. Appl. Math., 49 (1988), pp. 353-373.).</w:t>
      </w:r>
    </w:p>
    <w:p w:rsidR="00006C49" w:rsidRDefault="00006C49">
      <w:pPr>
        <w:spacing w:after="0" w:line="240" w:lineRule="auto"/>
        <w:rPr>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 xml:space="preserve">The application of no-slip equation on the side boundaries is incorrect for porous media flow.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 xml:space="preserve">The above boundary condition has been corrected </w:t>
      </w:r>
      <w:r w:rsidR="00CF5DA8">
        <w:rPr>
          <w:rFonts w:ascii="Calibri" w:hAnsi="Calibri"/>
          <w:color w:val="7030A0"/>
          <w:sz w:val="20"/>
          <w:szCs w:val="20"/>
        </w:rPr>
        <w:t>to the no-n</w:t>
      </w:r>
      <w:r>
        <w:rPr>
          <w:rFonts w:ascii="Calibri" w:hAnsi="Calibri"/>
          <w:color w:val="7030A0"/>
          <w:sz w:val="20"/>
          <w:szCs w:val="20"/>
        </w:rPr>
        <w:t xml:space="preserve">ormal flux BC.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proofErr w:type="spellStart"/>
      <w:r>
        <w:rPr>
          <w:rFonts w:ascii="Calibri" w:hAnsi="Calibri"/>
          <w:sz w:val="20"/>
          <w:szCs w:val="20"/>
        </w:rPr>
        <w:t>Eq</w:t>
      </w:r>
      <w:proofErr w:type="spellEnd"/>
      <w:r>
        <w:rPr>
          <w:rFonts w:ascii="Calibri" w:hAnsi="Calibri"/>
          <w:sz w:val="20"/>
          <w:szCs w:val="20"/>
        </w:rPr>
        <w:t xml:space="preserve">, 10: What is the value of b? Assuming b=1 mm,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is too high.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&gt;1 in the problems solved. Typical </w:t>
      </w:r>
      <w:proofErr w:type="spellStart"/>
      <w:proofErr w:type="gramStart"/>
      <w:r>
        <w:rPr>
          <w:rFonts w:ascii="Calibri" w:hAnsi="Calibri"/>
          <w:sz w:val="20"/>
          <w:szCs w:val="20"/>
        </w:rPr>
        <w:t>Nc</w:t>
      </w:r>
      <w:proofErr w:type="spellEnd"/>
      <w:proofErr w:type="gramEnd"/>
      <w:r>
        <w:rPr>
          <w:rFonts w:ascii="Calibri" w:hAnsi="Calibri"/>
          <w:sz w:val="20"/>
          <w:szCs w:val="20"/>
        </w:rPr>
        <w:t xml:space="preserve"> in water flood of reservoirs is 10e-7. </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Velocity of the order of 1 cm/s is too high.</w:t>
      </w:r>
    </w:p>
    <w:p w:rsidR="00006C49" w:rsidRDefault="00D66D23">
      <w:pPr>
        <w:pStyle w:val="ListParagraph"/>
        <w:spacing w:before="280"/>
        <w:jc w:val="both"/>
        <w:rPr>
          <w:rFonts w:ascii="Calibri" w:hAnsi="Calibri"/>
          <w:color w:val="FF0000"/>
          <w:sz w:val="20"/>
          <w:szCs w:val="20"/>
        </w:rPr>
      </w:pPr>
      <w:r>
        <w:rPr>
          <w:rFonts w:ascii="Calibri" w:hAnsi="Calibri"/>
          <w:color w:val="FF0000"/>
          <w:sz w:val="20"/>
          <w:szCs w:val="20"/>
        </w:rPr>
        <w:t>JG comment?</w:t>
      </w:r>
    </w:p>
    <w:p w:rsidR="00006C49" w:rsidRDefault="00006C49">
      <w:pPr>
        <w:pStyle w:val="ListParagraph"/>
        <w:spacing w:before="280"/>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Describe the term Su</w:t>
      </w:r>
      <w:r>
        <w:rPr>
          <w:rFonts w:ascii="Calibri" w:hAnsi="Calibri"/>
          <w:b/>
          <w:bCs/>
          <w:color w:val="000000"/>
          <w:sz w:val="20"/>
          <w:szCs w:val="20"/>
        </w:rPr>
        <w:t>α</w:t>
      </w:r>
      <w:r>
        <w:rPr>
          <w:rFonts w:ascii="Calibri" w:hAnsi="Calibri"/>
          <w:sz w:val="20"/>
          <w:szCs w:val="20"/>
        </w:rPr>
        <w:t xml:space="preserve">, in Eq. 1. </w:t>
      </w:r>
    </w:p>
    <w:p w:rsidR="00006C49" w:rsidRDefault="00D66D23">
      <w:pPr>
        <w:pStyle w:val="ListParagraph"/>
        <w:spacing w:before="280"/>
        <w:jc w:val="both"/>
        <w:rPr>
          <w:rFonts w:ascii="Calibri" w:hAnsi="Calibri"/>
          <w:color w:val="7030A0"/>
          <w:sz w:val="20"/>
          <w:szCs w:val="20"/>
        </w:rPr>
      </w:pPr>
      <w:r>
        <w:rPr>
          <w:rFonts w:ascii="Calibri" w:hAnsi="Calibri"/>
          <w:color w:val="7030A0"/>
          <w:sz w:val="20"/>
          <w:szCs w:val="20"/>
        </w:rPr>
        <w:t>The term has been described and corrected</w:t>
      </w:r>
    </w:p>
    <w:p w:rsidR="00006C49" w:rsidRDefault="00006C49">
      <w:pPr>
        <w:pStyle w:val="ListParagraph"/>
        <w:spacing w:before="280"/>
        <w:jc w:val="both"/>
        <w:rPr>
          <w:rFonts w:ascii="Calibri" w:hAnsi="Calibri"/>
          <w:color w:val="7030A0"/>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lastRenderedPageBreak/>
        <w:t xml:space="preserve">Fig. 4b looks OK, but Fig. 4c looks strange for an immiscible flood in porous media. Show a comparison with experimental figures of Dawe &amp; </w:t>
      </w:r>
      <w:proofErr w:type="spellStart"/>
      <w:r>
        <w:rPr>
          <w:rFonts w:ascii="Calibri" w:hAnsi="Calibri"/>
          <w:sz w:val="20"/>
          <w:szCs w:val="20"/>
        </w:rPr>
        <w:t>Grattoni</w:t>
      </w:r>
      <w:proofErr w:type="spellEnd"/>
      <w:r>
        <w:rPr>
          <w:rFonts w:ascii="Calibri" w:hAnsi="Calibri"/>
          <w:sz w:val="20"/>
          <w:szCs w:val="20"/>
        </w:rPr>
        <w:t xml:space="preserve"> (2008).</w:t>
      </w:r>
    </w:p>
    <w:p w:rsidR="00006C49" w:rsidRDefault="00006C49">
      <w:pPr>
        <w:pStyle w:val="ListParagraph"/>
        <w:spacing w:before="280"/>
        <w:jc w:val="both"/>
        <w:rPr>
          <w:rFonts w:ascii="Calibri" w:hAnsi="Calibri"/>
          <w:sz w:val="20"/>
          <w:szCs w:val="20"/>
        </w:rPr>
      </w:pPr>
    </w:p>
    <w:p w:rsidR="00006C49" w:rsidRDefault="00D66D23">
      <w:pPr>
        <w:pStyle w:val="ListParagraph"/>
        <w:numPr>
          <w:ilvl w:val="0"/>
          <w:numId w:val="1"/>
        </w:numPr>
        <w:spacing w:before="280"/>
        <w:jc w:val="both"/>
        <w:rPr>
          <w:rFonts w:ascii="Calibri" w:hAnsi="Calibri"/>
          <w:sz w:val="20"/>
          <w:szCs w:val="20"/>
        </w:rPr>
      </w:pPr>
      <w:r>
        <w:rPr>
          <w:rFonts w:ascii="Calibri" w:hAnsi="Calibri"/>
          <w:sz w:val="20"/>
          <w:szCs w:val="20"/>
        </w:rPr>
        <w:t>Consider adding the following references: -</w:t>
      </w:r>
      <w:proofErr w:type="spellStart"/>
      <w:r>
        <w:rPr>
          <w:rFonts w:ascii="Calibri" w:hAnsi="Calibri"/>
          <w:sz w:val="20"/>
          <w:szCs w:val="20"/>
        </w:rPr>
        <w:t>Doorwar</w:t>
      </w:r>
      <w:proofErr w:type="spellEnd"/>
      <w:r>
        <w:rPr>
          <w:rFonts w:ascii="Calibri" w:hAnsi="Calibri"/>
          <w:sz w:val="20"/>
          <w:szCs w:val="20"/>
        </w:rPr>
        <w:t xml:space="preserve">, S. &amp; </w:t>
      </w:r>
      <w:proofErr w:type="spellStart"/>
      <w:r>
        <w:rPr>
          <w:rFonts w:ascii="Calibri" w:hAnsi="Calibri"/>
          <w:sz w:val="20"/>
          <w:szCs w:val="20"/>
        </w:rPr>
        <w:t>Mohanty</w:t>
      </w:r>
      <w:proofErr w:type="spellEnd"/>
      <w:r>
        <w:rPr>
          <w:rFonts w:ascii="Calibri" w:hAnsi="Calibri"/>
          <w:sz w:val="20"/>
          <w:szCs w:val="20"/>
        </w:rPr>
        <w:t xml:space="preserve">, K. K., “Extension for Dielectric Breakdown Model for Simulation of Viscous Fingering at Finite Viscosity Ratios,” </w:t>
      </w:r>
      <w:r>
        <w:rPr>
          <w:rFonts w:ascii="Calibri" w:hAnsi="Calibri"/>
          <w:i/>
          <w:iCs/>
          <w:sz w:val="20"/>
          <w:szCs w:val="20"/>
        </w:rPr>
        <w:t>Phys. Rev. E.</w:t>
      </w:r>
      <w:r>
        <w:rPr>
          <w:rFonts w:ascii="Calibri" w:hAnsi="Calibri"/>
          <w:sz w:val="20"/>
          <w:szCs w:val="20"/>
        </w:rPr>
        <w:t>, 90 (1) (2014). DOI: 10.1103/PhysRevE.90.013028</w:t>
      </w:r>
    </w:p>
    <w:p w:rsidR="00006C49" w:rsidRDefault="00D66D23">
      <w:pPr>
        <w:pStyle w:val="ListParagraph"/>
        <w:spacing w:before="280"/>
        <w:jc w:val="both"/>
        <w:rPr>
          <w:rFonts w:ascii="Calibri" w:hAnsi="Calibri"/>
          <w:sz w:val="20"/>
          <w:szCs w:val="20"/>
        </w:rPr>
      </w:pPr>
      <w:proofErr w:type="spellStart"/>
      <w:r>
        <w:rPr>
          <w:rFonts w:ascii="Calibri" w:hAnsi="Calibri"/>
          <w:sz w:val="20"/>
          <w:szCs w:val="20"/>
        </w:rPr>
        <w:t>Doorwar</w:t>
      </w:r>
      <w:proofErr w:type="spellEnd"/>
      <w:r>
        <w:rPr>
          <w:rFonts w:ascii="Calibri" w:hAnsi="Calibri"/>
          <w:sz w:val="20"/>
          <w:szCs w:val="20"/>
        </w:rPr>
        <w:t xml:space="preserve">, S. and </w:t>
      </w:r>
      <w:proofErr w:type="spellStart"/>
      <w:r>
        <w:rPr>
          <w:rFonts w:ascii="Calibri" w:hAnsi="Calibri"/>
          <w:sz w:val="20"/>
          <w:szCs w:val="20"/>
        </w:rPr>
        <w:t>Mohanty</w:t>
      </w:r>
      <w:proofErr w:type="spellEnd"/>
      <w:r>
        <w:rPr>
          <w:rFonts w:ascii="Calibri" w:hAnsi="Calibri"/>
          <w:sz w:val="20"/>
          <w:szCs w:val="20"/>
        </w:rPr>
        <w:t xml:space="preserve">, K. K., “Fingering Function for Unstable Immiscible Flows,” SPE 173290-PA, SPE Journal, (July, 2016). </w:t>
      </w:r>
      <w:r>
        <w:rPr>
          <w:rFonts w:ascii="Calibri" w:hAnsi="Calibri" w:cs="Tahoma"/>
          <w:sz w:val="20"/>
          <w:szCs w:val="20"/>
        </w:rPr>
        <w:t>http://dx.doi.org/10.2118/173290-PA</w:t>
      </w:r>
      <w:r>
        <w:rPr>
          <w:rFonts w:ascii="Calibri" w:hAnsi="Calibri"/>
          <w:sz w:val="20"/>
          <w:szCs w:val="20"/>
        </w:rPr>
        <w:t>.</w:t>
      </w:r>
    </w:p>
    <w:p w:rsidR="00006C49" w:rsidRDefault="00D66D23">
      <w:pPr>
        <w:spacing w:after="0" w:line="240" w:lineRule="auto"/>
        <w:rPr>
          <w:rFonts w:eastAsia="Times New Roman" w:cs="Times New Roman"/>
          <w:sz w:val="20"/>
          <w:szCs w:val="20"/>
          <w:lang w:eastAsia="en-GB"/>
        </w:rPr>
      </w:pPr>
      <w:r>
        <w:rPr>
          <w:rFonts w:eastAsia="Times New Roman" w:cs="Times New Roman"/>
          <w:sz w:val="20"/>
          <w:szCs w:val="20"/>
          <w:lang w:eastAsia="en-GB"/>
        </w:rPr>
        <w:t xml:space="preserve">Luo, H., </w:t>
      </w:r>
      <w:proofErr w:type="spellStart"/>
      <w:r>
        <w:rPr>
          <w:rFonts w:eastAsia="Times New Roman" w:cs="Times New Roman"/>
          <w:sz w:val="20"/>
          <w:szCs w:val="20"/>
          <w:lang w:eastAsia="en-GB"/>
        </w:rPr>
        <w:t>Mohanty</w:t>
      </w:r>
      <w:proofErr w:type="spellEnd"/>
      <w:r>
        <w:rPr>
          <w:rFonts w:eastAsia="Times New Roman" w:cs="Times New Roman"/>
          <w:sz w:val="20"/>
          <w:szCs w:val="20"/>
          <w:lang w:eastAsia="en-GB"/>
        </w:rPr>
        <w:t xml:space="preserve">, K.K., </w:t>
      </w:r>
      <w:proofErr w:type="spellStart"/>
      <w:r>
        <w:rPr>
          <w:rFonts w:eastAsia="Times New Roman" w:cs="Times New Roman"/>
          <w:sz w:val="20"/>
          <w:szCs w:val="20"/>
          <w:lang w:eastAsia="en-GB"/>
        </w:rPr>
        <w:t>Delshad</w:t>
      </w:r>
      <w:proofErr w:type="spellEnd"/>
      <w:r>
        <w:rPr>
          <w:rFonts w:eastAsia="Times New Roman" w:cs="Times New Roman"/>
          <w:sz w:val="20"/>
          <w:szCs w:val="20"/>
          <w:lang w:eastAsia="en-GB"/>
        </w:rPr>
        <w:t xml:space="preserve">, M., Pope, G. A. (2016). </w:t>
      </w:r>
      <w:proofErr w:type="spellStart"/>
      <w:r>
        <w:rPr>
          <w:rFonts w:eastAsia="Times New Roman" w:cs="Times New Roman"/>
          <w:sz w:val="20"/>
          <w:szCs w:val="20"/>
          <w:lang w:eastAsia="en-GB"/>
        </w:rPr>
        <w:t>Modeling</w:t>
      </w:r>
      <w:proofErr w:type="spellEnd"/>
      <w:r>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R12">
    <w:panose1 w:val="00000000000000000000"/>
    <w:charset w:val="00"/>
    <w:family w:val="roman"/>
    <w:notTrueType/>
    <w:pitch w:val="default"/>
  </w:font>
  <w:font w:name="CMCSC10">
    <w:panose1 w:val="00000000000000000000"/>
    <w:charset w:val="00"/>
    <w:family w:val="roman"/>
    <w:notTrueType/>
    <w:pitch w:val="default"/>
  </w:font>
  <w:font w:name="CMTI12">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006C49"/>
    <w:rsid w:val="00006C49"/>
    <w:rsid w:val="00050888"/>
    <w:rsid w:val="0008215C"/>
    <w:rsid w:val="000C3706"/>
    <w:rsid w:val="000D5042"/>
    <w:rsid w:val="000E5E16"/>
    <w:rsid w:val="00145EEC"/>
    <w:rsid w:val="00235FA3"/>
    <w:rsid w:val="002859A3"/>
    <w:rsid w:val="00287F51"/>
    <w:rsid w:val="00335F01"/>
    <w:rsid w:val="00351BD6"/>
    <w:rsid w:val="0038514B"/>
    <w:rsid w:val="003B1E2E"/>
    <w:rsid w:val="003C183A"/>
    <w:rsid w:val="004479E7"/>
    <w:rsid w:val="00451895"/>
    <w:rsid w:val="004D1F8A"/>
    <w:rsid w:val="004F0369"/>
    <w:rsid w:val="005757A6"/>
    <w:rsid w:val="00576C0D"/>
    <w:rsid w:val="005F37E7"/>
    <w:rsid w:val="0061282E"/>
    <w:rsid w:val="00625D56"/>
    <w:rsid w:val="006D4A8E"/>
    <w:rsid w:val="00755523"/>
    <w:rsid w:val="00757F9C"/>
    <w:rsid w:val="007672CE"/>
    <w:rsid w:val="00767493"/>
    <w:rsid w:val="00784C66"/>
    <w:rsid w:val="00785799"/>
    <w:rsid w:val="007A326D"/>
    <w:rsid w:val="007A7E67"/>
    <w:rsid w:val="007B33AE"/>
    <w:rsid w:val="007E1D4F"/>
    <w:rsid w:val="007E5B8D"/>
    <w:rsid w:val="00816396"/>
    <w:rsid w:val="00834AF4"/>
    <w:rsid w:val="00857A5B"/>
    <w:rsid w:val="00863033"/>
    <w:rsid w:val="00882DDB"/>
    <w:rsid w:val="008A4A51"/>
    <w:rsid w:val="0090380F"/>
    <w:rsid w:val="00934080"/>
    <w:rsid w:val="0095765D"/>
    <w:rsid w:val="0097537E"/>
    <w:rsid w:val="00985161"/>
    <w:rsid w:val="009A7AF4"/>
    <w:rsid w:val="009E52FF"/>
    <w:rsid w:val="009E6929"/>
    <w:rsid w:val="00A12A71"/>
    <w:rsid w:val="00A35E43"/>
    <w:rsid w:val="00A832AA"/>
    <w:rsid w:val="00A95DB7"/>
    <w:rsid w:val="00AB465D"/>
    <w:rsid w:val="00B04B2A"/>
    <w:rsid w:val="00B138B6"/>
    <w:rsid w:val="00B34072"/>
    <w:rsid w:val="00B9794D"/>
    <w:rsid w:val="00BA00BB"/>
    <w:rsid w:val="00BB16B9"/>
    <w:rsid w:val="00BB17BF"/>
    <w:rsid w:val="00BB6B40"/>
    <w:rsid w:val="00BF108D"/>
    <w:rsid w:val="00C0353E"/>
    <w:rsid w:val="00C514A4"/>
    <w:rsid w:val="00C6643C"/>
    <w:rsid w:val="00C841C4"/>
    <w:rsid w:val="00CF5DA8"/>
    <w:rsid w:val="00D27A91"/>
    <w:rsid w:val="00D364D5"/>
    <w:rsid w:val="00D54AB1"/>
    <w:rsid w:val="00D6647E"/>
    <w:rsid w:val="00D66D23"/>
    <w:rsid w:val="00D94884"/>
    <w:rsid w:val="00DD4E8F"/>
    <w:rsid w:val="00E45E1C"/>
    <w:rsid w:val="00E74AA6"/>
    <w:rsid w:val="00E80D17"/>
    <w:rsid w:val="00E85677"/>
    <w:rsid w:val="00ED366D"/>
    <w:rsid w:val="00EE3A66"/>
    <w:rsid w:val="00F00FBB"/>
    <w:rsid w:val="00F33E81"/>
    <w:rsid w:val="00F371AC"/>
    <w:rsid w:val="00F64F6D"/>
    <w:rsid w:val="00FD50B7"/>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F04E-C7C6-46D6-A9CC-AEE8D47E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8349</TotalTime>
  <Pages>15</Pages>
  <Words>8969</Words>
  <Characters>51129</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Liliam Costa</cp:lastModifiedBy>
  <cp:revision>30</cp:revision>
  <dcterms:created xsi:type="dcterms:W3CDTF">2018-07-02T12:35:00Z</dcterms:created>
  <dcterms:modified xsi:type="dcterms:W3CDTF">2018-07-09T00:08:00Z</dcterms:modified>
  <dc:language>en-GB</dc:language>
</cp:coreProperties>
</file>