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C49" w:rsidRDefault="00D66D23">
      <w:pPr>
        <w:spacing w:after="0" w:line="240" w:lineRule="auto"/>
        <w:jc w:val="both"/>
      </w:pPr>
      <w:r>
        <w:t>Dear [Prof/Dr] [Name of the Editor] (or just Dear Editor),</w:t>
      </w:r>
    </w:p>
    <w:p w:rsidR="00006C49" w:rsidRDefault="00006C49">
      <w:pPr>
        <w:spacing w:after="0" w:line="240" w:lineRule="auto"/>
        <w:jc w:val="both"/>
      </w:pPr>
    </w:p>
    <w:p w:rsidR="00006C49" w:rsidRDefault="00D66D23">
      <w:pPr>
        <w:spacing w:after="0" w:line="240" w:lineRule="auto"/>
        <w:jc w:val="both"/>
      </w:pPr>
      <w:r>
        <w:t xml:space="preserve">The authors appreciate reviewers' comments and </w:t>
      </w:r>
      <w:r w:rsidR="001A6735">
        <w:t xml:space="preserve">have </w:t>
      </w:r>
      <w:r>
        <w:t xml:space="preserve">worked very hard to address all suggestions and comments. </w:t>
      </w:r>
    </w:p>
    <w:p w:rsidR="00006C49" w:rsidRDefault="00D66D23">
      <w:pPr>
        <w:spacing w:after="0" w:line="240" w:lineRule="auto"/>
        <w:jc w:val="both"/>
      </w:pPr>
      <w:r>
        <w:t>The revised manuscript was just submitted to the Journal's portal. Also, please find below the response to reviewers' comments, highlighting the main changes in the manuscript.</w:t>
      </w:r>
    </w:p>
    <w:p w:rsidR="00006C49" w:rsidRDefault="00006C49">
      <w:pPr>
        <w:spacing w:after="0" w:line="240" w:lineRule="auto"/>
        <w:jc w:val="both"/>
      </w:pPr>
    </w:p>
    <w:p w:rsidR="00006C49" w:rsidRDefault="00D66D23">
      <w:pPr>
        <w:spacing w:after="0" w:line="240" w:lineRule="auto"/>
        <w:jc w:val="both"/>
      </w:pPr>
      <w:r>
        <w:t>Best Regards</w:t>
      </w:r>
    </w:p>
    <w:p w:rsidR="00006C49" w:rsidRDefault="00006C49">
      <w:pPr>
        <w:spacing w:after="0" w:line="240" w:lineRule="auto"/>
        <w:jc w:val="both"/>
      </w:pPr>
    </w:p>
    <w:p w:rsidR="00006C49" w:rsidRDefault="00D66D23">
      <w:pPr>
        <w:spacing w:after="0" w:line="240" w:lineRule="auto"/>
        <w:jc w:val="both"/>
      </w:pPr>
      <w:r>
        <w:t>[</w:t>
      </w:r>
      <w:proofErr w:type="gramStart"/>
      <w:r>
        <w:t>Your</w:t>
      </w:r>
      <w:proofErr w:type="gramEnd"/>
      <w:r>
        <w:t xml:space="preserve"> Name]</w:t>
      </w:r>
    </w:p>
    <w:p w:rsidR="00006C49" w:rsidRDefault="00D66D23">
      <w:pPr>
        <w:spacing w:after="0" w:line="240" w:lineRule="auto"/>
        <w:jc w:val="both"/>
      </w:pPr>
      <w:r>
        <w:t xml:space="preserve"> </w:t>
      </w:r>
    </w:p>
    <w:p w:rsidR="00006C49" w:rsidRPr="004D132C" w:rsidRDefault="00D66D23" w:rsidP="00834AF4">
      <w:pPr>
        <w:spacing w:after="0" w:line="240" w:lineRule="auto"/>
        <w:jc w:val="center"/>
        <w:rPr>
          <w:rFonts w:eastAsia="Times New Roman" w:cs="Times New Roman"/>
          <w:b/>
          <w:sz w:val="24"/>
          <w:szCs w:val="20"/>
          <w:lang w:eastAsia="en-GB"/>
        </w:rPr>
      </w:pPr>
      <w:r w:rsidRPr="004D132C">
        <w:rPr>
          <w:rFonts w:eastAsia="Times New Roman" w:cs="Times New Roman"/>
          <w:b/>
          <w:sz w:val="24"/>
          <w:szCs w:val="20"/>
          <w:lang w:eastAsia="en-GB"/>
        </w:rPr>
        <w:t>Reviewer 1</w:t>
      </w:r>
    </w:p>
    <w:p w:rsidR="00006C49" w:rsidRDefault="00D66D23">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The paper studies the creation of viscous fingering using the CVFEM with different element pairs and also dynamic mesh optimisation. I think the paper is very interesting by addressing a very complicated effect as viscous fingering with different numerical methods and formulations while also giving a very good background on the work done by others and I will strongly recommend its publication after some important modifications to the paper, as in its current state it looks like a draft. Therefore, my comments are towards improving the quality of the text and presentation more that the content itself, which I consider good enough for publication.</w:t>
      </w:r>
    </w:p>
    <w:p w:rsidR="00006C49" w:rsidRDefault="00006C49">
      <w:pPr>
        <w:spacing w:after="0" w:line="240" w:lineRule="auto"/>
        <w:jc w:val="both"/>
        <w:rPr>
          <w:rFonts w:eastAsia="Times New Roman" w:cs="Times New Roman"/>
          <w:sz w:val="20"/>
          <w:szCs w:val="20"/>
          <w:lang w:eastAsia="en-GB"/>
        </w:rPr>
      </w:pPr>
    </w:p>
    <w:p w:rsidR="00006C49" w:rsidRPr="00351BD6" w:rsidRDefault="00D66D23">
      <w:pPr>
        <w:spacing w:after="0" w:line="240" w:lineRule="auto"/>
        <w:jc w:val="both"/>
        <w:rPr>
          <w:rFonts w:eastAsia="Times New Roman" w:cs="Times New Roman"/>
          <w:b/>
          <w:sz w:val="20"/>
          <w:szCs w:val="20"/>
          <w:lang w:eastAsia="en-GB"/>
        </w:rPr>
      </w:pPr>
      <w:r w:rsidRPr="00351BD6">
        <w:rPr>
          <w:rFonts w:eastAsia="Times New Roman" w:cs="Times New Roman"/>
          <w:b/>
          <w:sz w:val="20"/>
          <w:szCs w:val="20"/>
          <w:lang w:eastAsia="en-GB"/>
        </w:rPr>
        <w:t>Major comments:</w:t>
      </w:r>
    </w:p>
    <w:p w:rsidR="00006C49" w:rsidRDefault="00625D56">
      <w:pPr>
        <w:spacing w:after="0" w:line="240" w:lineRule="auto"/>
        <w:jc w:val="both"/>
        <w:rPr>
          <w:rFonts w:eastAsia="Times New Roman" w:cs="Times New Roman"/>
          <w:sz w:val="20"/>
          <w:szCs w:val="20"/>
          <w:lang w:eastAsia="en-GB"/>
        </w:rPr>
      </w:pPr>
      <w:r w:rsidRPr="00625D56">
        <w:rPr>
          <w:rFonts w:eastAsia="Times New Roman" w:cs="Times New Roman"/>
          <w:b/>
          <w:sz w:val="20"/>
          <w:szCs w:val="20"/>
          <w:lang w:eastAsia="en-GB"/>
        </w:rPr>
        <w:t>R1.1:</w:t>
      </w:r>
      <w:r w:rsidR="00D66D23">
        <w:rPr>
          <w:rFonts w:eastAsia="Times New Roman" w:cs="Times New Roman"/>
          <w:sz w:val="20"/>
          <w:szCs w:val="20"/>
          <w:lang w:eastAsia="en-GB"/>
        </w:rPr>
        <w:t xml:space="preserve"> In the introduction it first appears what I consider to be one the biggest of the paper. They try to explain too many mathematical concepts but they realise that it would take too much effort and they leave it unfinished. What does it mean, for example, “The dual pressure and velocity fields are represented simultaneously in FE and CV spaces”? More importantly, does it matter to the “Numerical Investigation of Viscous Flow Instabilities in Multiphase Heterogeneous Porous media”??? Isn’t it better to send the interested reader that want to know more about the discretisation to the discretisation paper of the method as you already mention in some parts of the paper? I would like to see a paper more focused on what is presented and less diffuse.</w:t>
      </w:r>
    </w:p>
    <w:p w:rsidR="00D364D5"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We are thankful for the reviewer's comments. We acknowledge that the Introduction is slightly long (in particular the literature review on numerical methods for porous media flows) and should be shortened. </w:t>
      </w:r>
      <w:r w:rsidR="009A7AF4">
        <w:rPr>
          <w:rFonts w:eastAsia="Times New Roman" w:cs="Times New Roman"/>
          <w:color w:val="7030A0"/>
          <w:sz w:val="20"/>
          <w:szCs w:val="20"/>
          <w:lang w:eastAsia="en-GB"/>
        </w:rPr>
        <w:t xml:space="preserve">Also, </w:t>
      </w:r>
      <w:r w:rsidR="009A7AF4" w:rsidRPr="009A7AF4">
        <w:rPr>
          <w:rFonts w:eastAsia="Times New Roman" w:cs="Times New Roman"/>
          <w:b/>
          <w:color w:val="7030A0"/>
          <w:sz w:val="20"/>
          <w:szCs w:val="20"/>
          <w:lang w:eastAsia="en-GB"/>
        </w:rPr>
        <w:t>R1.1</w:t>
      </w:r>
      <w:r w:rsidR="00B9794D">
        <w:rPr>
          <w:rFonts w:eastAsia="Times New Roman" w:cs="Times New Roman"/>
          <w:b/>
          <w:color w:val="7030A0"/>
          <w:sz w:val="20"/>
          <w:szCs w:val="20"/>
          <w:lang w:eastAsia="en-GB"/>
        </w:rPr>
        <w:t>6</w:t>
      </w:r>
      <w:r w:rsidR="009A7AF4">
        <w:rPr>
          <w:rFonts w:eastAsia="Times New Roman" w:cs="Times New Roman"/>
          <w:color w:val="7030A0"/>
          <w:sz w:val="20"/>
          <w:szCs w:val="20"/>
          <w:lang w:eastAsia="en-GB"/>
        </w:rPr>
        <w:t xml:space="preserve"> highlighted that literature review on viscous fingering was spread over Introduction and Section 3 and they should be merged. Finally, p</w:t>
      </w:r>
      <w:r w:rsidR="00985161">
        <w:rPr>
          <w:rFonts w:eastAsia="Times New Roman" w:cs="Times New Roman"/>
          <w:color w:val="7030A0"/>
          <w:sz w:val="20"/>
          <w:szCs w:val="20"/>
          <w:lang w:eastAsia="en-GB"/>
        </w:rPr>
        <w:t>art of the reviewer’ commen</w:t>
      </w:r>
      <w:r w:rsidR="009A7AF4">
        <w:rPr>
          <w:rFonts w:eastAsia="Times New Roman" w:cs="Times New Roman"/>
          <w:color w:val="7030A0"/>
          <w:sz w:val="20"/>
          <w:szCs w:val="20"/>
          <w:lang w:eastAsia="en-GB"/>
        </w:rPr>
        <w:t>ts outline</w:t>
      </w:r>
      <w:r w:rsidR="00985161">
        <w:rPr>
          <w:rFonts w:eastAsia="Times New Roman" w:cs="Times New Roman"/>
          <w:color w:val="7030A0"/>
          <w:sz w:val="20"/>
          <w:szCs w:val="20"/>
          <w:lang w:eastAsia="en-GB"/>
        </w:rPr>
        <w:t xml:space="preserve"> some confusing and unnecessary sentence</w:t>
      </w:r>
      <w:r w:rsidR="009A7AF4">
        <w:rPr>
          <w:rFonts w:eastAsia="Times New Roman" w:cs="Times New Roman"/>
          <w:color w:val="7030A0"/>
          <w:sz w:val="20"/>
          <w:szCs w:val="20"/>
          <w:lang w:eastAsia="en-GB"/>
        </w:rPr>
        <w:t>s</w:t>
      </w:r>
      <w:r w:rsidR="00985161">
        <w:rPr>
          <w:rFonts w:eastAsia="Times New Roman" w:cs="Times New Roman"/>
          <w:color w:val="7030A0"/>
          <w:sz w:val="20"/>
          <w:szCs w:val="20"/>
          <w:lang w:eastAsia="en-GB"/>
        </w:rPr>
        <w:t xml:space="preserve"> for a full appreciation of this work, t</w:t>
      </w:r>
      <w:r>
        <w:rPr>
          <w:rFonts w:eastAsia="Times New Roman" w:cs="Times New Roman"/>
          <w:color w:val="7030A0"/>
          <w:sz w:val="20"/>
          <w:szCs w:val="20"/>
          <w:lang w:eastAsia="en-GB"/>
        </w:rPr>
        <w:t xml:space="preserve">herefore </w:t>
      </w:r>
      <w:r w:rsidR="009A7AF4">
        <w:rPr>
          <w:rFonts w:eastAsia="Times New Roman" w:cs="Times New Roman"/>
          <w:color w:val="7030A0"/>
          <w:sz w:val="20"/>
          <w:szCs w:val="20"/>
          <w:lang w:eastAsia="en-GB"/>
        </w:rPr>
        <w:t>Introduction and Section 3 were partially merged</w:t>
      </w:r>
      <w:r w:rsidR="007A7E67">
        <w:rPr>
          <w:rFonts w:eastAsia="Times New Roman" w:cs="Times New Roman"/>
          <w:color w:val="7030A0"/>
          <w:sz w:val="20"/>
          <w:szCs w:val="20"/>
          <w:lang w:eastAsia="en-GB"/>
        </w:rPr>
        <w:t>. Thus,</w:t>
      </w:r>
      <w:r>
        <w:rPr>
          <w:rFonts w:eastAsia="Times New Roman" w:cs="Times New Roman"/>
          <w:color w:val="7030A0"/>
          <w:sz w:val="20"/>
          <w:szCs w:val="20"/>
          <w:lang w:eastAsia="en-GB"/>
        </w:rPr>
        <w:t xml:space="preserve"> </w:t>
      </w:r>
    </w:p>
    <w:p w:rsidR="009A7AF4" w:rsidRDefault="00D66D23" w:rsidP="009A7AF4">
      <w:pPr>
        <w:spacing w:after="0" w:line="240" w:lineRule="auto"/>
        <w:jc w:val="both"/>
        <w:rPr>
          <w:rFonts w:eastAsia="Times New Roman" w:cs="Times New Roman"/>
          <w:color w:val="7030A0"/>
          <w:sz w:val="20"/>
          <w:szCs w:val="20"/>
          <w:lang w:eastAsia="en-GB"/>
        </w:rPr>
      </w:pPr>
      <w:r w:rsidRPr="00D66D23">
        <w:rPr>
          <w:rFonts w:eastAsia="Times New Roman" w:cs="Times New Roman"/>
          <w:b/>
          <w:color w:val="7030A0"/>
          <w:sz w:val="20"/>
          <w:szCs w:val="20"/>
          <w:lang w:eastAsia="en-GB"/>
        </w:rPr>
        <w:t>Before:</w:t>
      </w:r>
      <w:r>
        <w:rPr>
          <w:rFonts w:eastAsia="Times New Roman" w:cs="Times New Roman"/>
          <w:color w:val="7030A0"/>
          <w:sz w:val="20"/>
          <w:szCs w:val="20"/>
          <w:lang w:eastAsia="en-GB"/>
        </w:rPr>
        <w:t xml:space="preserve"> </w:t>
      </w:r>
    </w:p>
    <w:p w:rsidR="009A7AF4" w:rsidRPr="009A7AF4" w:rsidRDefault="00757F9C" w:rsidP="007A7E67">
      <w:pPr>
        <w:spacing w:after="0" w:line="240" w:lineRule="auto"/>
        <w:ind w:left="90"/>
        <w:jc w:val="both"/>
        <w:rPr>
          <w:rFonts w:eastAsia="Times New Roman" w:cs="Times New Roman"/>
          <w:b/>
          <w:color w:val="7030A0"/>
          <w:sz w:val="20"/>
          <w:szCs w:val="20"/>
          <w:lang w:eastAsia="en-GB"/>
        </w:rPr>
      </w:pPr>
      <w:r>
        <w:rPr>
          <w:rFonts w:eastAsia="Times New Roman" w:cs="Times New Roman"/>
          <w:b/>
          <w:color w:val="7030A0"/>
          <w:sz w:val="20"/>
          <w:szCs w:val="20"/>
          <w:lang w:eastAsia="en-GB"/>
        </w:rPr>
        <w:t>“</w:t>
      </w:r>
      <w:r w:rsidR="009A7AF4" w:rsidRPr="009A7AF4">
        <w:rPr>
          <w:rFonts w:eastAsia="Times New Roman" w:cs="Times New Roman"/>
          <w:b/>
          <w:color w:val="7030A0"/>
          <w:sz w:val="20"/>
          <w:szCs w:val="20"/>
          <w:lang w:eastAsia="en-GB"/>
        </w:rPr>
        <w:t>1. Introduction</w:t>
      </w:r>
    </w:p>
    <w:p w:rsidR="009A7AF4" w:rsidRPr="009A7AF4"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Numerical investigation of multiphas</w:t>
      </w:r>
      <w:r w:rsidR="007A7E67">
        <w:rPr>
          <w:rFonts w:eastAsia="Times New Roman" w:cs="Times New Roman"/>
          <w:color w:val="7030A0"/>
          <w:sz w:val="20"/>
          <w:szCs w:val="20"/>
          <w:lang w:eastAsia="en-GB"/>
        </w:rPr>
        <w:t>e flows in porous media has at</w:t>
      </w:r>
      <w:r w:rsidRPr="009A7AF4">
        <w:rPr>
          <w:rFonts w:eastAsia="Times New Roman" w:cs="Times New Roman"/>
          <w:color w:val="7030A0"/>
          <w:sz w:val="20"/>
          <w:szCs w:val="20"/>
          <w:lang w:eastAsia="en-GB"/>
        </w:rPr>
        <w:t>tracted the attention of the scientific community over the past 40 years.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Characterisation of such fluid flows serves as</w:t>
      </w:r>
      <w:r w:rsidR="007A7E67">
        <w:rPr>
          <w:rFonts w:eastAsia="Times New Roman" w:cs="Times New Roman"/>
          <w:color w:val="7030A0"/>
          <w:sz w:val="20"/>
          <w:szCs w:val="20"/>
          <w:lang w:eastAsia="en-GB"/>
        </w:rPr>
        <w:t xml:space="preserve"> the foundation of reservoir en</w:t>
      </w:r>
      <w:r w:rsidRPr="009A7AF4">
        <w:rPr>
          <w:rFonts w:eastAsia="Times New Roman" w:cs="Times New Roman"/>
          <w:color w:val="7030A0"/>
          <w:sz w:val="20"/>
          <w:szCs w:val="20"/>
          <w:lang w:eastAsia="en-GB"/>
        </w:rPr>
        <w:t>gineering and groundwater studies (White et al., 1981). Underground coal</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gasification is another important field of interest and, more recently, due to</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the role of green house gases (GHG) emissions in the global climate change,</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several research work have focused on CO</w:t>
      </w:r>
      <w:r w:rsidR="007A7E67">
        <w:rPr>
          <w:rFonts w:eastAsia="Times New Roman" w:cs="Times New Roman"/>
          <w:color w:val="7030A0"/>
          <w:sz w:val="20"/>
          <w:szCs w:val="20"/>
          <w:lang w:eastAsia="en-GB"/>
        </w:rPr>
        <w:t xml:space="preserve"> 2 migration and trapping mecha</w:t>
      </w:r>
      <w:r w:rsidRPr="009A7AF4">
        <w:rPr>
          <w:rFonts w:eastAsia="Times New Roman" w:cs="Times New Roman"/>
          <w:color w:val="7030A0"/>
          <w:sz w:val="20"/>
          <w:szCs w:val="20"/>
          <w:lang w:eastAsia="en-GB"/>
        </w:rPr>
        <w:t>nisms in carbon capture utilisation and storage (CCUS) operations (</w:t>
      </w:r>
      <w:proofErr w:type="spellStart"/>
      <w:r w:rsidRPr="009A7AF4">
        <w:rPr>
          <w:rFonts w:eastAsia="Times New Roman" w:cs="Times New Roman"/>
          <w:color w:val="7030A0"/>
          <w:sz w:val="20"/>
          <w:szCs w:val="20"/>
          <w:lang w:eastAsia="en-GB"/>
        </w:rPr>
        <w:t>Spycher</w:t>
      </w:r>
      <w:proofErr w:type="spellEnd"/>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et al., 2003; Self et al., 2012; Jiang, 2011).</w:t>
      </w:r>
    </w:p>
    <w:p w:rsidR="009A7AF4" w:rsidRPr="009A7AF4"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Description of physics and mechanisms of multiphase porous media flows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were reported by Wooding and Morel-</w:t>
      </w:r>
      <w:proofErr w:type="spellStart"/>
      <w:r w:rsidRPr="009A7AF4">
        <w:rPr>
          <w:rFonts w:eastAsia="Times New Roman" w:cs="Times New Roman"/>
          <w:color w:val="7030A0"/>
          <w:sz w:val="20"/>
          <w:szCs w:val="20"/>
          <w:lang w:eastAsia="en-GB"/>
        </w:rPr>
        <w:t>Seytoux</w:t>
      </w:r>
      <w:proofErr w:type="spellEnd"/>
      <w:r w:rsidRPr="009A7AF4">
        <w:rPr>
          <w:rFonts w:eastAsia="Times New Roman" w:cs="Times New Roman"/>
          <w:color w:val="7030A0"/>
          <w:sz w:val="20"/>
          <w:szCs w:val="20"/>
          <w:lang w:eastAsia="en-GB"/>
        </w:rPr>
        <w:t xml:space="preserve"> (1976) with focus on capillary</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pressure and flow regimes. A comprehensive review of force balances at</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the interface between immiscible fluids and resulting mechanisms for flow</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 xml:space="preserve">instabilities can be found in </w:t>
      </w:r>
      <w:proofErr w:type="spellStart"/>
      <w:r w:rsidRPr="009A7AF4">
        <w:rPr>
          <w:rFonts w:eastAsia="Times New Roman" w:cs="Times New Roman"/>
          <w:color w:val="7030A0"/>
          <w:sz w:val="20"/>
          <w:szCs w:val="20"/>
          <w:lang w:eastAsia="en-GB"/>
        </w:rPr>
        <w:t>Homsy</w:t>
      </w:r>
      <w:proofErr w:type="spellEnd"/>
      <w:r w:rsidRPr="009A7AF4">
        <w:rPr>
          <w:rFonts w:eastAsia="Times New Roman" w:cs="Times New Roman"/>
          <w:color w:val="7030A0"/>
          <w:sz w:val="20"/>
          <w:szCs w:val="20"/>
          <w:lang w:eastAsia="en-GB"/>
        </w:rPr>
        <w:t xml:space="preserve"> (1987). Flow instabilities can be classified</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as macroscopic and microscopic, the former is due to imposed boundary</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conditions, whereas the later is associated to local phenomena at the fluids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 xml:space="preserve">interface (e.g., Kelvin-Helmholtz and </w:t>
      </w:r>
      <w:proofErr w:type="spellStart"/>
      <w:r w:rsidRPr="009A7AF4">
        <w:rPr>
          <w:rFonts w:eastAsia="Times New Roman" w:cs="Times New Roman"/>
          <w:color w:val="7030A0"/>
          <w:sz w:val="20"/>
          <w:szCs w:val="20"/>
          <w:lang w:eastAsia="en-GB"/>
        </w:rPr>
        <w:t>Saffman</w:t>
      </w:r>
      <w:proofErr w:type="spellEnd"/>
      <w:r w:rsidRPr="009A7AF4">
        <w:rPr>
          <w:rFonts w:eastAsia="Times New Roman" w:cs="Times New Roman"/>
          <w:color w:val="7030A0"/>
          <w:sz w:val="20"/>
          <w:szCs w:val="20"/>
          <w:lang w:eastAsia="en-GB"/>
        </w:rPr>
        <w:t xml:space="preserve">-Taylor instabilities, </w:t>
      </w:r>
      <w:proofErr w:type="spellStart"/>
      <w:r w:rsidRPr="009A7AF4">
        <w:rPr>
          <w:rFonts w:eastAsia="Times New Roman" w:cs="Times New Roman"/>
          <w:color w:val="7030A0"/>
          <w:sz w:val="20"/>
          <w:szCs w:val="20"/>
          <w:lang w:eastAsia="en-GB"/>
        </w:rPr>
        <w:t>Saffman</w:t>
      </w:r>
      <w:proofErr w:type="spellEnd"/>
      <w:r w:rsidRPr="009A7AF4">
        <w:rPr>
          <w:rFonts w:eastAsia="Times New Roman" w:cs="Times New Roman"/>
          <w:color w:val="7030A0"/>
          <w:sz w:val="20"/>
          <w:szCs w:val="20"/>
          <w:lang w:eastAsia="en-GB"/>
        </w:rPr>
        <w:t>,</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1959). This work focuses on flow instabilities in two-phase systems due to</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viscous and stress forces (often referred as viscous instabilities or viscous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fingering, Section 3).</w:t>
      </w:r>
    </w:p>
    <w:p w:rsidR="007A7E67"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In oil and gas reservoir exploration, viscous and density instabilities are</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relatively common during water-injection pr</w:t>
      </w:r>
      <w:r w:rsidR="007A7E67">
        <w:rPr>
          <w:rFonts w:eastAsia="Times New Roman" w:cs="Times New Roman"/>
          <w:color w:val="7030A0"/>
          <w:sz w:val="20"/>
          <w:szCs w:val="20"/>
          <w:lang w:eastAsia="en-GB"/>
        </w:rPr>
        <w:t>ocesses. As water and oil inter</w:t>
      </w:r>
      <w:r w:rsidRPr="009A7AF4">
        <w:rPr>
          <w:rFonts w:eastAsia="Times New Roman" w:cs="Times New Roman"/>
          <w:color w:val="7030A0"/>
          <w:sz w:val="20"/>
          <w:szCs w:val="20"/>
          <w:lang w:eastAsia="en-GB"/>
        </w:rPr>
        <w:t>acts, the interface between these fluids moves creating an uneven or fingered</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flow profile (see Fig. 3). Viscous fingering results in inefficient flow sweeping</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which can bypass significant quantities of recoverable oil and may lead to</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 xml:space="preserve">early breakthrough of water into </w:t>
      </w:r>
      <w:r w:rsidR="007A7E67" w:rsidRPr="007A7E67">
        <w:rPr>
          <w:rFonts w:eastAsia="Times New Roman" w:cs="Times New Roman"/>
          <w:color w:val="7030A0"/>
          <w:sz w:val="20"/>
          <w:szCs w:val="20"/>
          <w:lang w:eastAsia="en-GB"/>
        </w:rPr>
        <w:lastRenderedPageBreak/>
        <w:t xml:space="preserve">neighbour </w:t>
      </w:r>
      <w:r w:rsidR="007A7E67">
        <w:rPr>
          <w:rFonts w:eastAsia="Times New Roman" w:cs="Times New Roman"/>
          <w:color w:val="7030A0"/>
          <w:sz w:val="20"/>
          <w:szCs w:val="20"/>
          <w:lang w:eastAsia="en-GB"/>
        </w:rPr>
        <w:t>production wells. Viscous insta</w:t>
      </w:r>
      <w:r w:rsidR="007A7E67" w:rsidRPr="007A7E67">
        <w:rPr>
          <w:rFonts w:eastAsia="Times New Roman" w:cs="Times New Roman"/>
          <w:color w:val="7030A0"/>
          <w:sz w:val="20"/>
          <w:szCs w:val="20"/>
          <w:lang w:eastAsia="en-GB"/>
        </w:rPr>
        <w:t>bilities are mainly controlled by the mobility ratio (MR) between displacing</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and displaced fluids. Other conditions th</w:t>
      </w:r>
      <w:r w:rsidR="007A7E67">
        <w:rPr>
          <w:rFonts w:eastAsia="Times New Roman" w:cs="Times New Roman"/>
          <w:color w:val="7030A0"/>
          <w:sz w:val="20"/>
          <w:szCs w:val="20"/>
          <w:lang w:eastAsia="en-GB"/>
        </w:rPr>
        <w:t>at may also influence the sever</w:t>
      </w:r>
      <w:r w:rsidR="007A7E67" w:rsidRPr="007A7E67">
        <w:rPr>
          <w:rFonts w:eastAsia="Times New Roman" w:cs="Times New Roman"/>
          <w:color w:val="7030A0"/>
          <w:sz w:val="20"/>
          <w:szCs w:val="20"/>
          <w:lang w:eastAsia="en-GB"/>
        </w:rPr>
        <w:t>ity of viscous fingering are: heterogeneity (i.e., wide spatial porosity and/or</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permeability distribution), gravitational forc</w:t>
      </w:r>
      <w:r w:rsidR="007A7E67">
        <w:rPr>
          <w:rFonts w:eastAsia="Times New Roman" w:cs="Times New Roman"/>
          <w:color w:val="7030A0"/>
          <w:sz w:val="20"/>
          <w:szCs w:val="20"/>
          <w:lang w:eastAsia="en-GB"/>
        </w:rPr>
        <w:t>es, anisotropic dispersion, non-</w:t>
      </w:r>
      <w:r w:rsidR="007A7E67" w:rsidRPr="007A7E67">
        <w:rPr>
          <w:rFonts w:eastAsia="Times New Roman" w:cs="Times New Roman"/>
          <w:color w:val="7030A0"/>
          <w:sz w:val="20"/>
          <w:szCs w:val="20"/>
          <w:lang w:eastAsia="en-GB"/>
        </w:rPr>
        <w:t>monotonic viscosity profile etc (</w:t>
      </w:r>
      <w:proofErr w:type="spellStart"/>
      <w:r w:rsidR="007A7E67" w:rsidRPr="007A7E67">
        <w:rPr>
          <w:rFonts w:eastAsia="Times New Roman" w:cs="Times New Roman"/>
          <w:color w:val="7030A0"/>
          <w:sz w:val="20"/>
          <w:szCs w:val="20"/>
          <w:lang w:eastAsia="en-GB"/>
        </w:rPr>
        <w:t>Budek</w:t>
      </w:r>
      <w:proofErr w:type="spellEnd"/>
      <w:r w:rsidR="007A7E67" w:rsidRPr="007A7E67">
        <w:rPr>
          <w:rFonts w:eastAsia="Times New Roman" w:cs="Times New Roman"/>
          <w:color w:val="7030A0"/>
          <w:sz w:val="20"/>
          <w:szCs w:val="20"/>
          <w:lang w:eastAsia="en-GB"/>
        </w:rPr>
        <w:t xml:space="preserve"> et al., 2017; </w:t>
      </w:r>
      <w:proofErr w:type="spellStart"/>
      <w:r w:rsidR="007A7E67" w:rsidRPr="007A7E67">
        <w:rPr>
          <w:rFonts w:eastAsia="Times New Roman" w:cs="Times New Roman"/>
          <w:color w:val="7030A0"/>
          <w:sz w:val="20"/>
          <w:szCs w:val="20"/>
          <w:lang w:eastAsia="en-GB"/>
        </w:rPr>
        <w:t>Nicolaides</w:t>
      </w:r>
      <w:proofErr w:type="spellEnd"/>
      <w:r w:rsidR="007A7E67" w:rsidRPr="007A7E67">
        <w:rPr>
          <w:rFonts w:eastAsia="Times New Roman" w:cs="Times New Roman"/>
          <w:color w:val="7030A0"/>
          <w:sz w:val="20"/>
          <w:szCs w:val="20"/>
          <w:lang w:eastAsia="en-GB"/>
        </w:rPr>
        <w:t xml:space="preserve"> et al., 2015).</w:t>
      </w:r>
    </w:p>
    <w:p w:rsidR="00D66D23" w:rsidRP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Multi-fluid flow dynamics in porous media are described by continuity and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momentum (extended Darcy’s law) conservative equations for each fluid (or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phases) with coupling mass terms (i.e., density and saturation) appearing in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both sets of equations. Advanced numerical </w:t>
      </w:r>
      <w:r>
        <w:rPr>
          <w:rFonts w:eastAsia="Times New Roman" w:cs="Times New Roman"/>
          <w:color w:val="7030A0"/>
          <w:sz w:val="20"/>
          <w:szCs w:val="20"/>
          <w:lang w:eastAsia="en-GB"/>
        </w:rPr>
        <w:t>methods are in continuous devel</w:t>
      </w:r>
      <w:r w:rsidRPr="00D66D23">
        <w:rPr>
          <w:rFonts w:eastAsia="Times New Roman" w:cs="Times New Roman"/>
          <w:color w:val="7030A0"/>
          <w:sz w:val="20"/>
          <w:szCs w:val="20"/>
          <w:lang w:eastAsia="en-GB"/>
        </w:rPr>
        <w:t xml:space="preserve">opment to accurately represent force balances </w:t>
      </w:r>
      <w:r>
        <w:rPr>
          <w:rFonts w:eastAsia="Times New Roman" w:cs="Times New Roman"/>
          <w:color w:val="7030A0"/>
          <w:sz w:val="20"/>
          <w:szCs w:val="20"/>
          <w:lang w:eastAsia="en-GB"/>
        </w:rPr>
        <w:t xml:space="preserve">in </w:t>
      </w:r>
      <w:proofErr w:type="spellStart"/>
      <w:r>
        <w:rPr>
          <w:rFonts w:eastAsia="Times New Roman" w:cs="Times New Roman"/>
          <w:color w:val="7030A0"/>
          <w:sz w:val="20"/>
          <w:szCs w:val="20"/>
          <w:lang w:eastAsia="en-GB"/>
        </w:rPr>
        <w:t>Darcean</w:t>
      </w:r>
      <w:proofErr w:type="spellEnd"/>
      <w:r>
        <w:rPr>
          <w:rFonts w:eastAsia="Times New Roman" w:cs="Times New Roman"/>
          <w:color w:val="7030A0"/>
          <w:sz w:val="20"/>
          <w:szCs w:val="20"/>
          <w:lang w:eastAsia="en-GB"/>
        </w:rPr>
        <w:t xml:space="preserve"> flows. Finite differ</w:t>
      </w:r>
      <w:r w:rsidRPr="00D66D23">
        <w:rPr>
          <w:rFonts w:eastAsia="Times New Roman" w:cs="Times New Roman"/>
          <w:color w:val="7030A0"/>
          <w:sz w:val="20"/>
          <w:szCs w:val="20"/>
          <w:lang w:eastAsia="en-GB"/>
        </w:rPr>
        <w:t>ence methods (FDM) have been extensively used in most industry-standard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reservoir simulators (Aziz and </w:t>
      </w:r>
      <w:proofErr w:type="spellStart"/>
      <w:r w:rsidRPr="00D66D23">
        <w:rPr>
          <w:rFonts w:eastAsia="Times New Roman" w:cs="Times New Roman"/>
          <w:color w:val="7030A0"/>
          <w:sz w:val="20"/>
          <w:szCs w:val="20"/>
          <w:lang w:eastAsia="en-GB"/>
        </w:rPr>
        <w:t>Settari</w:t>
      </w:r>
      <w:proofErr w:type="spellEnd"/>
      <w:r w:rsidRPr="00D66D23">
        <w:rPr>
          <w:rFonts w:eastAsia="Times New Roman" w:cs="Times New Roman"/>
          <w:color w:val="7030A0"/>
          <w:sz w:val="20"/>
          <w:szCs w:val="20"/>
          <w:lang w:eastAsia="en-GB"/>
        </w:rPr>
        <w:t>, 1986; Chen et al., 2005; Chang et al.</w:t>
      </w:r>
      <w:proofErr w:type="gramStart"/>
      <w:r w:rsidRPr="00D66D23">
        <w:rPr>
          <w:rFonts w:eastAsia="Times New Roman" w:cs="Times New Roman"/>
          <w:color w:val="7030A0"/>
          <w:sz w:val="20"/>
          <w:szCs w:val="20"/>
          <w:lang w:eastAsia="en-GB"/>
        </w:rPr>
        <w:t>,1990</w:t>
      </w:r>
      <w:proofErr w:type="gramEnd"/>
      <w:r w:rsidRPr="00D66D23">
        <w:rPr>
          <w:rFonts w:eastAsia="Times New Roman" w:cs="Times New Roman"/>
          <w:color w:val="7030A0"/>
          <w:sz w:val="20"/>
          <w:szCs w:val="20"/>
          <w:lang w:eastAsia="en-GB"/>
        </w:rPr>
        <w:t>) with relative success. However, they are often limited to relatively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simple geometries representing idealised geological fo</w:t>
      </w:r>
      <w:r>
        <w:rPr>
          <w:rFonts w:eastAsia="Times New Roman" w:cs="Times New Roman"/>
          <w:color w:val="7030A0"/>
          <w:sz w:val="20"/>
          <w:szCs w:val="20"/>
          <w:lang w:eastAsia="en-GB"/>
        </w:rPr>
        <w:t>rmations through struc</w:t>
      </w:r>
      <w:r w:rsidRPr="00D66D23">
        <w:rPr>
          <w:rFonts w:eastAsia="Times New Roman" w:cs="Times New Roman"/>
          <w:color w:val="7030A0"/>
          <w:sz w:val="20"/>
          <w:szCs w:val="20"/>
          <w:lang w:eastAsia="en-GB"/>
        </w:rPr>
        <w:t>tured quadrilateral (2-D) and hexahedral (3-D) grid cells (</w:t>
      </w:r>
      <w:proofErr w:type="spellStart"/>
      <w:r w:rsidRPr="00D66D23">
        <w:rPr>
          <w:rFonts w:eastAsia="Times New Roman" w:cs="Times New Roman"/>
          <w:color w:val="7030A0"/>
          <w:sz w:val="20"/>
          <w:szCs w:val="20"/>
          <w:lang w:eastAsia="en-GB"/>
        </w:rPr>
        <w:t>Mlacnik</w:t>
      </w:r>
      <w:proofErr w:type="spellEnd"/>
      <w:r w:rsidRPr="00D66D23">
        <w:rPr>
          <w:rFonts w:eastAsia="Times New Roman" w:cs="Times New Roman"/>
          <w:color w:val="7030A0"/>
          <w:sz w:val="20"/>
          <w:szCs w:val="20"/>
          <w:lang w:eastAsia="en-GB"/>
        </w:rPr>
        <w:t xml:space="preserve"> et al.</w:t>
      </w:r>
      <w:proofErr w:type="gramStart"/>
      <w:r w:rsidRPr="00D66D23">
        <w:rPr>
          <w:rFonts w:eastAsia="Times New Roman" w:cs="Times New Roman"/>
          <w:color w:val="7030A0"/>
          <w:sz w:val="20"/>
          <w:szCs w:val="20"/>
          <w:lang w:eastAsia="en-GB"/>
        </w:rPr>
        <w:t>,2004</w:t>
      </w:r>
      <w:proofErr w:type="gramEnd"/>
      <w:r w:rsidRPr="00D66D23">
        <w:rPr>
          <w:rFonts w:eastAsia="Times New Roman" w:cs="Times New Roman"/>
          <w:color w:val="7030A0"/>
          <w:sz w:val="20"/>
          <w:szCs w:val="20"/>
          <w:lang w:eastAsia="en-GB"/>
        </w:rPr>
        <w:t>; King and Mansfield, 1999). Additionally, FDM schemes often result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 excessive numerical dispersion when strong heterogeneity (represented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permeability and porosity fields) is present (</w:t>
      </w:r>
      <w:proofErr w:type="spellStart"/>
      <w:r w:rsidRPr="00D66D23">
        <w:rPr>
          <w:rFonts w:eastAsia="Times New Roman" w:cs="Times New Roman"/>
          <w:color w:val="7030A0"/>
          <w:sz w:val="20"/>
          <w:szCs w:val="20"/>
          <w:lang w:eastAsia="en-GB"/>
        </w:rPr>
        <w:t>Chavent</w:t>
      </w:r>
      <w:proofErr w:type="spellEnd"/>
      <w:r w:rsidRPr="00D66D23">
        <w:rPr>
          <w:rFonts w:eastAsia="Times New Roman" w:cs="Times New Roman"/>
          <w:color w:val="7030A0"/>
          <w:sz w:val="20"/>
          <w:szCs w:val="20"/>
          <w:lang w:eastAsia="en-GB"/>
        </w:rPr>
        <w:t xml:space="preserve"> and </w:t>
      </w:r>
      <w:proofErr w:type="spellStart"/>
      <w:r w:rsidRPr="00D66D23">
        <w:rPr>
          <w:rFonts w:eastAsia="Times New Roman" w:cs="Times New Roman"/>
          <w:color w:val="7030A0"/>
          <w:sz w:val="20"/>
          <w:szCs w:val="20"/>
          <w:lang w:eastAsia="en-GB"/>
        </w:rPr>
        <w:t>Jaffr</w:t>
      </w:r>
      <w:proofErr w:type="spellEnd"/>
      <w:r w:rsidRPr="00D66D23">
        <w:rPr>
          <w:rFonts w:eastAsia="Times New Roman" w:cs="Times New Roman"/>
          <w:color w:val="7030A0"/>
          <w:sz w:val="20"/>
          <w:szCs w:val="20"/>
          <w:lang w:eastAsia="en-GB"/>
        </w:rPr>
        <w:t xml:space="preserve"> ́e, 1986).</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The geometrical flexibility associated</w:t>
      </w:r>
      <w:r>
        <w:rPr>
          <w:rFonts w:eastAsia="Times New Roman" w:cs="Times New Roman"/>
          <w:color w:val="7030A0"/>
          <w:sz w:val="20"/>
          <w:szCs w:val="20"/>
          <w:lang w:eastAsia="en-GB"/>
        </w:rPr>
        <w:t xml:space="preserve"> with high-order numerical accu</w:t>
      </w:r>
      <w:r w:rsidRPr="00D66D23">
        <w:rPr>
          <w:rFonts w:eastAsia="Times New Roman" w:cs="Times New Roman"/>
          <w:color w:val="7030A0"/>
          <w:sz w:val="20"/>
          <w:szCs w:val="20"/>
          <w:lang w:eastAsia="en-GB"/>
        </w:rPr>
        <w:t>racy of finite element methods (FEM) has proven to be more efficient than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FDM to solve fluid flow dynamics in complex geometries. Among FEM-based formulations for porous media, the control volume finite element methods (CVFEM, Fung et al., 1992) has been widely used as it can guarantee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local mass conservation and high-order n</w:t>
      </w:r>
      <w:r>
        <w:rPr>
          <w:rFonts w:eastAsia="Times New Roman" w:cs="Times New Roman"/>
          <w:color w:val="7030A0"/>
          <w:sz w:val="20"/>
          <w:szCs w:val="20"/>
          <w:lang w:eastAsia="en-GB"/>
        </w:rPr>
        <w:t>umerical accuracy as well as be</w:t>
      </w:r>
      <w:r w:rsidRPr="00D66D23">
        <w:rPr>
          <w:rFonts w:eastAsia="Times New Roman" w:cs="Times New Roman"/>
          <w:color w:val="7030A0"/>
          <w:sz w:val="20"/>
          <w:szCs w:val="20"/>
          <w:lang w:eastAsia="en-GB"/>
        </w:rPr>
        <w:t>ing able to use tetrahedral geometry-conforming elements. In traditional</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CVFEM formulations, pressure and veloci</w:t>
      </w:r>
      <w:r>
        <w:rPr>
          <w:rFonts w:eastAsia="Times New Roman" w:cs="Times New Roman"/>
          <w:color w:val="7030A0"/>
          <w:sz w:val="20"/>
          <w:szCs w:val="20"/>
          <w:lang w:eastAsia="en-GB"/>
        </w:rPr>
        <w:t>ty are interpolated using piece-</w:t>
      </w:r>
      <w:r w:rsidRPr="00D66D23">
        <w:rPr>
          <w:rFonts w:eastAsia="Times New Roman" w:cs="Times New Roman"/>
          <w:color w:val="7030A0"/>
          <w:sz w:val="20"/>
          <w:szCs w:val="20"/>
          <w:lang w:eastAsia="en-GB"/>
        </w:rPr>
        <w:t>wise linear FE basis functions, while material properties and flow conditions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(e.g., phase saturation, density, temperature, species concentration etc) are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represented with CV basis functions (</w:t>
      </w:r>
      <w:proofErr w:type="spellStart"/>
      <w:r w:rsidRPr="00D66D23">
        <w:rPr>
          <w:rFonts w:eastAsia="Times New Roman" w:cs="Times New Roman"/>
          <w:color w:val="7030A0"/>
          <w:sz w:val="20"/>
          <w:szCs w:val="20"/>
          <w:lang w:eastAsia="en-GB"/>
        </w:rPr>
        <w:t>Voller</w:t>
      </w:r>
      <w:proofErr w:type="spellEnd"/>
      <w:r w:rsidRPr="00D66D23">
        <w:rPr>
          <w:rFonts w:eastAsia="Times New Roman" w:cs="Times New Roman"/>
          <w:color w:val="7030A0"/>
          <w:sz w:val="20"/>
          <w:szCs w:val="20"/>
          <w:lang w:eastAsia="en-GB"/>
        </w:rPr>
        <w:t>, 2009). Saturation equations are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solved explicitly after solving for the dual pressure-velocity at each non-linear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iteration (a detailed description of the implicit pressure explicit saturation,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IMPES, formulation can be found in Chen et al., 2006; </w:t>
      </w:r>
      <w:proofErr w:type="spellStart"/>
      <w:r w:rsidRPr="00D66D23">
        <w:rPr>
          <w:rFonts w:eastAsia="Times New Roman" w:cs="Times New Roman"/>
          <w:color w:val="7030A0"/>
          <w:sz w:val="20"/>
          <w:szCs w:val="20"/>
          <w:lang w:eastAsia="en-GB"/>
        </w:rPr>
        <w:t>Lux</w:t>
      </w:r>
      <w:proofErr w:type="spellEnd"/>
      <w:r w:rsidRPr="00D66D23">
        <w:rPr>
          <w:rFonts w:eastAsia="Times New Roman" w:cs="Times New Roman"/>
          <w:color w:val="7030A0"/>
          <w:sz w:val="20"/>
          <w:szCs w:val="20"/>
          <w:lang w:eastAsia="en-GB"/>
        </w:rPr>
        <w:t xml:space="preserve"> and </w:t>
      </w:r>
      <w:proofErr w:type="spellStart"/>
      <w:r w:rsidRPr="00D66D23">
        <w:rPr>
          <w:rFonts w:eastAsia="Times New Roman" w:cs="Times New Roman"/>
          <w:color w:val="7030A0"/>
          <w:sz w:val="20"/>
          <w:szCs w:val="20"/>
          <w:lang w:eastAsia="en-GB"/>
        </w:rPr>
        <w:t>Anguy</w:t>
      </w:r>
      <w:proofErr w:type="spellEnd"/>
      <w:r w:rsidRPr="00D66D23">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2012).</w:t>
      </w:r>
      <w:r>
        <w:rPr>
          <w:rFonts w:eastAsia="Times New Roman" w:cs="Times New Roman"/>
          <w:color w:val="7030A0"/>
          <w:sz w:val="20"/>
          <w:szCs w:val="20"/>
          <w:lang w:eastAsia="en-GB"/>
        </w:rPr>
        <w:t xml:space="preserve"> </w:t>
      </w:r>
    </w:p>
    <w:p w:rsidR="00D66D23" w:rsidRP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Since geometries are captured by finite el</w:t>
      </w:r>
      <w:r>
        <w:rPr>
          <w:rFonts w:eastAsia="Times New Roman" w:cs="Times New Roman"/>
          <w:color w:val="7030A0"/>
          <w:sz w:val="20"/>
          <w:szCs w:val="20"/>
          <w:lang w:eastAsia="en-GB"/>
        </w:rPr>
        <w:t>ements, constructed control vol</w:t>
      </w:r>
      <w:r w:rsidRPr="00D66D23">
        <w:rPr>
          <w:rFonts w:eastAsia="Times New Roman" w:cs="Times New Roman"/>
          <w:color w:val="7030A0"/>
          <w:sz w:val="20"/>
          <w:szCs w:val="20"/>
          <w:lang w:eastAsia="en-GB"/>
        </w:rPr>
        <w:t>umes typically extend on each side of the interface which may have different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properties. Therefore, some average values of the coupled velocity-pressure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3fields (defined in the FE space but proj</w:t>
      </w:r>
      <w:r>
        <w:rPr>
          <w:rFonts w:eastAsia="Times New Roman" w:cs="Times New Roman"/>
          <w:color w:val="7030A0"/>
          <w:sz w:val="20"/>
          <w:szCs w:val="20"/>
          <w:lang w:eastAsia="en-GB"/>
        </w:rPr>
        <w:t>ected onto the CV space) are ap</w:t>
      </w:r>
      <w:r w:rsidRPr="00D66D23">
        <w:rPr>
          <w:rFonts w:eastAsia="Times New Roman" w:cs="Times New Roman"/>
          <w:color w:val="7030A0"/>
          <w:sz w:val="20"/>
          <w:szCs w:val="20"/>
          <w:lang w:eastAsia="en-GB"/>
        </w:rPr>
        <w:t>plied across the CVs at these interfaces. T</w:t>
      </w:r>
      <w:r>
        <w:rPr>
          <w:rFonts w:eastAsia="Times New Roman" w:cs="Times New Roman"/>
          <w:color w:val="7030A0"/>
          <w:sz w:val="20"/>
          <w:szCs w:val="20"/>
          <w:lang w:eastAsia="en-GB"/>
        </w:rPr>
        <w:t>hese often lead to excessive nu</w:t>
      </w:r>
      <w:r w:rsidRPr="00D66D23">
        <w:rPr>
          <w:rFonts w:eastAsia="Times New Roman" w:cs="Times New Roman"/>
          <w:color w:val="7030A0"/>
          <w:sz w:val="20"/>
          <w:szCs w:val="20"/>
          <w:lang w:eastAsia="en-GB"/>
        </w:rPr>
        <w:t>merical dispersion especially in highly heterogeneous media (represented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spatial-dependent permeability and porosity fields). In order to overcome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such artificial numerical dispersion, a discont</w:t>
      </w:r>
      <w:r>
        <w:rPr>
          <w:rFonts w:eastAsia="Times New Roman" w:cs="Times New Roman"/>
          <w:color w:val="7030A0"/>
          <w:sz w:val="20"/>
          <w:szCs w:val="20"/>
          <w:lang w:eastAsia="en-GB"/>
        </w:rPr>
        <w:t>inuous hybrid finite element fi</w:t>
      </w:r>
      <w:r w:rsidRPr="00D66D23">
        <w:rPr>
          <w:rFonts w:eastAsia="Times New Roman" w:cs="Times New Roman"/>
          <w:color w:val="7030A0"/>
          <w:sz w:val="20"/>
          <w:szCs w:val="20"/>
          <w:lang w:eastAsia="en-GB"/>
        </w:rPr>
        <w:t>nite volume method (DFEFVM) formulation was introduced by Nick and</w:t>
      </w:r>
      <w:r>
        <w:rPr>
          <w:rFonts w:eastAsia="Times New Roman" w:cs="Times New Roman"/>
          <w:color w:val="7030A0"/>
          <w:sz w:val="20"/>
          <w:szCs w:val="20"/>
          <w:lang w:eastAsia="en-GB"/>
        </w:rPr>
        <w:t xml:space="preserve"> </w:t>
      </w:r>
      <w:proofErr w:type="spellStart"/>
      <w:r w:rsidRPr="00D66D23">
        <w:rPr>
          <w:rFonts w:eastAsia="Times New Roman" w:cs="Times New Roman"/>
          <w:color w:val="7030A0"/>
          <w:sz w:val="20"/>
          <w:szCs w:val="20"/>
          <w:lang w:eastAsia="en-GB"/>
        </w:rPr>
        <w:t>Matthai</w:t>
      </w:r>
      <w:proofErr w:type="spellEnd"/>
      <w:r w:rsidRPr="00D66D23">
        <w:rPr>
          <w:rFonts w:eastAsia="Times New Roman" w:cs="Times New Roman"/>
          <w:color w:val="7030A0"/>
          <w:sz w:val="20"/>
          <w:szCs w:val="20"/>
          <w:lang w:eastAsia="en-GB"/>
        </w:rPr>
        <w:t xml:space="preserve"> (2011a</w:t>
      </w:r>
      <w:proofErr w:type="gramStart"/>
      <w:r w:rsidRPr="00D66D23">
        <w:rPr>
          <w:rFonts w:eastAsia="Times New Roman" w:cs="Times New Roman"/>
          <w:color w:val="7030A0"/>
          <w:sz w:val="20"/>
          <w:szCs w:val="20"/>
          <w:lang w:eastAsia="en-GB"/>
        </w:rPr>
        <w:t>,b</w:t>
      </w:r>
      <w:proofErr w:type="gramEnd"/>
      <w:r w:rsidRPr="00D66D23">
        <w:rPr>
          <w:rFonts w:eastAsia="Times New Roman" w:cs="Times New Roman"/>
          <w:color w:val="7030A0"/>
          <w:sz w:val="20"/>
          <w:szCs w:val="20"/>
          <w:lang w:eastAsia="en-GB"/>
        </w:rPr>
        <w:t>). This novel discretisat</w:t>
      </w:r>
      <w:r>
        <w:rPr>
          <w:rFonts w:eastAsia="Times New Roman" w:cs="Times New Roman"/>
          <w:color w:val="7030A0"/>
          <w:sz w:val="20"/>
          <w:szCs w:val="20"/>
          <w:lang w:eastAsia="en-GB"/>
        </w:rPr>
        <w:t>ion scheme was designed to simu</w:t>
      </w:r>
      <w:r w:rsidRPr="00D66D23">
        <w:rPr>
          <w:rFonts w:eastAsia="Times New Roman" w:cs="Times New Roman"/>
          <w:color w:val="7030A0"/>
          <w:sz w:val="20"/>
          <w:szCs w:val="20"/>
          <w:lang w:eastAsia="en-GB"/>
        </w:rPr>
        <w:t>late flows through discrete fractured rocks in which CVs are divided along the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interfaces of different materials. Cumming et al. (2011) demonstrated that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CVFEM discretisation could also be used to</w:t>
      </w:r>
      <w:r>
        <w:rPr>
          <w:rFonts w:eastAsia="Times New Roman" w:cs="Times New Roman"/>
          <w:color w:val="7030A0"/>
          <w:sz w:val="20"/>
          <w:szCs w:val="20"/>
          <w:lang w:eastAsia="en-GB"/>
        </w:rPr>
        <w:t xml:space="preserve"> solve Richards’ equations (cou</w:t>
      </w:r>
      <w:r w:rsidRPr="00D66D23">
        <w:rPr>
          <w:rFonts w:eastAsia="Times New Roman" w:cs="Times New Roman"/>
          <w:color w:val="7030A0"/>
          <w:sz w:val="20"/>
          <w:szCs w:val="20"/>
          <w:lang w:eastAsia="en-GB"/>
        </w:rPr>
        <w:t>pled mass conservation and Darcy equation) in heterogeneous media with</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relatively small computational overhead (compared with traditional coupled</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velocity-pressure based formulations, see also Cumming, 2012). Fluxes over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CVs were calculated based upon material properties, whereas the saturation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field was volume-averaged at the interface of the materials, enforcing mass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balance as described by Kirkland et al. (1992).</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In this work, a novel CVFEM formulation, previously introduced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Gomes et al. (2017) (see also Jackson et al., 2015; Salinas et al., 2015), is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used to numerically investigate formation and growth of viscous fingers in</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heterogeneous porous media. The continuity equation is embedded into the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pressure equation to enforce mass conservation whilst ensuring that the force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balance is preserved. A hybrid family of </w:t>
      </w:r>
      <w:proofErr w:type="spellStart"/>
      <w:r w:rsidRPr="00D66D23">
        <w:rPr>
          <w:rFonts w:eastAsia="Times New Roman" w:cs="Times New Roman"/>
          <w:color w:val="7030A0"/>
          <w:sz w:val="20"/>
          <w:szCs w:val="20"/>
          <w:lang w:eastAsia="en-GB"/>
        </w:rPr>
        <w:t>P</w:t>
      </w:r>
      <w:r w:rsidRPr="00625D56">
        <w:rPr>
          <w:rFonts w:eastAsia="Times New Roman" w:cs="Times New Roman"/>
          <w:color w:val="7030A0"/>
          <w:sz w:val="20"/>
          <w:szCs w:val="20"/>
          <w:vertAlign w:val="subscript"/>
          <w:lang w:eastAsia="en-GB"/>
        </w:rPr>
        <w:t>n</w:t>
      </w:r>
      <w:r w:rsidRPr="00D66D23">
        <w:rPr>
          <w:rFonts w:eastAsia="Times New Roman" w:cs="Times New Roman"/>
          <w:color w:val="7030A0"/>
          <w:sz w:val="20"/>
          <w:szCs w:val="20"/>
          <w:lang w:eastAsia="en-GB"/>
        </w:rPr>
        <w:t>DG</w:t>
      </w:r>
      <w:proofErr w:type="spellEnd"/>
      <w:r w:rsidRPr="00D66D23">
        <w:rPr>
          <w:rFonts w:eastAsia="Times New Roman" w:cs="Times New Roman"/>
          <w:color w:val="7030A0"/>
          <w:sz w:val="20"/>
          <w:szCs w:val="20"/>
          <w:lang w:eastAsia="en-GB"/>
        </w:rPr>
        <w:t>-P</w:t>
      </w:r>
      <w:r w:rsidRPr="00625D56">
        <w:rPr>
          <w:rFonts w:eastAsia="Times New Roman" w:cs="Times New Roman"/>
          <w:color w:val="7030A0"/>
          <w:sz w:val="20"/>
          <w:szCs w:val="20"/>
          <w:vertAlign w:val="subscript"/>
          <w:lang w:eastAsia="en-GB"/>
        </w:rPr>
        <w:t>m</w:t>
      </w:r>
      <w:r w:rsidRPr="00D66D23">
        <w:rPr>
          <w:rFonts w:eastAsia="Times New Roman" w:cs="Times New Roman"/>
          <w:color w:val="7030A0"/>
          <w:sz w:val="20"/>
          <w:szCs w:val="20"/>
          <w:lang w:eastAsia="en-GB"/>
        </w:rPr>
        <w:t xml:space="preserve"> triangular and tetrahedral</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FE pairs is used to discretise velocity and pressure. A sketch of the P</w:t>
      </w:r>
      <w:r w:rsidRPr="00625D56">
        <w:rPr>
          <w:rFonts w:eastAsia="Times New Roman" w:cs="Times New Roman"/>
          <w:color w:val="7030A0"/>
          <w:sz w:val="20"/>
          <w:szCs w:val="20"/>
          <w:vertAlign w:val="subscript"/>
          <w:lang w:eastAsia="en-GB"/>
        </w:rPr>
        <w:t>1</w:t>
      </w:r>
      <w:r w:rsidRPr="00D66D23">
        <w:rPr>
          <w:rFonts w:eastAsia="Times New Roman" w:cs="Times New Roman"/>
          <w:color w:val="7030A0"/>
          <w:sz w:val="20"/>
          <w:szCs w:val="20"/>
          <w:lang w:eastAsia="en-GB"/>
        </w:rPr>
        <w:t>DG-P</w:t>
      </w:r>
      <w:r w:rsidRPr="00625D56">
        <w:rPr>
          <w:rFonts w:eastAsia="Times New Roman" w:cs="Times New Roman"/>
          <w:color w:val="7030A0"/>
          <w:sz w:val="20"/>
          <w:szCs w:val="20"/>
          <w:vertAlign w:val="subscript"/>
          <w:lang w:eastAsia="en-GB"/>
        </w:rPr>
        <w:t>2</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FE-pair is shown in Fig. 1, in which velocity is represented by discontinuous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and piecewise linear basis functions whereas pressure is interpolated through</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continuous and piecewise quadratic basis functions. Scalar fields are stored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 CV space (Fig. 2). The dual pressure and velocity fields are represented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simultaneously (through non-linear projections) in FE and CV spaces.</w:t>
      </w:r>
      <w:r>
        <w:rPr>
          <w:rFonts w:eastAsia="Times New Roman" w:cs="Times New Roman"/>
          <w:color w:val="7030A0"/>
          <w:sz w:val="20"/>
          <w:szCs w:val="20"/>
          <w:lang w:eastAsia="en-GB"/>
        </w:rPr>
        <w:t xml:space="preserve"> </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A brief description of the numerical form</w:t>
      </w:r>
      <w:r>
        <w:rPr>
          <w:rFonts w:eastAsia="Times New Roman" w:cs="Times New Roman"/>
          <w:color w:val="7030A0"/>
          <w:sz w:val="20"/>
          <w:szCs w:val="20"/>
          <w:lang w:eastAsia="en-GB"/>
        </w:rPr>
        <w:t>ulation and viscous fluid insta</w:t>
      </w:r>
      <w:r w:rsidRPr="00D66D23">
        <w:rPr>
          <w:rFonts w:eastAsia="Times New Roman" w:cs="Times New Roman"/>
          <w:color w:val="7030A0"/>
          <w:sz w:val="20"/>
          <w:szCs w:val="20"/>
          <w:lang w:eastAsia="en-GB"/>
        </w:rPr>
        <w:t>bilities are introduced in Sections 2 and 3, respectively. Model set up and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results including initial model-benchmark are presented in Section 4. Impact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of mobility ratio on the fingers formation is also included in this section.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Finally, concluding remarks are presented in Section 5.</w:t>
      </w:r>
      <w:r>
        <w:rPr>
          <w:rFonts w:eastAsia="Times New Roman" w:cs="Times New Roman"/>
          <w:color w:val="7030A0"/>
          <w:sz w:val="20"/>
          <w:szCs w:val="20"/>
          <w:lang w:eastAsia="en-GB"/>
        </w:rPr>
        <w:t>”</w:t>
      </w:r>
    </w:p>
    <w:p w:rsidR="00D66D23" w:rsidRDefault="00D66D23" w:rsidP="00D66D23">
      <w:pPr>
        <w:spacing w:after="0" w:line="240" w:lineRule="auto"/>
        <w:ind w:left="360"/>
        <w:jc w:val="both"/>
        <w:rPr>
          <w:rFonts w:eastAsia="Times New Roman" w:cs="Times New Roman"/>
          <w:color w:val="7030A0"/>
          <w:sz w:val="20"/>
          <w:szCs w:val="20"/>
          <w:lang w:eastAsia="en-GB"/>
        </w:rPr>
      </w:pPr>
    </w:p>
    <w:p w:rsidR="007A7E67" w:rsidRDefault="00D66D23" w:rsidP="007A7E67">
      <w:pPr>
        <w:spacing w:after="0" w:line="240" w:lineRule="auto"/>
        <w:jc w:val="both"/>
        <w:rPr>
          <w:rFonts w:eastAsia="Times New Roman" w:cs="Times New Roman"/>
          <w:color w:val="7030A0"/>
          <w:sz w:val="20"/>
          <w:szCs w:val="20"/>
          <w:lang w:eastAsia="en-GB"/>
        </w:rPr>
      </w:pPr>
      <w:r w:rsidRPr="00D66D23">
        <w:rPr>
          <w:rFonts w:eastAsia="Times New Roman" w:cs="Times New Roman"/>
          <w:b/>
          <w:color w:val="7030A0"/>
          <w:sz w:val="20"/>
          <w:szCs w:val="20"/>
          <w:lang w:eastAsia="en-GB"/>
        </w:rPr>
        <w:t>Now:</w:t>
      </w:r>
      <w:r w:rsidR="007A7E67" w:rsidRPr="007A7E67">
        <w:rPr>
          <w:rFonts w:eastAsia="Times New Roman" w:cs="Times New Roman"/>
          <w:color w:val="7030A0"/>
          <w:sz w:val="20"/>
          <w:szCs w:val="20"/>
          <w:lang w:eastAsia="en-GB"/>
        </w:rPr>
        <w:t xml:space="preserve"> </w:t>
      </w:r>
    </w:p>
    <w:p w:rsidR="007A7E67" w:rsidRPr="009A7AF4" w:rsidRDefault="00757F9C" w:rsidP="007A7E67">
      <w:pPr>
        <w:spacing w:after="0" w:line="240" w:lineRule="auto"/>
        <w:ind w:left="90"/>
        <w:jc w:val="both"/>
        <w:rPr>
          <w:rFonts w:eastAsia="Times New Roman" w:cs="Times New Roman"/>
          <w:b/>
          <w:color w:val="7030A0"/>
          <w:sz w:val="20"/>
          <w:szCs w:val="20"/>
          <w:lang w:eastAsia="en-GB"/>
        </w:rPr>
      </w:pPr>
      <w:r>
        <w:rPr>
          <w:rFonts w:eastAsia="Times New Roman" w:cs="Times New Roman"/>
          <w:b/>
          <w:color w:val="7030A0"/>
          <w:sz w:val="20"/>
          <w:szCs w:val="20"/>
          <w:lang w:eastAsia="en-GB"/>
        </w:rPr>
        <w:t>“</w:t>
      </w:r>
      <w:r w:rsidR="007A7E67" w:rsidRPr="009A7AF4">
        <w:rPr>
          <w:rFonts w:eastAsia="Times New Roman" w:cs="Times New Roman"/>
          <w:b/>
          <w:color w:val="7030A0"/>
          <w:sz w:val="20"/>
          <w:szCs w:val="20"/>
          <w:lang w:eastAsia="en-GB"/>
        </w:rPr>
        <w:t>1. Introduction</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lastRenderedPageBreak/>
        <w:t>Numerical investigation of multiphase flows in porous media has attracted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the attention of the scientific community ov</w:t>
      </w:r>
      <w:r>
        <w:rPr>
          <w:rFonts w:eastAsia="Times New Roman" w:cs="Times New Roman"/>
          <w:color w:val="7030A0"/>
          <w:sz w:val="20"/>
          <w:szCs w:val="20"/>
          <w:lang w:eastAsia="en-GB"/>
        </w:rPr>
        <w:t>er the past 40 years. Character</w:t>
      </w:r>
      <w:r w:rsidRPr="007A7E67">
        <w:rPr>
          <w:rFonts w:eastAsia="Times New Roman" w:cs="Times New Roman"/>
          <w:color w:val="7030A0"/>
          <w:sz w:val="20"/>
          <w:szCs w:val="20"/>
          <w:lang w:eastAsia="en-GB"/>
        </w:rPr>
        <w:t>isation and prediction of such flows serve as the foundation of hydrocarbon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reservoir and groundwater studies.</w:t>
      </w:r>
    </w:p>
    <w:p w:rsidR="007A7E67" w:rsidRPr="007A7E67" w:rsidRDefault="007A7E67" w:rsidP="00FF59D0">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Description of physics and mechanisms of multiphase porous media flows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were reported by Wooding and Morel-</w:t>
      </w:r>
      <w:proofErr w:type="spellStart"/>
      <w:r w:rsidRPr="007A7E67">
        <w:rPr>
          <w:rFonts w:eastAsia="Times New Roman" w:cs="Times New Roman"/>
          <w:color w:val="7030A0"/>
          <w:sz w:val="20"/>
          <w:szCs w:val="20"/>
          <w:lang w:eastAsia="en-GB"/>
        </w:rPr>
        <w:t>Sey</w:t>
      </w:r>
      <w:r>
        <w:rPr>
          <w:rFonts w:eastAsia="Times New Roman" w:cs="Times New Roman"/>
          <w:color w:val="7030A0"/>
          <w:sz w:val="20"/>
          <w:szCs w:val="20"/>
          <w:lang w:eastAsia="en-GB"/>
        </w:rPr>
        <w:t>toux</w:t>
      </w:r>
      <w:proofErr w:type="spellEnd"/>
      <w:r>
        <w:rPr>
          <w:rFonts w:eastAsia="Times New Roman" w:cs="Times New Roman"/>
          <w:color w:val="7030A0"/>
          <w:sz w:val="20"/>
          <w:szCs w:val="20"/>
          <w:lang w:eastAsia="en-GB"/>
        </w:rPr>
        <w:t xml:space="preserve"> (1976) with focus on capil</w:t>
      </w:r>
      <w:r w:rsidRPr="007A7E67">
        <w:rPr>
          <w:rFonts w:eastAsia="Times New Roman" w:cs="Times New Roman"/>
          <w:color w:val="7030A0"/>
          <w:sz w:val="20"/>
          <w:szCs w:val="20"/>
          <w:lang w:eastAsia="en-GB"/>
        </w:rPr>
        <w:t>lary pressure and flow regimes. A comprehensive review of force balances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at the interface between immiscible fluids and resulting mechanisms for flow</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instabilities can be found in </w:t>
      </w:r>
      <w:proofErr w:type="spellStart"/>
      <w:r w:rsidRPr="007A7E67">
        <w:rPr>
          <w:rFonts w:eastAsia="Times New Roman" w:cs="Times New Roman"/>
          <w:color w:val="7030A0"/>
          <w:sz w:val="20"/>
          <w:szCs w:val="20"/>
          <w:lang w:eastAsia="en-GB"/>
        </w:rPr>
        <w:t>Homsy</w:t>
      </w:r>
      <w:proofErr w:type="spellEnd"/>
      <w:r w:rsidRPr="007A7E67">
        <w:rPr>
          <w:rFonts w:eastAsia="Times New Roman" w:cs="Times New Roman"/>
          <w:color w:val="7030A0"/>
          <w:sz w:val="20"/>
          <w:szCs w:val="20"/>
          <w:lang w:eastAsia="en-GB"/>
        </w:rPr>
        <w:t xml:space="preserve"> (1987). </w:t>
      </w:r>
      <w:r>
        <w:rPr>
          <w:rFonts w:eastAsia="Times New Roman" w:cs="Times New Roman"/>
          <w:color w:val="7030A0"/>
          <w:sz w:val="20"/>
          <w:szCs w:val="20"/>
          <w:lang w:eastAsia="en-GB"/>
        </w:rPr>
        <w:t>This work focused on flow insta</w:t>
      </w:r>
      <w:r w:rsidRPr="007A7E67">
        <w:rPr>
          <w:rFonts w:eastAsia="Times New Roman" w:cs="Times New Roman"/>
          <w:color w:val="7030A0"/>
          <w:sz w:val="20"/>
          <w:szCs w:val="20"/>
          <w:lang w:eastAsia="en-GB"/>
        </w:rPr>
        <w:t>bilities in two-phase systems due to viscous and stress forces, often referred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as viscous instabilities or viscous fingering.</w:t>
      </w:r>
    </w:p>
    <w:p w:rsidR="007A7E67" w:rsidRPr="007A7E67" w:rsidRDefault="007A7E67" w:rsidP="0095765D">
      <w:pPr>
        <w:spacing w:after="0" w:line="240" w:lineRule="auto"/>
        <w:ind w:left="360" w:firstLine="360"/>
        <w:jc w:val="both"/>
        <w:rPr>
          <w:rFonts w:eastAsia="Times New Roman" w:cs="Times New Roman"/>
          <w:color w:val="7030A0"/>
          <w:sz w:val="20"/>
          <w:szCs w:val="20"/>
          <w:lang w:eastAsia="en-GB"/>
        </w:rPr>
      </w:pPr>
      <w:proofErr w:type="spellStart"/>
      <w:r w:rsidRPr="007A7E67">
        <w:rPr>
          <w:rFonts w:eastAsia="Times New Roman" w:cs="Times New Roman"/>
          <w:color w:val="7030A0"/>
          <w:sz w:val="20"/>
          <w:szCs w:val="20"/>
          <w:lang w:eastAsia="en-GB"/>
        </w:rPr>
        <w:t>Muskat</w:t>
      </w:r>
      <w:proofErr w:type="spellEnd"/>
      <w:r w:rsidRPr="007A7E67">
        <w:rPr>
          <w:rFonts w:eastAsia="Times New Roman" w:cs="Times New Roman"/>
          <w:color w:val="7030A0"/>
          <w:sz w:val="20"/>
          <w:szCs w:val="20"/>
          <w:lang w:eastAsia="en-GB"/>
        </w:rPr>
        <w:t xml:space="preserve"> (1934) used </w:t>
      </w:r>
      <w:proofErr w:type="spellStart"/>
      <w:r w:rsidRPr="007A7E67">
        <w:rPr>
          <w:rFonts w:eastAsia="Times New Roman" w:cs="Times New Roman"/>
          <w:color w:val="7030A0"/>
          <w:sz w:val="20"/>
          <w:szCs w:val="20"/>
          <w:lang w:eastAsia="en-GB"/>
        </w:rPr>
        <w:t>Hele</w:t>
      </w:r>
      <w:proofErr w:type="spellEnd"/>
      <w:r w:rsidRPr="007A7E67">
        <w:rPr>
          <w:rFonts w:eastAsia="Times New Roman" w:cs="Times New Roman"/>
          <w:color w:val="7030A0"/>
          <w:sz w:val="20"/>
          <w:szCs w:val="20"/>
          <w:lang w:eastAsia="en-GB"/>
        </w:rPr>
        <w:t>-Shaw cells (i.e., parallel flat plates separated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by an infinitesimal gap) to study fluid flow and the impact on the capillary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number (</w:t>
      </w:r>
      <w:proofErr w:type="spellStart"/>
      <w:proofErr w:type="gramStart"/>
      <w:r w:rsidRPr="007A7E67">
        <w:rPr>
          <w:rFonts w:eastAsia="Times New Roman" w:cs="Times New Roman"/>
          <w:color w:val="7030A0"/>
          <w:sz w:val="20"/>
          <w:szCs w:val="20"/>
          <w:lang w:eastAsia="en-GB"/>
        </w:rPr>
        <w:t>N</w:t>
      </w:r>
      <w:r w:rsidRPr="007A7E67">
        <w:rPr>
          <w:rFonts w:eastAsia="Times New Roman" w:cs="Times New Roman"/>
          <w:color w:val="7030A0"/>
          <w:sz w:val="20"/>
          <w:szCs w:val="20"/>
          <w:vertAlign w:val="subscript"/>
          <w:lang w:eastAsia="en-GB"/>
        </w:rPr>
        <w:t>c</w:t>
      </w:r>
      <w:proofErr w:type="spellEnd"/>
      <w:proofErr w:type="gramEnd"/>
      <w:r w:rsidRPr="007A7E67">
        <w:rPr>
          <w:rFonts w:eastAsia="Times New Roman" w:cs="Times New Roman"/>
          <w:color w:val="7030A0"/>
          <w:sz w:val="20"/>
          <w:szCs w:val="20"/>
          <w:lang w:eastAsia="en-GB"/>
        </w:rPr>
        <w:t>) in the flow dynamics. This experimental apparatus enabled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instabilities to be qualitatively investigated by simplifying the flow (in both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porous and non-porous media) into a 2D problem.</w:t>
      </w:r>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 xml:space="preserve">McLean and </w:t>
      </w:r>
      <w:proofErr w:type="spellStart"/>
      <w:r w:rsidR="0095765D" w:rsidRPr="0095765D">
        <w:rPr>
          <w:rFonts w:eastAsia="Times New Roman" w:cs="Times New Roman"/>
          <w:color w:val="7030A0"/>
          <w:sz w:val="20"/>
          <w:szCs w:val="20"/>
          <w:lang w:eastAsia="en-GB"/>
        </w:rPr>
        <w:t>Saffman</w:t>
      </w:r>
      <w:proofErr w:type="spellEnd"/>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(1981) developed a semi-analytic solution for flows in Hele-Shaw cells which</w:t>
      </w:r>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 xml:space="preserve">were later used by Guan and </w:t>
      </w:r>
      <w:proofErr w:type="spellStart"/>
      <w:r w:rsidR="0095765D" w:rsidRPr="0095765D">
        <w:rPr>
          <w:rFonts w:eastAsia="Times New Roman" w:cs="Times New Roman"/>
          <w:color w:val="7030A0"/>
          <w:sz w:val="20"/>
          <w:szCs w:val="20"/>
          <w:lang w:eastAsia="en-GB"/>
        </w:rPr>
        <w:t>Pitchumani</w:t>
      </w:r>
      <w:proofErr w:type="spellEnd"/>
      <w:r w:rsidR="0095765D" w:rsidRPr="0095765D">
        <w:rPr>
          <w:rFonts w:eastAsia="Times New Roman" w:cs="Times New Roman"/>
          <w:color w:val="7030A0"/>
          <w:sz w:val="20"/>
          <w:szCs w:val="20"/>
          <w:lang w:eastAsia="en-GB"/>
        </w:rPr>
        <w:t xml:space="preserve"> (20</w:t>
      </w:r>
      <w:r w:rsidR="0095765D">
        <w:rPr>
          <w:rFonts w:eastAsia="Times New Roman" w:cs="Times New Roman"/>
          <w:color w:val="7030A0"/>
          <w:sz w:val="20"/>
          <w:szCs w:val="20"/>
          <w:lang w:eastAsia="en-GB"/>
        </w:rPr>
        <w:t>03) to investigate fingers’ for</w:t>
      </w:r>
      <w:r w:rsidR="0095765D" w:rsidRPr="0095765D">
        <w:rPr>
          <w:rFonts w:eastAsia="Times New Roman" w:cs="Times New Roman"/>
          <w:color w:val="7030A0"/>
          <w:sz w:val="20"/>
          <w:szCs w:val="20"/>
          <w:lang w:eastAsia="en-GB"/>
        </w:rPr>
        <w:t xml:space="preserve">mation, dimensions and </w:t>
      </w:r>
      <w:proofErr w:type="spellStart"/>
      <w:r w:rsidR="0095765D" w:rsidRPr="0095765D">
        <w:rPr>
          <w:rFonts w:eastAsia="Times New Roman" w:cs="Times New Roman"/>
          <w:color w:val="7030A0"/>
          <w:sz w:val="20"/>
          <w:szCs w:val="20"/>
          <w:lang w:eastAsia="en-GB"/>
        </w:rPr>
        <w:t>branchiness</w:t>
      </w:r>
      <w:proofErr w:type="spellEnd"/>
      <w:r w:rsidR="0095765D" w:rsidRPr="0095765D">
        <w:rPr>
          <w:rFonts w:eastAsia="Times New Roman" w:cs="Times New Roman"/>
          <w:color w:val="7030A0"/>
          <w:sz w:val="20"/>
          <w:szCs w:val="20"/>
          <w:lang w:eastAsia="en-GB"/>
        </w:rPr>
        <w:t>.</w:t>
      </w:r>
    </w:p>
    <w:p w:rsidR="007A7E67" w:rsidRPr="007A7E67" w:rsidRDefault="007A7E67" w:rsidP="002E7F14">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 xml:space="preserve">More recently, </w:t>
      </w:r>
      <w:proofErr w:type="spellStart"/>
      <w:r w:rsidRPr="007A7E67">
        <w:rPr>
          <w:rFonts w:eastAsia="Times New Roman" w:cs="Times New Roman"/>
          <w:color w:val="7030A0"/>
          <w:sz w:val="20"/>
          <w:szCs w:val="20"/>
          <w:lang w:eastAsia="en-GB"/>
        </w:rPr>
        <w:t>Howison</w:t>
      </w:r>
      <w:proofErr w:type="spellEnd"/>
      <w:r w:rsidRPr="007A7E67">
        <w:rPr>
          <w:rFonts w:eastAsia="Times New Roman" w:cs="Times New Roman"/>
          <w:color w:val="7030A0"/>
          <w:sz w:val="20"/>
          <w:szCs w:val="20"/>
          <w:lang w:eastAsia="en-GB"/>
        </w:rPr>
        <w:t xml:space="preserve"> (2000) and </w:t>
      </w:r>
      <w:proofErr w:type="spellStart"/>
      <w:r w:rsidRPr="007A7E67">
        <w:rPr>
          <w:rFonts w:eastAsia="Times New Roman" w:cs="Times New Roman"/>
          <w:color w:val="7030A0"/>
          <w:sz w:val="20"/>
          <w:szCs w:val="20"/>
          <w:lang w:eastAsia="en-GB"/>
        </w:rPr>
        <w:t>Praud</w:t>
      </w:r>
      <w:proofErr w:type="spellEnd"/>
      <w:r w:rsidRPr="007A7E67">
        <w:rPr>
          <w:rFonts w:eastAsia="Times New Roman" w:cs="Times New Roman"/>
          <w:color w:val="7030A0"/>
          <w:sz w:val="20"/>
          <w:szCs w:val="20"/>
          <w:lang w:eastAsia="en-GB"/>
        </w:rPr>
        <w:t xml:space="preserve"> and Swinney (2005) provided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 comprehensive description of the mathematical formulation of immiscible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two-phase flows in </w:t>
      </w:r>
      <w:proofErr w:type="spellStart"/>
      <w:r w:rsidRPr="007A7E67">
        <w:rPr>
          <w:rFonts w:eastAsia="Times New Roman" w:cs="Times New Roman"/>
          <w:color w:val="7030A0"/>
          <w:sz w:val="20"/>
          <w:szCs w:val="20"/>
          <w:lang w:eastAsia="en-GB"/>
        </w:rPr>
        <w:t>Hele</w:t>
      </w:r>
      <w:proofErr w:type="spellEnd"/>
      <w:r w:rsidRPr="007A7E67">
        <w:rPr>
          <w:rFonts w:eastAsia="Times New Roman" w:cs="Times New Roman"/>
          <w:color w:val="7030A0"/>
          <w:sz w:val="20"/>
          <w:szCs w:val="20"/>
          <w:lang w:eastAsia="en-GB"/>
        </w:rPr>
        <w:t>-Shaw cells.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For a Hele-Shaw cell of a given size, flow development depends only on the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c</w:t>
      </w:r>
      <w:r>
        <w:rPr>
          <w:rFonts w:eastAsia="Times New Roman" w:cs="Times New Roman"/>
          <w:color w:val="7030A0"/>
          <w:sz w:val="20"/>
          <w:szCs w:val="20"/>
          <w:lang w:eastAsia="en-GB"/>
        </w:rPr>
        <w:t xml:space="preserve">apillary number, therefore if </w:t>
      </w:r>
      <w:proofErr w:type="spellStart"/>
      <w:proofErr w:type="gramStart"/>
      <w:r>
        <w:rPr>
          <w:rFonts w:eastAsia="Times New Roman" w:cs="Times New Roman"/>
          <w:color w:val="7030A0"/>
          <w:sz w:val="20"/>
          <w:szCs w:val="20"/>
          <w:lang w:eastAsia="en-GB"/>
        </w:rPr>
        <w:t>N</w:t>
      </w:r>
      <w:r w:rsidRPr="007A7E67">
        <w:rPr>
          <w:rFonts w:eastAsia="Times New Roman" w:cs="Times New Roman"/>
          <w:color w:val="7030A0"/>
          <w:sz w:val="20"/>
          <w:szCs w:val="20"/>
          <w:vertAlign w:val="subscript"/>
          <w:lang w:eastAsia="en-GB"/>
        </w:rPr>
        <w:t>c</w:t>
      </w:r>
      <w:proofErr w:type="spellEnd"/>
      <w:proofErr w:type="gramEnd"/>
      <w:r w:rsidR="0095765D">
        <w:rPr>
          <w:rFonts w:eastAsia="Times New Roman" w:cs="Times New Roman"/>
          <w:color w:val="7030A0"/>
          <w:sz w:val="20"/>
          <w:szCs w:val="20"/>
          <w:lang w:eastAsia="en-GB"/>
        </w:rPr>
        <w:t xml:space="preserve"> is too high, </w:t>
      </w:r>
      <w:proofErr w:type="spellStart"/>
      <w:r w:rsidR="0095765D">
        <w:rPr>
          <w:rFonts w:eastAsia="Times New Roman" w:cs="Times New Roman"/>
          <w:color w:val="7030A0"/>
          <w:sz w:val="20"/>
          <w:szCs w:val="20"/>
          <w:lang w:eastAsia="en-GB"/>
        </w:rPr>
        <w:t>Saffman</w:t>
      </w:r>
      <w:proofErr w:type="spellEnd"/>
      <w:r w:rsidR="0095765D">
        <w:rPr>
          <w:rFonts w:eastAsia="Times New Roman" w:cs="Times New Roman"/>
          <w:color w:val="7030A0"/>
          <w:sz w:val="20"/>
          <w:szCs w:val="20"/>
          <w:lang w:eastAsia="en-GB"/>
        </w:rPr>
        <w:t xml:space="preserve"> (1959</w:t>
      </w:r>
      <w:r w:rsidR="000730DE">
        <w:rPr>
          <w:rFonts w:eastAsia="Times New Roman" w:cs="Times New Roman"/>
          <w:color w:val="7030A0"/>
          <w:sz w:val="20"/>
          <w:szCs w:val="20"/>
          <w:lang w:eastAsia="en-GB"/>
        </w:rPr>
        <w:t>a</w:t>
      </w:r>
      <w:r w:rsidR="0095765D">
        <w:rPr>
          <w:rFonts w:eastAsia="Times New Roman" w:cs="Times New Roman"/>
          <w:color w:val="7030A0"/>
          <w:sz w:val="20"/>
          <w:szCs w:val="20"/>
          <w:lang w:eastAsia="en-GB"/>
        </w:rPr>
        <w:t>) (see also</w:t>
      </w:r>
      <w:r w:rsidRPr="007A7E67">
        <w:rPr>
          <w:rFonts w:eastAsia="Times New Roman" w:cs="Times New Roman"/>
          <w:color w:val="7030A0"/>
          <w:sz w:val="20"/>
          <w:szCs w:val="20"/>
          <w:lang w:eastAsia="en-GB"/>
        </w:rPr>
        <w:t xml:space="preserve"> </w:t>
      </w:r>
      <w:proofErr w:type="spellStart"/>
      <w:r w:rsidR="000730DE">
        <w:rPr>
          <w:rFonts w:eastAsia="Times New Roman" w:cs="Times New Roman"/>
          <w:color w:val="7030A0"/>
          <w:sz w:val="20"/>
          <w:szCs w:val="20"/>
          <w:lang w:eastAsia="en-GB"/>
        </w:rPr>
        <w:t>Saffman</w:t>
      </w:r>
      <w:proofErr w:type="spellEnd"/>
      <w:r w:rsidR="000730DE">
        <w:rPr>
          <w:rFonts w:eastAsia="Times New Roman" w:cs="Times New Roman"/>
          <w:color w:val="7030A0"/>
          <w:sz w:val="20"/>
          <w:szCs w:val="20"/>
          <w:lang w:eastAsia="en-GB"/>
        </w:rPr>
        <w:t xml:space="preserve">, 1959b; </w:t>
      </w:r>
      <w:proofErr w:type="spellStart"/>
      <w:r w:rsidRPr="007A7E67">
        <w:rPr>
          <w:rFonts w:eastAsia="Times New Roman" w:cs="Times New Roman"/>
          <w:color w:val="7030A0"/>
          <w:sz w:val="20"/>
          <w:szCs w:val="20"/>
          <w:lang w:eastAsia="en-GB"/>
        </w:rPr>
        <w:t>Homsy</w:t>
      </w:r>
      <w:proofErr w:type="spellEnd"/>
      <w:r w:rsidR="0095765D">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1987</w:t>
      </w:r>
      <w:r w:rsidR="0095765D">
        <w:rPr>
          <w:rFonts w:eastAsia="Times New Roman" w:cs="Times New Roman"/>
          <w:color w:val="7030A0"/>
          <w:sz w:val="20"/>
          <w:szCs w:val="20"/>
          <w:lang w:eastAsia="en-GB"/>
        </w:rPr>
        <w:t>;</w:t>
      </w:r>
      <w:r w:rsidRPr="007A7E67">
        <w:rPr>
          <w:rFonts w:eastAsia="Times New Roman" w:cs="Times New Roman"/>
          <w:color w:val="7030A0"/>
          <w:sz w:val="20"/>
          <w:szCs w:val="20"/>
          <w:lang w:eastAsia="en-GB"/>
        </w:rPr>
        <w:t xml:space="preserve"> </w:t>
      </w:r>
      <w:proofErr w:type="spellStart"/>
      <w:r w:rsidRPr="007A7E67">
        <w:rPr>
          <w:rFonts w:eastAsia="Times New Roman" w:cs="Times New Roman"/>
          <w:color w:val="7030A0"/>
          <w:sz w:val="20"/>
          <w:szCs w:val="20"/>
          <w:lang w:eastAsia="en-GB"/>
        </w:rPr>
        <w:t>Tabeling</w:t>
      </w:r>
      <w:proofErr w:type="spellEnd"/>
      <w:r w:rsidRPr="007A7E67">
        <w:rPr>
          <w:rFonts w:eastAsia="Times New Roman" w:cs="Times New Roman"/>
          <w:color w:val="7030A0"/>
          <w:sz w:val="20"/>
          <w:szCs w:val="20"/>
          <w:lang w:eastAsia="en-GB"/>
        </w:rPr>
        <w:t xml:space="preserve"> et al.</w:t>
      </w:r>
      <w:r w:rsidR="0095765D">
        <w:rPr>
          <w:rFonts w:eastAsia="Times New Roman" w:cs="Times New Roman"/>
          <w:color w:val="7030A0"/>
          <w:sz w:val="20"/>
          <w:szCs w:val="20"/>
          <w:lang w:eastAsia="en-GB"/>
        </w:rPr>
        <w:t xml:space="preserve">, 1987) demonstrated that the flow develops </w:t>
      </w:r>
      <w:r w:rsidRPr="007A7E67">
        <w:rPr>
          <w:rFonts w:eastAsia="Times New Roman" w:cs="Times New Roman"/>
          <w:color w:val="7030A0"/>
          <w:sz w:val="20"/>
          <w:szCs w:val="20"/>
          <w:lang w:eastAsia="en-GB"/>
        </w:rPr>
        <w:t>to a single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steady-state finger which moves through the cell with constant velocity.</w:t>
      </w:r>
      <w:r w:rsidR="002E7F14">
        <w:rPr>
          <w:rFonts w:eastAsia="Times New Roman" w:cs="Times New Roman"/>
          <w:color w:val="7030A0"/>
          <w:sz w:val="20"/>
          <w:szCs w:val="20"/>
          <w:lang w:eastAsia="en-GB"/>
        </w:rPr>
        <w:t xml:space="preserve"> </w:t>
      </w:r>
      <w:r w:rsidR="002E7F14" w:rsidRPr="002E7F14">
        <w:rPr>
          <w:rFonts w:eastAsia="Times New Roman" w:cs="Times New Roman"/>
          <w:color w:val="7030A0"/>
          <w:sz w:val="20"/>
          <w:szCs w:val="20"/>
          <w:lang w:eastAsia="en-GB"/>
        </w:rPr>
        <w:t>The impact</w:t>
      </w:r>
      <w:r w:rsidR="002E7F14">
        <w:rPr>
          <w:rFonts w:eastAsia="Times New Roman" w:cs="Times New Roman"/>
          <w:color w:val="7030A0"/>
          <w:sz w:val="20"/>
          <w:szCs w:val="20"/>
          <w:lang w:eastAsia="en-GB"/>
        </w:rPr>
        <w:t xml:space="preserve"> </w:t>
      </w:r>
      <w:r w:rsidR="002E7F14" w:rsidRPr="002E7F14">
        <w:rPr>
          <w:rFonts w:eastAsia="Times New Roman" w:cs="Times New Roman"/>
          <w:color w:val="7030A0"/>
          <w:sz w:val="20"/>
          <w:szCs w:val="20"/>
          <w:lang w:eastAsia="en-GB"/>
        </w:rPr>
        <w:t xml:space="preserve">of viscosity ratio and mass flow-rate on </w:t>
      </w:r>
      <w:r w:rsidR="002E7F14">
        <w:rPr>
          <w:rFonts w:eastAsia="Times New Roman" w:cs="Times New Roman"/>
          <w:color w:val="7030A0"/>
          <w:sz w:val="20"/>
          <w:szCs w:val="20"/>
          <w:lang w:eastAsia="en-GB"/>
        </w:rPr>
        <w:t>fingering development was exper</w:t>
      </w:r>
      <w:r w:rsidR="002E7F14" w:rsidRPr="002E7F14">
        <w:rPr>
          <w:rFonts w:eastAsia="Times New Roman" w:cs="Times New Roman"/>
          <w:color w:val="7030A0"/>
          <w:sz w:val="20"/>
          <w:szCs w:val="20"/>
          <w:lang w:eastAsia="en-GB"/>
        </w:rPr>
        <w:t>imentally (</w:t>
      </w:r>
      <w:proofErr w:type="spellStart"/>
      <w:r w:rsidR="002E7F14" w:rsidRPr="002E7F14">
        <w:rPr>
          <w:rFonts w:eastAsia="Times New Roman" w:cs="Times New Roman"/>
          <w:color w:val="7030A0"/>
          <w:sz w:val="20"/>
          <w:szCs w:val="20"/>
          <w:lang w:eastAsia="en-GB"/>
        </w:rPr>
        <w:t>coreflood</w:t>
      </w:r>
      <w:proofErr w:type="spellEnd"/>
      <w:r w:rsidR="002E7F14" w:rsidRPr="002E7F14">
        <w:rPr>
          <w:rFonts w:eastAsia="Times New Roman" w:cs="Times New Roman"/>
          <w:color w:val="7030A0"/>
          <w:sz w:val="20"/>
          <w:szCs w:val="20"/>
          <w:lang w:eastAsia="en-GB"/>
        </w:rPr>
        <w:t xml:space="preserve"> and </w:t>
      </w:r>
      <w:proofErr w:type="spellStart"/>
      <w:r w:rsidR="002E7F14" w:rsidRPr="002E7F14">
        <w:rPr>
          <w:rFonts w:eastAsia="Times New Roman" w:cs="Times New Roman"/>
          <w:color w:val="7030A0"/>
          <w:sz w:val="20"/>
          <w:szCs w:val="20"/>
          <w:lang w:eastAsia="en-GB"/>
        </w:rPr>
        <w:t>micromodels</w:t>
      </w:r>
      <w:proofErr w:type="spellEnd"/>
      <w:r w:rsidR="002E7F14" w:rsidRPr="002E7F14">
        <w:rPr>
          <w:rFonts w:eastAsia="Times New Roman" w:cs="Times New Roman"/>
          <w:color w:val="7030A0"/>
          <w:sz w:val="20"/>
          <w:szCs w:val="20"/>
          <w:lang w:eastAsia="en-GB"/>
        </w:rPr>
        <w:t xml:space="preserve">) studied by </w:t>
      </w:r>
      <w:proofErr w:type="spellStart"/>
      <w:r w:rsidR="002E7F14" w:rsidRPr="002E7F14">
        <w:rPr>
          <w:rFonts w:eastAsia="Times New Roman" w:cs="Times New Roman"/>
          <w:color w:val="7030A0"/>
          <w:sz w:val="20"/>
          <w:szCs w:val="20"/>
          <w:lang w:eastAsia="en-GB"/>
        </w:rPr>
        <w:t>Doorwar</w:t>
      </w:r>
      <w:proofErr w:type="spellEnd"/>
      <w:r w:rsidR="002E7F14" w:rsidRPr="002E7F14">
        <w:rPr>
          <w:rFonts w:eastAsia="Times New Roman" w:cs="Times New Roman"/>
          <w:color w:val="7030A0"/>
          <w:sz w:val="20"/>
          <w:szCs w:val="20"/>
          <w:lang w:eastAsia="en-GB"/>
        </w:rPr>
        <w:t xml:space="preserve"> and </w:t>
      </w:r>
      <w:proofErr w:type="spellStart"/>
      <w:r w:rsidR="002E7F14" w:rsidRPr="002E7F14">
        <w:rPr>
          <w:rFonts w:eastAsia="Times New Roman" w:cs="Times New Roman"/>
          <w:color w:val="7030A0"/>
          <w:sz w:val="20"/>
          <w:szCs w:val="20"/>
          <w:lang w:eastAsia="en-GB"/>
        </w:rPr>
        <w:t>Mohanty</w:t>
      </w:r>
      <w:proofErr w:type="spellEnd"/>
      <w:r w:rsidR="002E7F14">
        <w:rPr>
          <w:rFonts w:eastAsia="Times New Roman" w:cs="Times New Roman"/>
          <w:color w:val="7030A0"/>
          <w:sz w:val="20"/>
          <w:szCs w:val="20"/>
          <w:lang w:eastAsia="en-GB"/>
        </w:rPr>
        <w:t xml:space="preserve"> </w:t>
      </w:r>
      <w:r w:rsidR="002E7F14" w:rsidRPr="002E7F14">
        <w:rPr>
          <w:rFonts w:eastAsia="Times New Roman" w:cs="Times New Roman"/>
          <w:color w:val="7030A0"/>
          <w:sz w:val="20"/>
          <w:szCs w:val="20"/>
          <w:lang w:eastAsia="en-GB"/>
        </w:rPr>
        <w:t>(2016). Through numerical (based on pore-network model) experiments, they</w:t>
      </w:r>
      <w:r w:rsidR="002E7F14">
        <w:rPr>
          <w:rFonts w:eastAsia="Times New Roman" w:cs="Times New Roman"/>
          <w:color w:val="7030A0"/>
          <w:sz w:val="20"/>
          <w:szCs w:val="20"/>
          <w:lang w:eastAsia="en-GB"/>
        </w:rPr>
        <w:t xml:space="preserve"> </w:t>
      </w:r>
      <w:r w:rsidR="002E7F14" w:rsidRPr="002E7F14">
        <w:rPr>
          <w:rFonts w:eastAsia="Times New Roman" w:cs="Times New Roman"/>
          <w:color w:val="7030A0"/>
          <w:sz w:val="20"/>
          <w:szCs w:val="20"/>
          <w:lang w:eastAsia="en-GB"/>
        </w:rPr>
        <w:t>demonstrated that fingers’ dynamics (i.e., growth, splitting and coalescence)</w:t>
      </w:r>
      <w:r w:rsidR="002E7F14">
        <w:rPr>
          <w:rFonts w:eastAsia="Times New Roman" w:cs="Times New Roman"/>
          <w:color w:val="7030A0"/>
          <w:sz w:val="20"/>
          <w:szCs w:val="20"/>
          <w:lang w:eastAsia="en-GB"/>
        </w:rPr>
        <w:t xml:space="preserve"> </w:t>
      </w:r>
      <w:r w:rsidR="002E7F14" w:rsidRPr="002E7F14">
        <w:rPr>
          <w:rFonts w:eastAsia="Times New Roman" w:cs="Times New Roman"/>
          <w:color w:val="7030A0"/>
          <w:sz w:val="20"/>
          <w:szCs w:val="20"/>
          <w:lang w:eastAsia="en-GB"/>
        </w:rPr>
        <w:t>are also strongly dependent on the domain’s aspect-ratio and capillary forces</w:t>
      </w:r>
      <w:r w:rsidR="002E7F14">
        <w:rPr>
          <w:rFonts w:eastAsia="Times New Roman" w:cs="Times New Roman"/>
          <w:color w:val="7030A0"/>
          <w:sz w:val="20"/>
          <w:szCs w:val="20"/>
          <w:lang w:eastAsia="en-GB"/>
        </w:rPr>
        <w:t xml:space="preserve"> </w:t>
      </w:r>
      <w:r w:rsidR="002E7F14" w:rsidRPr="002E7F14">
        <w:rPr>
          <w:rFonts w:eastAsia="Times New Roman" w:cs="Times New Roman"/>
          <w:color w:val="7030A0"/>
          <w:sz w:val="20"/>
          <w:szCs w:val="20"/>
          <w:lang w:eastAsia="en-GB"/>
        </w:rPr>
        <w:t xml:space="preserve">(see </w:t>
      </w:r>
      <w:proofErr w:type="spellStart"/>
      <w:r w:rsidR="002E7F14" w:rsidRPr="002E7F14">
        <w:rPr>
          <w:rFonts w:eastAsia="Times New Roman" w:cs="Times New Roman"/>
          <w:color w:val="7030A0"/>
          <w:sz w:val="20"/>
          <w:szCs w:val="20"/>
          <w:lang w:eastAsia="en-GB"/>
        </w:rPr>
        <w:t>Doorwar</w:t>
      </w:r>
      <w:proofErr w:type="spellEnd"/>
      <w:r w:rsidR="002E7F14" w:rsidRPr="002E7F14">
        <w:rPr>
          <w:rFonts w:eastAsia="Times New Roman" w:cs="Times New Roman"/>
          <w:color w:val="7030A0"/>
          <w:sz w:val="20"/>
          <w:szCs w:val="20"/>
          <w:lang w:eastAsia="en-GB"/>
        </w:rPr>
        <w:t xml:space="preserve"> and </w:t>
      </w:r>
      <w:proofErr w:type="spellStart"/>
      <w:r w:rsidR="002E7F14" w:rsidRPr="002E7F14">
        <w:rPr>
          <w:rFonts w:eastAsia="Times New Roman" w:cs="Times New Roman"/>
          <w:color w:val="7030A0"/>
          <w:sz w:val="20"/>
          <w:szCs w:val="20"/>
          <w:lang w:eastAsia="en-GB"/>
        </w:rPr>
        <w:t>Mohanty</w:t>
      </w:r>
      <w:proofErr w:type="spellEnd"/>
      <w:r w:rsidR="002E7F14" w:rsidRPr="002E7F14">
        <w:rPr>
          <w:rFonts w:eastAsia="Times New Roman" w:cs="Times New Roman"/>
          <w:color w:val="7030A0"/>
          <w:sz w:val="20"/>
          <w:szCs w:val="20"/>
          <w:lang w:eastAsia="en-GB"/>
        </w:rPr>
        <w:t>, 2014), and propo</w:t>
      </w:r>
      <w:r w:rsidR="002E7F14">
        <w:rPr>
          <w:rFonts w:eastAsia="Times New Roman" w:cs="Times New Roman"/>
          <w:color w:val="7030A0"/>
          <w:sz w:val="20"/>
          <w:szCs w:val="20"/>
          <w:lang w:eastAsia="en-GB"/>
        </w:rPr>
        <w:t>sed a new instability dimension</w:t>
      </w:r>
      <w:r w:rsidR="002E7F14" w:rsidRPr="002E7F14">
        <w:rPr>
          <w:rFonts w:eastAsia="Times New Roman" w:cs="Times New Roman"/>
          <w:color w:val="7030A0"/>
          <w:sz w:val="20"/>
          <w:szCs w:val="20"/>
          <w:lang w:eastAsia="en-GB"/>
        </w:rPr>
        <w:t xml:space="preserve">less number to assess breakthrough recovery </w:t>
      </w:r>
      <w:r w:rsidR="002E7F14">
        <w:rPr>
          <w:rFonts w:eastAsia="Times New Roman" w:cs="Times New Roman"/>
          <w:color w:val="7030A0"/>
          <w:sz w:val="20"/>
          <w:szCs w:val="20"/>
          <w:lang w:eastAsia="en-GB"/>
        </w:rPr>
        <w:t>of</w:t>
      </w:r>
      <w:r w:rsidR="002E7F14" w:rsidRPr="002E7F14">
        <w:rPr>
          <w:rFonts w:eastAsia="Times New Roman" w:cs="Times New Roman"/>
          <w:color w:val="7030A0"/>
          <w:sz w:val="20"/>
          <w:szCs w:val="20"/>
          <w:lang w:eastAsia="en-GB"/>
        </w:rPr>
        <w:t xml:space="preserve"> a number of experimental</w:t>
      </w:r>
      <w:r w:rsidR="002E7F14">
        <w:rPr>
          <w:rFonts w:eastAsia="Times New Roman" w:cs="Times New Roman"/>
          <w:color w:val="7030A0"/>
          <w:sz w:val="20"/>
          <w:szCs w:val="20"/>
          <w:lang w:eastAsia="en-GB"/>
        </w:rPr>
        <w:t xml:space="preserve"> </w:t>
      </w:r>
      <w:r w:rsidR="002E7F14" w:rsidRPr="002E7F14">
        <w:rPr>
          <w:rFonts w:eastAsia="Times New Roman" w:cs="Times New Roman"/>
          <w:color w:val="7030A0"/>
          <w:sz w:val="20"/>
          <w:szCs w:val="20"/>
          <w:lang w:eastAsia="en-GB"/>
        </w:rPr>
        <w:t>data sets.</w:t>
      </w:r>
    </w:p>
    <w:p w:rsidR="007A7E67" w:rsidRPr="007A7E67" w:rsidRDefault="007A7E67" w:rsidP="00451895">
      <w:pPr>
        <w:spacing w:before="120"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Multi-fluid flow dynamics in porous media are described by continuity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and momentum conservative equations for </w:t>
      </w:r>
      <w:r>
        <w:rPr>
          <w:rFonts w:eastAsia="Times New Roman" w:cs="Times New Roman"/>
          <w:color w:val="7030A0"/>
          <w:sz w:val="20"/>
          <w:szCs w:val="20"/>
          <w:lang w:eastAsia="en-GB"/>
        </w:rPr>
        <w:t>each fluid (or phases) with cou</w:t>
      </w:r>
      <w:r w:rsidRPr="007A7E67">
        <w:rPr>
          <w:rFonts w:eastAsia="Times New Roman" w:cs="Times New Roman"/>
          <w:color w:val="7030A0"/>
          <w:sz w:val="20"/>
          <w:szCs w:val="20"/>
          <w:lang w:eastAsia="en-GB"/>
        </w:rPr>
        <w:t>pling mass terms (i.e., density and saturation) appearing in both sets of</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equations. Finite difference methods (FDM) have been extensively used in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most industry-standard reservoir simulators however, they are often limited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to relatively simple geometries and often lea</w:t>
      </w:r>
      <w:r>
        <w:rPr>
          <w:rFonts w:eastAsia="Times New Roman" w:cs="Times New Roman"/>
          <w:color w:val="7030A0"/>
          <w:sz w:val="20"/>
          <w:szCs w:val="20"/>
          <w:lang w:eastAsia="en-GB"/>
        </w:rPr>
        <w:t>d to excessive numerical disper</w:t>
      </w:r>
      <w:r w:rsidRPr="007A7E67">
        <w:rPr>
          <w:rFonts w:eastAsia="Times New Roman" w:cs="Times New Roman"/>
          <w:color w:val="7030A0"/>
          <w:sz w:val="20"/>
          <w:szCs w:val="20"/>
          <w:lang w:eastAsia="en-GB"/>
        </w:rPr>
        <w:t>sion when strong heterogeneity</w:t>
      </w:r>
      <w:r w:rsidR="00A47DDA">
        <w:rPr>
          <w:rFonts w:eastAsia="Times New Roman" w:cs="Times New Roman"/>
          <w:color w:val="7030A0"/>
          <w:sz w:val="20"/>
          <w:szCs w:val="20"/>
          <w:lang w:eastAsia="en-GB"/>
        </w:rPr>
        <w:t xml:space="preserve"> is present (</w:t>
      </w:r>
      <w:proofErr w:type="spellStart"/>
      <w:r w:rsidR="00A47DDA">
        <w:rPr>
          <w:rFonts w:eastAsia="Times New Roman" w:cs="Times New Roman"/>
          <w:color w:val="7030A0"/>
          <w:sz w:val="20"/>
          <w:szCs w:val="20"/>
          <w:lang w:eastAsia="en-GB"/>
        </w:rPr>
        <w:t>Chavent</w:t>
      </w:r>
      <w:proofErr w:type="spellEnd"/>
      <w:r w:rsidR="00A47DDA">
        <w:rPr>
          <w:rFonts w:eastAsia="Times New Roman" w:cs="Times New Roman"/>
          <w:color w:val="7030A0"/>
          <w:sz w:val="20"/>
          <w:szCs w:val="20"/>
          <w:lang w:eastAsia="en-GB"/>
        </w:rPr>
        <w:t xml:space="preserve"> and </w:t>
      </w:r>
      <w:proofErr w:type="spellStart"/>
      <w:r w:rsidR="00A47DDA">
        <w:rPr>
          <w:rFonts w:eastAsia="Times New Roman" w:cs="Times New Roman"/>
          <w:color w:val="7030A0"/>
          <w:sz w:val="20"/>
          <w:szCs w:val="20"/>
          <w:lang w:eastAsia="en-GB"/>
        </w:rPr>
        <w:t>Jaffr</w:t>
      </w:r>
      <w:r w:rsidRPr="007A7E67">
        <w:rPr>
          <w:rFonts w:eastAsia="Times New Roman" w:cs="Times New Roman"/>
          <w:color w:val="7030A0"/>
          <w:sz w:val="20"/>
          <w:szCs w:val="20"/>
          <w:lang w:eastAsia="en-GB"/>
        </w:rPr>
        <w:t>e</w:t>
      </w:r>
      <w:proofErr w:type="spellEnd"/>
      <w:r w:rsidRPr="007A7E67">
        <w:rPr>
          <w:rFonts w:eastAsia="Times New Roman" w:cs="Times New Roman"/>
          <w:color w:val="7030A0"/>
          <w:sz w:val="20"/>
          <w:szCs w:val="20"/>
          <w:lang w:eastAsia="en-GB"/>
        </w:rPr>
        <w:t>, 1986).</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The geometrical flexibility associated with high-order numerical accuracy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of finite element methods (FEM) has proven to be more efficient than FDM</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to solve fluid flow dynamics in complex</w:t>
      </w:r>
      <w:r>
        <w:rPr>
          <w:rFonts w:eastAsia="Times New Roman" w:cs="Times New Roman"/>
          <w:color w:val="7030A0"/>
          <w:sz w:val="20"/>
          <w:szCs w:val="20"/>
          <w:lang w:eastAsia="en-GB"/>
        </w:rPr>
        <w:t xml:space="preserve"> geometries.</w:t>
      </w:r>
      <w:r w:rsidR="003331C4">
        <w:rPr>
          <w:rFonts w:eastAsia="Times New Roman" w:cs="Times New Roman"/>
          <w:color w:val="7030A0"/>
          <w:sz w:val="20"/>
          <w:szCs w:val="20"/>
          <w:lang w:eastAsia="en-GB"/>
        </w:rPr>
        <w:t xml:space="preserve"> </w:t>
      </w:r>
      <w:r>
        <w:rPr>
          <w:rFonts w:eastAsia="Times New Roman" w:cs="Times New Roman"/>
          <w:color w:val="7030A0"/>
          <w:sz w:val="20"/>
          <w:szCs w:val="20"/>
          <w:lang w:eastAsia="en-GB"/>
        </w:rPr>
        <w:t>Among FEM-based for</w:t>
      </w:r>
      <w:r w:rsidRPr="007A7E67">
        <w:rPr>
          <w:rFonts w:eastAsia="Times New Roman" w:cs="Times New Roman"/>
          <w:color w:val="7030A0"/>
          <w:sz w:val="20"/>
          <w:szCs w:val="20"/>
          <w:lang w:eastAsia="en-GB"/>
        </w:rPr>
        <w:t>mulations for porous media flows, the con</w:t>
      </w:r>
      <w:r>
        <w:rPr>
          <w:rFonts w:eastAsia="Times New Roman" w:cs="Times New Roman"/>
          <w:color w:val="7030A0"/>
          <w:sz w:val="20"/>
          <w:szCs w:val="20"/>
          <w:lang w:eastAsia="en-GB"/>
        </w:rPr>
        <w:t>trol volume finite element meth</w:t>
      </w:r>
      <w:r w:rsidRPr="007A7E67">
        <w:rPr>
          <w:rFonts w:eastAsia="Times New Roman" w:cs="Times New Roman"/>
          <w:color w:val="7030A0"/>
          <w:sz w:val="20"/>
          <w:szCs w:val="20"/>
          <w:lang w:eastAsia="en-GB"/>
        </w:rPr>
        <w:t xml:space="preserve">ods (CVFEM, Fung et al., 1992) was designed to guarantee local mass </w:t>
      </w:r>
      <w:r>
        <w:rPr>
          <w:rFonts w:eastAsia="Times New Roman" w:cs="Times New Roman"/>
          <w:color w:val="7030A0"/>
          <w:sz w:val="20"/>
          <w:szCs w:val="20"/>
          <w:lang w:eastAsia="en-GB"/>
        </w:rPr>
        <w:t>con</w:t>
      </w:r>
      <w:r w:rsidRPr="007A7E67">
        <w:rPr>
          <w:rFonts w:eastAsia="Times New Roman" w:cs="Times New Roman"/>
          <w:color w:val="7030A0"/>
          <w:sz w:val="20"/>
          <w:szCs w:val="20"/>
          <w:lang w:eastAsia="en-GB"/>
        </w:rPr>
        <w:t>servation and high-order numerical accuracy as well as being able to use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tetrahedral geometry-conforming element</w:t>
      </w:r>
      <w:r>
        <w:rPr>
          <w:rFonts w:eastAsia="Times New Roman" w:cs="Times New Roman"/>
          <w:color w:val="7030A0"/>
          <w:sz w:val="20"/>
          <w:szCs w:val="20"/>
          <w:lang w:eastAsia="en-GB"/>
        </w:rPr>
        <w:t>s. In traditional CVFEM formula</w:t>
      </w:r>
      <w:r w:rsidRPr="007A7E67">
        <w:rPr>
          <w:rFonts w:eastAsia="Times New Roman" w:cs="Times New Roman"/>
          <w:color w:val="7030A0"/>
          <w:sz w:val="20"/>
          <w:szCs w:val="20"/>
          <w:lang w:eastAsia="en-GB"/>
        </w:rPr>
        <w:t>tions, pressure and velocity are interpolated using piecewise linear FE basis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functions, while material properties and flow</w:t>
      </w:r>
      <w:r>
        <w:rPr>
          <w:rFonts w:eastAsia="Times New Roman" w:cs="Times New Roman"/>
          <w:color w:val="7030A0"/>
          <w:sz w:val="20"/>
          <w:szCs w:val="20"/>
          <w:lang w:eastAsia="en-GB"/>
        </w:rPr>
        <w:t xml:space="preserve"> conditions (e.g., phase satura</w:t>
      </w:r>
      <w:r w:rsidRPr="007A7E67">
        <w:rPr>
          <w:rFonts w:eastAsia="Times New Roman" w:cs="Times New Roman"/>
          <w:color w:val="7030A0"/>
          <w:sz w:val="20"/>
          <w:szCs w:val="20"/>
          <w:lang w:eastAsia="en-GB"/>
        </w:rPr>
        <w:t xml:space="preserve">tion, density, temperature, species concentration etc) are </w:t>
      </w:r>
      <w:r w:rsidR="003331C4">
        <w:rPr>
          <w:rFonts w:eastAsia="Times New Roman" w:cs="Times New Roman"/>
          <w:color w:val="7030A0"/>
          <w:sz w:val="20"/>
          <w:szCs w:val="20"/>
          <w:lang w:eastAsia="en-GB"/>
        </w:rPr>
        <w:t>interpola</w:t>
      </w:r>
      <w:r w:rsidRPr="007A7E67">
        <w:rPr>
          <w:rFonts w:eastAsia="Times New Roman" w:cs="Times New Roman"/>
          <w:color w:val="7030A0"/>
          <w:sz w:val="20"/>
          <w:szCs w:val="20"/>
          <w:lang w:eastAsia="en-GB"/>
        </w:rPr>
        <w:t>ted with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CV basis functions (</w:t>
      </w:r>
      <w:proofErr w:type="spellStart"/>
      <w:r w:rsidRPr="007A7E67">
        <w:rPr>
          <w:rFonts w:eastAsia="Times New Roman" w:cs="Times New Roman"/>
          <w:color w:val="7030A0"/>
          <w:sz w:val="20"/>
          <w:szCs w:val="20"/>
          <w:lang w:eastAsia="en-GB"/>
        </w:rPr>
        <w:t>Voller</w:t>
      </w:r>
      <w:proofErr w:type="spellEnd"/>
      <w:r w:rsidRPr="007A7E67">
        <w:rPr>
          <w:rFonts w:eastAsia="Times New Roman" w:cs="Times New Roman"/>
          <w:color w:val="7030A0"/>
          <w:sz w:val="20"/>
          <w:szCs w:val="20"/>
          <w:lang w:eastAsia="en-GB"/>
        </w:rPr>
        <w:t>, 2009).</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 xml:space="preserve">Since geometries are captured by </w:t>
      </w:r>
      <w:r w:rsidR="003331C4">
        <w:rPr>
          <w:rFonts w:eastAsia="Times New Roman" w:cs="Times New Roman"/>
          <w:color w:val="7030A0"/>
          <w:sz w:val="20"/>
          <w:szCs w:val="20"/>
          <w:lang w:eastAsia="en-GB"/>
        </w:rPr>
        <w:t>FE</w:t>
      </w:r>
      <w:r w:rsidRPr="007A7E67">
        <w:rPr>
          <w:rFonts w:eastAsia="Times New Roman" w:cs="Times New Roman"/>
          <w:color w:val="7030A0"/>
          <w:sz w:val="20"/>
          <w:szCs w:val="20"/>
          <w:lang w:eastAsia="en-GB"/>
        </w:rPr>
        <w:t xml:space="preserve">, constructed </w:t>
      </w:r>
      <w:r w:rsidR="003331C4">
        <w:rPr>
          <w:rFonts w:eastAsia="Times New Roman" w:cs="Times New Roman"/>
          <w:color w:val="7030A0"/>
          <w:sz w:val="20"/>
          <w:szCs w:val="20"/>
          <w:lang w:eastAsia="en-GB"/>
        </w:rPr>
        <w:t>CVs</w:t>
      </w:r>
      <w:r w:rsidRPr="007A7E67">
        <w:rPr>
          <w:rFonts w:eastAsia="Times New Roman" w:cs="Times New Roman"/>
          <w:color w:val="7030A0"/>
          <w:sz w:val="20"/>
          <w:szCs w:val="20"/>
          <w:lang w:eastAsia="en-GB"/>
        </w:rPr>
        <w:t xml:space="preserve"> typically extend on each side of the interface which may have different</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properties. Therefore, average values of coupled velocity-pressure variables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are applied across the CVs at the interfaces. This often leads to excessive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numerical dispersion especially in highly heterogeneous media. In order to</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reduce artificial numerical diffusion associated to the upwind weighting of the</w:t>
      </w:r>
      <w:r>
        <w:rPr>
          <w:rFonts w:eastAsia="Times New Roman" w:cs="Times New Roman"/>
          <w:color w:val="7030A0"/>
          <w:sz w:val="20"/>
          <w:szCs w:val="20"/>
          <w:lang w:eastAsia="en-GB"/>
        </w:rPr>
        <w:t xml:space="preserve"> </w:t>
      </w:r>
      <w:proofErr w:type="spellStart"/>
      <w:r w:rsidRPr="007A7E67">
        <w:rPr>
          <w:rFonts w:eastAsia="Times New Roman" w:cs="Times New Roman"/>
          <w:color w:val="7030A0"/>
          <w:sz w:val="20"/>
          <w:szCs w:val="20"/>
          <w:lang w:eastAsia="en-GB"/>
        </w:rPr>
        <w:t>advected</w:t>
      </w:r>
      <w:proofErr w:type="spellEnd"/>
      <w:r w:rsidRPr="007A7E67">
        <w:rPr>
          <w:rFonts w:eastAsia="Times New Roman" w:cs="Times New Roman"/>
          <w:color w:val="7030A0"/>
          <w:sz w:val="20"/>
          <w:szCs w:val="20"/>
          <w:lang w:eastAsia="en-GB"/>
        </w:rPr>
        <w:t xml:space="preserve"> quantity in regions of strong heterogeneity, a discontinuous hybrid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finite element finite volume method (DFEFVM) formulation was introduced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by Nick and </w:t>
      </w:r>
      <w:proofErr w:type="spellStart"/>
      <w:r w:rsidRPr="007A7E67">
        <w:rPr>
          <w:rFonts w:eastAsia="Times New Roman" w:cs="Times New Roman"/>
          <w:color w:val="7030A0"/>
          <w:sz w:val="20"/>
          <w:szCs w:val="20"/>
          <w:lang w:eastAsia="en-GB"/>
        </w:rPr>
        <w:t>Matthai</w:t>
      </w:r>
      <w:proofErr w:type="spellEnd"/>
      <w:r w:rsidRPr="007A7E67">
        <w:rPr>
          <w:rFonts w:eastAsia="Times New Roman" w:cs="Times New Roman"/>
          <w:color w:val="7030A0"/>
          <w:sz w:val="20"/>
          <w:szCs w:val="20"/>
          <w:lang w:eastAsia="en-GB"/>
        </w:rPr>
        <w:t xml:space="preserve"> (2011a,b). This nov</w:t>
      </w:r>
      <w:r>
        <w:rPr>
          <w:rFonts w:eastAsia="Times New Roman" w:cs="Times New Roman"/>
          <w:color w:val="7030A0"/>
          <w:sz w:val="20"/>
          <w:szCs w:val="20"/>
          <w:lang w:eastAsia="en-GB"/>
        </w:rPr>
        <w:t>el discretisation scheme was de</w:t>
      </w:r>
      <w:r w:rsidRPr="007A7E67">
        <w:rPr>
          <w:rFonts w:eastAsia="Times New Roman" w:cs="Times New Roman"/>
          <w:color w:val="7030A0"/>
          <w:sz w:val="20"/>
          <w:szCs w:val="20"/>
          <w:lang w:eastAsia="en-GB"/>
        </w:rPr>
        <w:t>signed to simulate flows through discrete fractured rocks in which CVs are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divided along the interfaces of different </w:t>
      </w:r>
      <w:r>
        <w:rPr>
          <w:rFonts w:eastAsia="Times New Roman" w:cs="Times New Roman"/>
          <w:color w:val="7030A0"/>
          <w:sz w:val="20"/>
          <w:szCs w:val="20"/>
          <w:lang w:eastAsia="en-GB"/>
        </w:rPr>
        <w:t>materials. A control-volume dis</w:t>
      </w:r>
      <w:r w:rsidRPr="007A7E67">
        <w:rPr>
          <w:rFonts w:eastAsia="Times New Roman" w:cs="Times New Roman"/>
          <w:color w:val="7030A0"/>
          <w:sz w:val="20"/>
          <w:szCs w:val="20"/>
          <w:lang w:eastAsia="en-GB"/>
        </w:rPr>
        <w:t>tributed (CVD) scheme coupled with mixed FEM (MFEM) was introduced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by Edward (2006), where flow and rock variables are discretised in CV space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whereas pressure and velocity are solved in FEM space. CVD flux-limiting</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scheme was coupled with high-order convection scheme to reduce anisotropic</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numerical diffusion in flows through semi-impervious barrier (i.e., a region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of very low permeability</w:t>
      </w:r>
      <w:r w:rsidR="003331C4">
        <w:rPr>
          <w:rFonts w:eastAsia="Times New Roman" w:cs="Times New Roman"/>
          <w:color w:val="7030A0"/>
          <w:sz w:val="20"/>
          <w:szCs w:val="20"/>
          <w:lang w:eastAsia="en-GB"/>
        </w:rPr>
        <w:t>, see also Salinas et al., 2018, that solved this particular numerical diffusion problem with the same model used here, originally proposed by Edwards (2006)</w:t>
      </w:r>
      <w:r w:rsidRPr="007A7E67">
        <w:rPr>
          <w:rFonts w:eastAsia="Times New Roman" w:cs="Times New Roman"/>
          <w:color w:val="7030A0"/>
          <w:sz w:val="20"/>
          <w:szCs w:val="20"/>
          <w:lang w:eastAsia="en-GB"/>
        </w:rPr>
        <w:t>).</w:t>
      </w:r>
    </w:p>
    <w:p w:rsidR="007A7E67" w:rsidRPr="007A7E67" w:rsidRDefault="007A7E67" w:rsidP="003331C4">
      <w:pPr>
        <w:spacing w:before="120"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In this work, a novel CVFEM formulation, previously introduced by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Gomes et al. (2017) (see also Jackson et al., 2015; Salinas et al., 2015), is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used to simulate viscous flow instabilities in porous media. The continuity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equation is embedded into the pressure eq</w:t>
      </w:r>
      <w:r>
        <w:rPr>
          <w:rFonts w:eastAsia="Times New Roman" w:cs="Times New Roman"/>
          <w:color w:val="7030A0"/>
          <w:sz w:val="20"/>
          <w:szCs w:val="20"/>
          <w:lang w:eastAsia="en-GB"/>
        </w:rPr>
        <w:t>uation to enforce mass conserva</w:t>
      </w:r>
      <w:r w:rsidRPr="007A7E67">
        <w:rPr>
          <w:rFonts w:eastAsia="Times New Roman" w:cs="Times New Roman"/>
          <w:color w:val="7030A0"/>
          <w:sz w:val="20"/>
          <w:szCs w:val="20"/>
          <w:lang w:eastAsia="en-GB"/>
        </w:rPr>
        <w:t>tion whilst ensuring that the force balance is preserved.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Thus, the main aim of this work is t</w:t>
      </w:r>
      <w:r>
        <w:rPr>
          <w:rFonts w:eastAsia="Times New Roman" w:cs="Times New Roman"/>
          <w:color w:val="7030A0"/>
          <w:sz w:val="20"/>
          <w:szCs w:val="20"/>
          <w:lang w:eastAsia="en-GB"/>
        </w:rPr>
        <w:t>o numerically investigate forma</w:t>
      </w:r>
      <w:r w:rsidRPr="007A7E67">
        <w:rPr>
          <w:rFonts w:eastAsia="Times New Roman" w:cs="Times New Roman"/>
          <w:color w:val="7030A0"/>
          <w:sz w:val="20"/>
          <w:szCs w:val="20"/>
          <w:lang w:eastAsia="en-GB"/>
        </w:rPr>
        <w:t>tion and growth of viscous fingers in heterogeneous porous media through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 novel computational multi-fluid dynam</w:t>
      </w:r>
      <w:r>
        <w:rPr>
          <w:rFonts w:eastAsia="Times New Roman" w:cs="Times New Roman"/>
          <w:color w:val="7030A0"/>
          <w:sz w:val="20"/>
          <w:szCs w:val="20"/>
          <w:lang w:eastAsia="en-GB"/>
        </w:rPr>
        <w:t>ics model (embedded in the next-</w:t>
      </w:r>
      <w:r w:rsidRPr="007A7E67">
        <w:rPr>
          <w:rFonts w:eastAsia="Times New Roman" w:cs="Times New Roman"/>
          <w:color w:val="7030A0"/>
          <w:sz w:val="20"/>
          <w:szCs w:val="20"/>
          <w:lang w:eastAsia="en-GB"/>
        </w:rPr>
        <w:t>generation flow simulator Fluidity/IC-F</w:t>
      </w:r>
      <w:r>
        <w:rPr>
          <w:rFonts w:eastAsia="Times New Roman" w:cs="Times New Roman"/>
          <w:color w:val="7030A0"/>
          <w:sz w:val="20"/>
          <w:szCs w:val="20"/>
          <w:lang w:eastAsia="en-GB"/>
        </w:rPr>
        <w:t>ERST software). The two main as</w:t>
      </w:r>
      <w:r w:rsidRPr="007A7E67">
        <w:rPr>
          <w:rFonts w:eastAsia="Times New Roman" w:cs="Times New Roman"/>
          <w:color w:val="7030A0"/>
          <w:sz w:val="20"/>
          <w:szCs w:val="20"/>
          <w:lang w:eastAsia="en-GB"/>
        </w:rPr>
        <w:t>pects of this work are: (a) qualitative and quantitative validation of the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model (Section 4.3) for viscous flow instabilities and, (b) impact of mesh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resolution on capturing the onset </w:t>
      </w:r>
      <w:r w:rsidR="00451895">
        <w:rPr>
          <w:rFonts w:eastAsia="Times New Roman" w:cs="Times New Roman"/>
          <w:color w:val="7030A0"/>
          <w:sz w:val="20"/>
          <w:szCs w:val="20"/>
          <w:lang w:eastAsia="en-GB"/>
        </w:rPr>
        <w:t xml:space="preserve">formation and growth </w:t>
      </w:r>
      <w:r w:rsidRPr="007A7E67">
        <w:rPr>
          <w:rFonts w:eastAsia="Times New Roman" w:cs="Times New Roman"/>
          <w:color w:val="7030A0"/>
          <w:sz w:val="20"/>
          <w:szCs w:val="20"/>
          <w:lang w:eastAsia="en-GB"/>
        </w:rPr>
        <w:t>of viscous fingers</w:t>
      </w:r>
      <w:r w:rsidR="00BB6B40">
        <w:rPr>
          <w:rFonts w:eastAsia="Times New Roman" w:cs="Times New Roman"/>
          <w:color w:val="7030A0"/>
          <w:sz w:val="20"/>
          <w:szCs w:val="20"/>
          <w:lang w:eastAsia="en-GB"/>
        </w:rPr>
        <w:t xml:space="preserve"> (Section 4.4)</w:t>
      </w:r>
      <w:r w:rsidRPr="007A7E67">
        <w:rPr>
          <w:rFonts w:eastAsia="Times New Roman" w:cs="Times New Roman"/>
          <w:color w:val="7030A0"/>
          <w:sz w:val="20"/>
          <w:szCs w:val="20"/>
          <w:lang w:eastAsia="en-GB"/>
        </w:rPr>
        <w:t>.</w:t>
      </w:r>
    </w:p>
    <w:p w:rsidR="00D66D23" w:rsidRPr="00D66D23" w:rsidRDefault="007A7E67" w:rsidP="00451895">
      <w:pPr>
        <w:spacing w:before="120" w:after="0" w:line="240" w:lineRule="auto"/>
        <w:ind w:left="360" w:firstLine="360"/>
        <w:jc w:val="both"/>
        <w:rPr>
          <w:rFonts w:eastAsia="Times New Roman" w:cs="Times New Roman"/>
          <w:b/>
          <w:color w:val="7030A0"/>
          <w:sz w:val="20"/>
          <w:szCs w:val="20"/>
          <w:lang w:eastAsia="en-GB"/>
        </w:rPr>
      </w:pPr>
      <w:r w:rsidRPr="007A7E67">
        <w:rPr>
          <w:rFonts w:eastAsia="Times New Roman" w:cs="Times New Roman"/>
          <w:color w:val="7030A0"/>
          <w:sz w:val="20"/>
          <w:szCs w:val="20"/>
          <w:lang w:eastAsia="en-GB"/>
        </w:rPr>
        <w:t>A brief description of the numerical for</w:t>
      </w:r>
      <w:r>
        <w:rPr>
          <w:rFonts w:eastAsia="Times New Roman" w:cs="Times New Roman"/>
          <w:color w:val="7030A0"/>
          <w:sz w:val="20"/>
          <w:szCs w:val="20"/>
          <w:lang w:eastAsia="en-GB"/>
        </w:rPr>
        <w:t>mulation and viscous flow insta</w:t>
      </w:r>
      <w:r w:rsidRPr="007A7E67">
        <w:rPr>
          <w:rFonts w:eastAsia="Times New Roman" w:cs="Times New Roman"/>
          <w:color w:val="7030A0"/>
          <w:sz w:val="20"/>
          <w:szCs w:val="20"/>
          <w:lang w:eastAsia="en-GB"/>
        </w:rPr>
        <w:t>bilities are introduced in Sections 2 and 3, respectively. Model set up and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results including initial model-benchmark are presented in Section 4. Impact</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of viscosity ratio on the fingers formation is also included in this section.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Finally, concluding remarks are presented in Section 5.</w:t>
      </w:r>
      <w:r>
        <w:rPr>
          <w:rFonts w:eastAsia="Times New Roman" w:cs="Times New Roman"/>
          <w:color w:val="7030A0"/>
          <w:sz w:val="20"/>
          <w:szCs w:val="20"/>
          <w:lang w:eastAsia="en-GB"/>
        </w:rPr>
        <w:t>”</w:t>
      </w:r>
    </w:p>
    <w:p w:rsidR="00D364D5" w:rsidRDefault="00D364D5" w:rsidP="00D66D23">
      <w:pPr>
        <w:spacing w:after="0" w:line="240" w:lineRule="auto"/>
        <w:ind w:firstLine="360"/>
        <w:jc w:val="both"/>
        <w:rPr>
          <w:rFonts w:eastAsia="Times New Roman" w:cs="Times New Roman"/>
          <w:color w:val="7030A0"/>
          <w:sz w:val="20"/>
          <w:szCs w:val="20"/>
          <w:lang w:eastAsia="en-GB"/>
        </w:rPr>
      </w:pPr>
    </w:p>
    <w:p w:rsidR="00D364D5" w:rsidRDefault="00D364D5">
      <w:pPr>
        <w:spacing w:after="0" w:line="240" w:lineRule="auto"/>
        <w:jc w:val="both"/>
        <w:rPr>
          <w:rFonts w:eastAsia="Times New Roman" w:cs="Times New Roman"/>
          <w:color w:val="7030A0"/>
          <w:sz w:val="20"/>
          <w:szCs w:val="20"/>
          <w:lang w:eastAsia="en-GB"/>
        </w:rPr>
      </w:pPr>
    </w:p>
    <w:p w:rsidR="00C0353E" w:rsidRDefault="00625D56" w:rsidP="00C0353E">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w:t>
      </w:r>
      <w:r w:rsidRPr="00625D56">
        <w:rPr>
          <w:rFonts w:eastAsia="Times New Roman" w:cs="Times New Roman"/>
          <w:b/>
          <w:sz w:val="20"/>
          <w:szCs w:val="20"/>
          <w:lang w:eastAsia="en-GB"/>
        </w:rPr>
        <w:t>:</w:t>
      </w:r>
      <w:r w:rsidR="00D66D23">
        <w:rPr>
          <w:rFonts w:eastAsia="Times New Roman" w:cs="Times New Roman"/>
          <w:sz w:val="20"/>
          <w:szCs w:val="20"/>
          <w:lang w:eastAsia="en-GB"/>
        </w:rPr>
        <w:t xml:space="preserve"> Equation 1. The permeability K is a tensor as far I understand, and therefore if you want to divide by it, it has to be K^-1. Also in equation 1 you say it is define for t &gt; 0. However, in the current state that equation does not depend on time and therefore that assumption is unnecessary.</w:t>
      </w:r>
      <w:r w:rsidR="00755523">
        <w:rPr>
          <w:rFonts w:eastAsia="Times New Roman" w:cs="Times New Roman"/>
          <w:sz w:val="20"/>
          <w:szCs w:val="20"/>
          <w:lang w:eastAsia="en-GB"/>
        </w:rPr>
        <w:t xml:space="preserve"> </w:t>
      </w:r>
      <w:r w:rsidR="00C0353E">
        <w:rPr>
          <w:rFonts w:eastAsia="Times New Roman" w:cs="Times New Roman"/>
          <w:sz w:val="20"/>
          <w:szCs w:val="20"/>
          <w:lang w:eastAsia="en-GB"/>
        </w:rPr>
        <w:t xml:space="preserve">In the paragraph after equation one, you say S and </w:t>
      </w:r>
      <w:proofErr w:type="spellStart"/>
      <w:r w:rsidR="00C0353E">
        <w:rPr>
          <w:rFonts w:eastAsia="Times New Roman" w:cs="Times New Roman"/>
          <w:sz w:val="20"/>
          <w:szCs w:val="20"/>
          <w:lang w:eastAsia="en-GB"/>
        </w:rPr>
        <w:t>S_alpha</w:t>
      </w:r>
      <w:proofErr w:type="spellEnd"/>
      <w:r w:rsidR="00C0353E">
        <w:rPr>
          <w:rFonts w:eastAsia="Times New Roman" w:cs="Times New Roman"/>
          <w:sz w:val="20"/>
          <w:szCs w:val="20"/>
          <w:lang w:eastAsia="en-GB"/>
        </w:rPr>
        <w:t xml:space="preserve"> are this and that. However in the equations you have </w:t>
      </w:r>
      <w:proofErr w:type="spellStart"/>
      <w:r w:rsidR="00C0353E">
        <w:rPr>
          <w:rFonts w:eastAsia="Times New Roman" w:cs="Times New Roman"/>
          <w:sz w:val="20"/>
          <w:szCs w:val="20"/>
          <w:lang w:eastAsia="en-GB"/>
        </w:rPr>
        <w:t>S_u</w:t>
      </w:r>
      <w:proofErr w:type="gramStart"/>
      <w:r w:rsidR="00C0353E">
        <w:rPr>
          <w:rFonts w:eastAsia="Times New Roman" w:cs="Times New Roman"/>
          <w:sz w:val="20"/>
          <w:szCs w:val="20"/>
          <w:lang w:eastAsia="en-GB"/>
        </w:rPr>
        <w:t>,alpha</w:t>
      </w:r>
      <w:proofErr w:type="spellEnd"/>
      <w:proofErr w:type="gramEnd"/>
      <w:r w:rsidR="00C0353E">
        <w:rPr>
          <w:rFonts w:eastAsia="Times New Roman" w:cs="Times New Roman"/>
          <w:sz w:val="20"/>
          <w:szCs w:val="20"/>
          <w:lang w:eastAsia="en-GB"/>
        </w:rPr>
        <w:t xml:space="preserve"> and </w:t>
      </w:r>
      <w:proofErr w:type="spellStart"/>
      <w:r w:rsidR="00C0353E">
        <w:rPr>
          <w:rFonts w:eastAsia="Times New Roman" w:cs="Times New Roman"/>
          <w:sz w:val="20"/>
          <w:szCs w:val="20"/>
          <w:lang w:eastAsia="en-GB"/>
        </w:rPr>
        <w:t>S_cty,alpha</w:t>
      </w:r>
      <w:proofErr w:type="spellEnd"/>
      <w:r w:rsidR="00C0353E">
        <w:rPr>
          <w:rFonts w:eastAsia="Times New Roman" w:cs="Times New Roman"/>
          <w:sz w:val="20"/>
          <w:szCs w:val="20"/>
          <w:lang w:eastAsia="en-GB"/>
        </w:rPr>
        <w:t>. This needs to be corrected.</w:t>
      </w:r>
    </w:p>
    <w:p w:rsidR="00006C49" w:rsidRDefault="00E74AA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thank the reviewer’s comment</w:t>
      </w:r>
      <w:r w:rsidR="00863033">
        <w:rPr>
          <w:rFonts w:eastAsia="Times New Roman" w:cs="Times New Roman"/>
          <w:color w:val="7030A0"/>
          <w:sz w:val="20"/>
          <w:szCs w:val="20"/>
          <w:lang w:eastAsia="en-GB"/>
        </w:rPr>
        <w:t xml:space="preserve"> and all suggestions were implemented, thus</w:t>
      </w:r>
      <w:r w:rsidR="00C0353E">
        <w:rPr>
          <w:rFonts w:eastAsia="Times New Roman" w:cs="Times New Roman"/>
          <w:color w:val="7030A0"/>
          <w:sz w:val="20"/>
          <w:szCs w:val="20"/>
          <w:lang w:eastAsia="en-GB"/>
        </w:rPr>
        <w:t>,</w:t>
      </w:r>
    </w:p>
    <w:p w:rsidR="00C0353E" w:rsidRDefault="00C0353E">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Before:</w:t>
      </w:r>
    </w:p>
    <w:p w:rsidR="00C0353E" w:rsidRPr="00C0353E" w:rsidRDefault="00C0353E" w:rsidP="00C0353E">
      <w:pPr>
        <w:spacing w:after="0" w:line="240" w:lineRule="auto"/>
        <w:ind w:left="360"/>
        <w:jc w:val="both"/>
        <w:rPr>
          <w:rFonts w:eastAsia="Times New Roman" w:cs="Times New Roman"/>
          <w:color w:val="7030A0"/>
          <w:sz w:val="20"/>
          <w:szCs w:val="20"/>
          <w:lang w:eastAsia="en-GB"/>
        </w:rPr>
      </w:pPr>
      <w:r w:rsidRPr="00C0353E">
        <w:rPr>
          <w:rFonts w:eastAsia="Times New Roman" w:cs="Times New Roman"/>
          <w:color w:val="7030A0"/>
          <w:sz w:val="20"/>
          <w:szCs w:val="20"/>
          <w:lang w:eastAsia="en-GB"/>
        </w:rPr>
        <w:t xml:space="preserve">“(...) saturation equations, </w:t>
      </w:r>
    </w:p>
    <w:p w:rsidR="00C0353E" w:rsidRPr="00C0353E" w:rsidRDefault="00C0353E" w:rsidP="00C0353E">
      <w:pPr>
        <w:spacing w:after="0" w:line="240" w:lineRule="auto"/>
        <w:ind w:left="360"/>
        <w:jc w:val="center"/>
        <w:rPr>
          <w:rFonts w:eastAsia="Times New Roman" w:cs="Times New Roman"/>
          <w:color w:val="7030A0"/>
          <w:sz w:val="20"/>
          <w:szCs w:val="20"/>
          <w:lang w:eastAsia="en-GB"/>
        </w:rPr>
      </w:pPr>
      <w:r w:rsidRPr="00C0353E">
        <w:rPr>
          <w:rFonts w:eastAsia="Times New Roman" w:cs="Times New Roman"/>
          <w:noProof/>
          <w:color w:val="7030A0"/>
          <w:sz w:val="20"/>
          <w:szCs w:val="20"/>
          <w:lang w:val="en-US"/>
        </w:rPr>
        <w:drawing>
          <wp:inline distT="0" distB="0" distL="0" distR="0">
            <wp:extent cx="4220845" cy="877570"/>
            <wp:effectExtent l="1905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220845" cy="877570"/>
                    </a:xfrm>
                    <a:prstGeom prst="rect">
                      <a:avLst/>
                    </a:prstGeom>
                    <a:noFill/>
                    <a:ln w="9525">
                      <a:noFill/>
                      <a:miter lim="800000"/>
                      <a:headEnd/>
                      <a:tailEnd/>
                    </a:ln>
                  </pic:spPr>
                </pic:pic>
              </a:graphicData>
            </a:graphic>
          </wp:inline>
        </w:drawing>
      </w:r>
    </w:p>
    <w:p w:rsidR="00C0353E" w:rsidRPr="00C0353E" w:rsidRDefault="00C0353E" w:rsidP="00C0353E">
      <w:pPr>
        <w:spacing w:after="0" w:line="240" w:lineRule="auto"/>
        <w:ind w:left="360"/>
        <w:jc w:val="both"/>
        <w:rPr>
          <w:rFonts w:eastAsia="Times New Roman" w:cs="Times New Roman"/>
          <w:color w:val="7030A0"/>
          <w:sz w:val="20"/>
          <w:szCs w:val="20"/>
          <w:lang w:eastAsia="en-GB"/>
        </w:rPr>
      </w:pPr>
      <w:proofErr w:type="gramStart"/>
      <w:r w:rsidRPr="00C0353E">
        <w:rPr>
          <w:rFonts w:eastAsia="Times New Roman" w:cs="Times New Roman"/>
          <w:color w:val="7030A0"/>
          <w:sz w:val="20"/>
          <w:szCs w:val="20"/>
          <w:lang w:eastAsia="en-GB"/>
        </w:rPr>
        <w:t>respectively</w:t>
      </w:r>
      <w:proofErr w:type="gramEnd"/>
      <w:r w:rsidRPr="00C0353E">
        <w:rPr>
          <w:rFonts w:eastAsia="Times New Roman" w:cs="Times New Roman"/>
          <w:color w:val="7030A0"/>
          <w:sz w:val="20"/>
          <w:szCs w:val="20"/>
          <w:lang w:eastAsia="en-GB"/>
        </w:rPr>
        <w:t>, where μ, K, p and φ are viscosi</w:t>
      </w:r>
      <w:r>
        <w:rPr>
          <w:rFonts w:eastAsia="Times New Roman" w:cs="Times New Roman"/>
          <w:color w:val="7030A0"/>
          <w:sz w:val="20"/>
          <w:szCs w:val="20"/>
          <w:lang w:eastAsia="en-GB"/>
        </w:rPr>
        <w:t>ty, absolute permeability, pres</w:t>
      </w:r>
      <w:r w:rsidRPr="00C0353E">
        <w:rPr>
          <w:rFonts w:eastAsia="Times New Roman" w:cs="Times New Roman"/>
          <w:color w:val="7030A0"/>
          <w:sz w:val="20"/>
          <w:szCs w:val="20"/>
          <w:lang w:eastAsia="en-GB"/>
        </w:rPr>
        <w:t xml:space="preserve">sure and porosity, respectively. </w:t>
      </w:r>
      <w:proofErr w:type="gramStart"/>
      <w:r w:rsidRPr="00C0353E">
        <w:rPr>
          <w:rFonts w:eastAsia="Times New Roman" w:cs="Times New Roman"/>
          <w:color w:val="7030A0"/>
          <w:sz w:val="20"/>
          <w:szCs w:val="20"/>
          <w:lang w:eastAsia="en-GB"/>
        </w:rPr>
        <w:t>u</w:t>
      </w:r>
      <w:r w:rsidRPr="00C0353E">
        <w:rPr>
          <w:rFonts w:eastAsia="Times New Roman" w:cs="Times New Roman"/>
          <w:color w:val="7030A0"/>
          <w:sz w:val="20"/>
          <w:szCs w:val="20"/>
          <w:vertAlign w:val="subscript"/>
          <w:lang w:eastAsia="en-GB"/>
        </w:rPr>
        <w:t>α</w:t>
      </w:r>
      <w:proofErr w:type="gramEnd"/>
      <w:r w:rsidRPr="00C0353E">
        <w:rPr>
          <w:rFonts w:eastAsia="Times New Roman" w:cs="Times New Roman"/>
          <w:color w:val="7030A0"/>
          <w:sz w:val="20"/>
          <w:szCs w:val="20"/>
          <w:lang w:eastAsia="en-GB"/>
        </w:rPr>
        <w:t xml:space="preserve"> is the saturation-weighted Darcy velocity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of the α-phase and K</w:t>
      </w:r>
      <w:r w:rsidRPr="00C0353E">
        <w:rPr>
          <w:rFonts w:eastAsia="Times New Roman" w:cs="Times New Roman"/>
          <w:color w:val="7030A0"/>
          <w:sz w:val="20"/>
          <w:szCs w:val="20"/>
          <w:vertAlign w:val="subscript"/>
          <w:lang w:eastAsia="en-GB"/>
        </w:rPr>
        <w:t>r,α</w:t>
      </w:r>
      <w:r w:rsidRPr="00C0353E">
        <w:rPr>
          <w:rFonts w:eastAsia="Times New Roman" w:cs="Times New Roman"/>
          <w:color w:val="7030A0"/>
          <w:sz w:val="20"/>
          <w:szCs w:val="20"/>
          <w:lang w:eastAsia="en-GB"/>
        </w:rPr>
        <w:t xml:space="preserve"> is the relative permeability. </w:t>
      </w:r>
      <m:oMath>
        <m:r>
          <m:rPr>
            <m:scr m:val="script"/>
          </m:rPr>
          <w:rPr>
            <w:rFonts w:ascii="Cambria Math" w:eastAsia="Times New Roman" w:hAnsi="Cambria Math" w:cs="Times New Roman"/>
            <w:color w:val="7030A0"/>
            <w:sz w:val="20"/>
            <w:szCs w:val="20"/>
            <w:lang w:eastAsia="en-GB"/>
          </w:rPr>
          <m:t>S</m:t>
        </m:r>
      </m:oMath>
      <w:r w:rsidRPr="00C0353E">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the source term</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associated with the Darcy and continuity eq</w:t>
      </w:r>
      <w:r>
        <w:rPr>
          <w:rFonts w:eastAsia="Times New Roman" w:cs="Times New Roman"/>
          <w:color w:val="7030A0"/>
          <w:sz w:val="20"/>
          <w:szCs w:val="20"/>
          <w:lang w:eastAsia="en-GB"/>
        </w:rPr>
        <w:t xml:space="preserve">uations. </w:t>
      </w:r>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oMath>
      <w:r>
        <w:rPr>
          <w:rFonts w:eastAsia="Times New Roman" w:cs="Times New Roman"/>
          <w:color w:val="7030A0"/>
          <w:sz w:val="20"/>
          <w:szCs w:val="20"/>
          <w:lang w:eastAsia="en-GB"/>
        </w:rPr>
        <w:t xml:space="preserve"> </w:t>
      </w:r>
      <w:proofErr w:type="gramStart"/>
      <w:r>
        <w:rPr>
          <w:rFonts w:eastAsia="Times New Roman" w:cs="Times New Roman"/>
          <w:color w:val="7030A0"/>
          <w:sz w:val="20"/>
          <w:szCs w:val="20"/>
          <w:lang w:eastAsia="en-GB"/>
        </w:rPr>
        <w:t>represents</w:t>
      </w:r>
      <w:proofErr w:type="gramEnd"/>
      <w:r>
        <w:rPr>
          <w:rFonts w:eastAsia="Times New Roman" w:cs="Times New Roman"/>
          <w:color w:val="7030A0"/>
          <w:sz w:val="20"/>
          <w:szCs w:val="20"/>
          <w:lang w:eastAsia="en-GB"/>
        </w:rPr>
        <w:t xml:space="preserve"> the sat</w:t>
      </w:r>
      <w:r w:rsidRPr="00C0353E">
        <w:rPr>
          <w:rFonts w:eastAsia="Times New Roman" w:cs="Times New Roman"/>
          <w:color w:val="7030A0"/>
          <w:sz w:val="20"/>
          <w:szCs w:val="20"/>
          <w:lang w:eastAsia="en-GB"/>
        </w:rPr>
        <w:t>uration of the α-phase with mass conservation constraints of</w:t>
      </w:r>
      <w:r>
        <w:rPr>
          <w:rFonts w:eastAsia="Times New Roman" w:cs="Times New Roman"/>
          <w:color w:val="7030A0"/>
          <w:sz w:val="20"/>
          <w:szCs w:val="20"/>
          <w:lang w:eastAsia="en-GB"/>
        </w:rPr>
        <w:t xml:space="preserve"> </w:t>
      </w:r>
      <m:oMath>
        <m:nary>
          <m:naryPr>
            <m:chr m:val="∑"/>
            <m:limLoc m:val="undOvr"/>
            <m:ctrlPr>
              <w:rPr>
                <w:rFonts w:ascii="Cambria Math" w:eastAsia="Times New Roman" w:hAnsi="Cambria Math" w:cs="Times New Roman"/>
                <w:i/>
                <w:color w:val="7030A0"/>
                <w:sz w:val="20"/>
                <w:szCs w:val="20"/>
                <w:lang w:eastAsia="en-GB"/>
              </w:rPr>
            </m:ctrlPr>
          </m:naryPr>
          <m:sub>
            <m:r>
              <w:rPr>
                <w:rFonts w:ascii="Cambria Math" w:eastAsia="Times New Roman" w:hAnsi="Cambria Math" w:cs="Times New Roman"/>
                <w:color w:val="7030A0"/>
                <w:sz w:val="20"/>
                <w:szCs w:val="20"/>
                <w:lang w:eastAsia="en-GB"/>
              </w:rPr>
              <m:t>α=1</m:t>
            </m:r>
          </m:sub>
          <m:sup>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sup>
          <m:e>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r>
              <w:rPr>
                <w:rFonts w:ascii="Cambria Math" w:eastAsia="Times New Roman" w:hAnsi="Cambria Math" w:cs="Times New Roman"/>
                <w:color w:val="7030A0"/>
                <w:sz w:val="20"/>
                <w:szCs w:val="20"/>
                <w:lang w:eastAsia="en-GB"/>
              </w:rPr>
              <m:t>=1</m:t>
            </m:r>
          </m:e>
        </m:nary>
      </m:oMath>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where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oMath>
      <w:r w:rsidRPr="00C0353E">
        <w:rPr>
          <w:rFonts w:eastAsia="Times New Roman" w:cs="Times New Roman"/>
          <w:color w:val="7030A0"/>
          <w:sz w:val="20"/>
          <w:szCs w:val="20"/>
          <w:lang w:eastAsia="en-GB"/>
        </w:rPr>
        <w:t xml:space="preserve"> denotes the number of phases. </w:t>
      </w:r>
      <m:oMath>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sidR="004D1F8A">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an absorption-like term that</w:t>
      </w:r>
      <w:r w:rsidR="00755523">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represents the implicit </w:t>
      </w:r>
      <w:proofErr w:type="spellStart"/>
      <w:r w:rsidRPr="00C0353E">
        <w:rPr>
          <w:rFonts w:eastAsia="Times New Roman" w:cs="Times New Roman"/>
          <w:color w:val="7030A0"/>
          <w:sz w:val="20"/>
          <w:szCs w:val="20"/>
          <w:lang w:eastAsia="en-GB"/>
        </w:rPr>
        <w:t>linearisation</w:t>
      </w:r>
      <w:proofErr w:type="spellEnd"/>
      <w:r w:rsidRPr="00C0353E">
        <w:rPr>
          <w:rFonts w:eastAsia="Times New Roman" w:cs="Times New Roman"/>
          <w:color w:val="7030A0"/>
          <w:sz w:val="20"/>
          <w:szCs w:val="20"/>
          <w:lang w:eastAsia="en-GB"/>
        </w:rPr>
        <w:t xml:space="preserve"> of the viscous frictional forces.</w:t>
      </w:r>
      <w:r w:rsidR="00755523">
        <w:rPr>
          <w:rFonts w:eastAsia="Times New Roman" w:cs="Times New Roman"/>
          <w:color w:val="7030A0"/>
          <w:sz w:val="20"/>
          <w:szCs w:val="20"/>
          <w:lang w:eastAsia="en-GB"/>
        </w:rPr>
        <w:t>”</w:t>
      </w:r>
    </w:p>
    <w:p w:rsidR="00C0353E" w:rsidRPr="00C0353E" w:rsidRDefault="00C0353E">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755523" w:rsidP="00755523">
      <w:pPr>
        <w:spacing w:after="0" w:line="240" w:lineRule="auto"/>
        <w:ind w:left="360"/>
        <w:jc w:val="both"/>
      </w:pPr>
      <w:r w:rsidRPr="00C0353E">
        <w:rPr>
          <w:rFonts w:eastAsia="Times New Roman" w:cs="Times New Roman"/>
          <w:color w:val="7030A0"/>
          <w:sz w:val="20"/>
          <w:szCs w:val="20"/>
          <w:lang w:eastAsia="en-GB"/>
        </w:rPr>
        <w:t xml:space="preserve">“(...) saturation equations, </w:t>
      </w:r>
    </w:p>
    <w:p w:rsidR="00863033" w:rsidRDefault="00863033" w:rsidP="00755523">
      <w:pPr>
        <w:spacing w:after="0" w:line="240" w:lineRule="auto"/>
        <w:jc w:val="center"/>
        <w:rPr>
          <w:rFonts w:eastAsia="Times New Roman" w:cs="Times New Roman"/>
          <w:noProof/>
          <w:sz w:val="20"/>
          <w:szCs w:val="20"/>
          <w:lang w:val="en-US"/>
        </w:rPr>
      </w:pPr>
      <w:r>
        <w:rPr>
          <w:rFonts w:eastAsia="Times New Roman" w:cs="Times New Roman"/>
          <w:noProof/>
          <w:sz w:val="20"/>
          <w:szCs w:val="20"/>
          <w:lang w:val="en-US"/>
        </w:rPr>
        <w:drawing>
          <wp:inline distT="0" distB="0" distL="0" distR="0">
            <wp:extent cx="4532884" cy="791256"/>
            <wp:effectExtent l="19050" t="0" r="1016"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4535537" cy="791719"/>
                    </a:xfrm>
                    <a:prstGeom prst="rect">
                      <a:avLst/>
                    </a:prstGeom>
                    <a:noFill/>
                    <a:ln w="9525">
                      <a:noFill/>
                      <a:miter lim="800000"/>
                      <a:headEnd/>
                      <a:tailEnd/>
                    </a:ln>
                  </pic:spPr>
                </pic:pic>
              </a:graphicData>
            </a:graphic>
          </wp:inline>
        </w:drawing>
      </w:r>
    </w:p>
    <w:p w:rsidR="00006C49" w:rsidRPr="00E74AA6" w:rsidRDefault="00006C49" w:rsidP="00755523">
      <w:pPr>
        <w:spacing w:after="0" w:line="240" w:lineRule="auto"/>
        <w:jc w:val="center"/>
        <w:rPr>
          <w:rFonts w:eastAsia="Times New Roman" w:cs="Times New Roman"/>
          <w:sz w:val="20"/>
          <w:szCs w:val="20"/>
          <w:lang w:eastAsia="en-GB"/>
        </w:rPr>
      </w:pPr>
    </w:p>
    <w:p w:rsidR="004D1F8A" w:rsidRPr="00C0353E" w:rsidRDefault="004D1F8A" w:rsidP="004D1F8A">
      <w:pPr>
        <w:spacing w:after="0" w:line="240" w:lineRule="auto"/>
        <w:ind w:left="360"/>
        <w:jc w:val="both"/>
        <w:rPr>
          <w:rFonts w:eastAsia="Times New Roman" w:cs="Times New Roman"/>
          <w:color w:val="7030A0"/>
          <w:sz w:val="20"/>
          <w:szCs w:val="20"/>
          <w:lang w:eastAsia="en-GB"/>
        </w:rPr>
      </w:pPr>
      <w:proofErr w:type="gramStart"/>
      <w:r>
        <w:rPr>
          <w:rFonts w:eastAsia="Times New Roman" w:cs="Times New Roman"/>
          <w:color w:val="7030A0"/>
          <w:sz w:val="20"/>
          <w:szCs w:val="20"/>
          <w:lang w:eastAsia="en-GB"/>
        </w:rPr>
        <w:t>w</w:t>
      </w:r>
      <w:r w:rsidR="00755523" w:rsidRPr="00755523">
        <w:rPr>
          <w:rFonts w:eastAsia="Times New Roman" w:cs="Times New Roman"/>
          <w:color w:val="7030A0"/>
          <w:sz w:val="20"/>
          <w:szCs w:val="20"/>
          <w:lang w:eastAsia="en-GB"/>
        </w:rPr>
        <w:t>ith</w:t>
      </w:r>
      <w:r w:rsidR="00755523">
        <w:rPr>
          <w:rFonts w:eastAsia="Times New Roman" w:cs="Times New Roman"/>
          <w:color w:val="7030A0"/>
          <w:sz w:val="20"/>
          <w:szCs w:val="20"/>
          <w:lang w:eastAsia="en-GB"/>
        </w:rPr>
        <w:t xml:space="preserve"> </w:t>
      </w:r>
      <m:oMath>
        <w:proofErr w:type="gramEnd"/>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x</m:t>
            </m:r>
          </m:e>
          <m:sub>
            <m:r>
              <w:rPr>
                <w:rFonts w:ascii="Cambria Math" w:eastAsia="Times New Roman" w:hAnsi="Cambria Math" w:cs="Times New Roman"/>
                <w:color w:val="7030A0"/>
                <w:sz w:val="20"/>
                <w:szCs w:val="20"/>
                <w:lang w:eastAsia="en-GB"/>
              </w:rPr>
              <m:t>i</m:t>
            </m:r>
          </m:sub>
        </m:sSub>
        <m:r>
          <w:rPr>
            <w:rFonts w:ascii="Cambria Math" w:eastAsia="Times New Roman" w:hAnsi="Cambria Math" w:cs="Times New Roman"/>
            <w:color w:val="7030A0"/>
            <w:sz w:val="20"/>
            <w:szCs w:val="20"/>
            <w:lang w:eastAsia="en-GB"/>
          </w:rPr>
          <m:t>∈</m:t>
        </m:r>
        <m:r>
          <m:rPr>
            <m:sty m:val="p"/>
          </m:rPr>
          <w:rPr>
            <w:rFonts w:ascii="Cambria Math" w:eastAsia="Times New Roman" w:hAnsi="Cambria Math" w:cs="Times New Roman"/>
            <w:color w:val="7030A0"/>
            <w:sz w:val="20"/>
            <w:szCs w:val="20"/>
            <w:lang w:eastAsia="en-GB"/>
          </w:rPr>
          <m:t>Ω</m:t>
        </m:r>
        <m:r>
          <w:rPr>
            <w:rFonts w:ascii="Cambria Math" w:eastAsia="Times New Roman" w:hAnsi="Cambria Math" w:cs="Times New Roman"/>
            <w:color w:val="7030A0"/>
            <w:sz w:val="20"/>
            <w:szCs w:val="20"/>
            <w:lang w:eastAsia="en-GB"/>
          </w:rPr>
          <m:t>, t&gt;0</m:t>
        </m:r>
      </m:oMath>
      <w:r w:rsidR="00755523">
        <w:rPr>
          <w:rFonts w:eastAsia="Times New Roman" w:cs="Times New Roman"/>
          <w:color w:val="7030A0"/>
          <w:sz w:val="20"/>
          <w:szCs w:val="20"/>
          <w:lang w:eastAsia="en-GB"/>
        </w:rPr>
        <w:t>.</w:t>
      </w:r>
      <w:r w:rsidR="00755523" w:rsidRPr="00755523">
        <w:rPr>
          <w:rFonts w:eastAsia="Times New Roman"/>
          <w:color w:val="7030A0"/>
          <w:sz w:val="20"/>
          <w:szCs w:val="20"/>
          <w:lang w:eastAsia="en-GB"/>
        </w:rPr>
        <w:t xml:space="preserve"> </w:t>
      </w:r>
      <w:proofErr w:type="gramStart"/>
      <w:r w:rsidR="00755523" w:rsidRPr="00755523">
        <w:rPr>
          <w:rFonts w:eastAsia="Times New Roman"/>
          <w:color w:val="7030A0"/>
          <w:sz w:val="20"/>
          <w:szCs w:val="20"/>
          <w:lang w:eastAsia="en-GB"/>
        </w:rPr>
        <w:t>μ</w:t>
      </w:r>
      <w:proofErr w:type="gramEnd"/>
      <w:r w:rsidR="00755523" w:rsidRPr="00755523">
        <w:rPr>
          <w:rFonts w:eastAsia="Times New Roman"/>
          <w:color w:val="7030A0"/>
          <w:sz w:val="20"/>
          <w:szCs w:val="20"/>
          <w:lang w:eastAsia="en-GB"/>
        </w:rPr>
        <w:t>, K, p and φ are viscosity, absolute permeability,</w:t>
      </w:r>
      <w:r w:rsidR="00755523">
        <w:rPr>
          <w:rFonts w:eastAsia="Times New Roman"/>
          <w:color w:val="7030A0"/>
          <w:sz w:val="20"/>
          <w:szCs w:val="20"/>
          <w:lang w:eastAsia="en-GB"/>
        </w:rPr>
        <w:t xml:space="preserve"> </w:t>
      </w:r>
      <w:r w:rsidR="00755523" w:rsidRPr="00755523">
        <w:rPr>
          <w:rFonts w:eastAsia="Times New Roman" w:cs="Times New Roman"/>
          <w:color w:val="7030A0"/>
          <w:sz w:val="20"/>
          <w:szCs w:val="20"/>
          <w:lang w:eastAsia="en-GB"/>
        </w:rPr>
        <w:t>pressure and porosity, respectively.</w:t>
      </w:r>
      <w:r>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u</w:t>
      </w:r>
      <w:r w:rsidRPr="00C0353E">
        <w:rPr>
          <w:rFonts w:eastAsia="Times New Roman" w:cs="Times New Roman"/>
          <w:color w:val="7030A0"/>
          <w:sz w:val="20"/>
          <w:szCs w:val="20"/>
          <w:vertAlign w:val="subscript"/>
          <w:lang w:eastAsia="en-GB"/>
        </w:rPr>
        <w:t>α</w:t>
      </w:r>
      <w:proofErr w:type="gramEnd"/>
      <w:r w:rsidRPr="00C0353E">
        <w:rPr>
          <w:rFonts w:eastAsia="Times New Roman" w:cs="Times New Roman"/>
          <w:color w:val="7030A0"/>
          <w:sz w:val="20"/>
          <w:szCs w:val="20"/>
          <w:lang w:eastAsia="en-GB"/>
        </w:rPr>
        <w:t xml:space="preserve"> is the saturation-weighted Darcy velocity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of the α-phase</w:t>
      </w:r>
      <w:r>
        <w:rPr>
          <w:rFonts w:eastAsia="Times New Roman" w:cs="Times New Roman"/>
          <w:color w:val="7030A0"/>
          <w:sz w:val="20"/>
          <w:szCs w:val="20"/>
          <w:lang w:eastAsia="en-GB"/>
        </w:rPr>
        <w:t xml:space="preserv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u,α</m:t>
            </m:r>
          </m:sub>
        </m:sSub>
      </m:oMath>
      <w:r>
        <w:rPr>
          <w:rFonts w:eastAsia="Times New Roman" w:cs="Times New Roman"/>
          <w:color w:val="7030A0"/>
          <w:sz w:val="20"/>
          <w:szCs w:val="20"/>
          <w:lang w:eastAsia="en-GB"/>
        </w:rPr>
        <w:t xml:space="preserve"> </w:t>
      </w:r>
      <w:proofErr w:type="gramStart"/>
      <w:r>
        <w:rPr>
          <w:rFonts w:eastAsia="Times New Roman" w:cs="Times New Roman"/>
          <w:color w:val="7030A0"/>
          <w:sz w:val="20"/>
          <w:szCs w:val="20"/>
          <w:lang w:eastAsia="en-GB"/>
        </w:rPr>
        <w:t>and</w:t>
      </w:r>
      <w:proofErr w:type="gramEnd"/>
      <w:r>
        <w:rPr>
          <w:rFonts w:eastAsia="Times New Roman" w:cs="Times New Roman"/>
          <w:color w:val="7030A0"/>
          <w:sz w:val="20"/>
          <w:szCs w:val="20"/>
          <w:lang w:eastAsia="en-GB"/>
        </w:rPr>
        <w:t xml:space="preserv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cty,α</m:t>
            </m:r>
          </m:sub>
        </m:sSub>
      </m:oMath>
      <w:r>
        <w:rPr>
          <w:rFonts w:eastAsia="Times New Roman" w:cs="Times New Roman"/>
          <w:color w:val="7030A0"/>
          <w:sz w:val="20"/>
          <w:szCs w:val="20"/>
          <w:lang w:eastAsia="en-GB"/>
        </w:rPr>
        <w:t xml:space="preserve"> are </w:t>
      </w:r>
      <w:r w:rsidR="00755523" w:rsidRPr="00755523">
        <w:rPr>
          <w:rFonts w:eastAsia="Times New Roman" w:cs="Times New Roman"/>
          <w:color w:val="7030A0"/>
          <w:sz w:val="20"/>
          <w:szCs w:val="20"/>
          <w:lang w:eastAsia="en-GB"/>
        </w:rPr>
        <w:t>source terms of the</w:t>
      </w:r>
      <w:r w:rsidR="00755523">
        <w:rPr>
          <w:rFonts w:eastAsia="Times New Roman" w:cs="Times New Roman"/>
          <w:color w:val="7030A0"/>
          <w:sz w:val="20"/>
          <w:szCs w:val="20"/>
          <w:lang w:eastAsia="en-GB"/>
        </w:rPr>
        <w:t xml:space="preserve"> </w:t>
      </w:r>
      <w:r w:rsidR="00755523" w:rsidRPr="00755523">
        <w:rPr>
          <w:rFonts w:eastAsia="Times New Roman" w:cs="Times New Roman"/>
          <w:color w:val="7030A0"/>
          <w:sz w:val="20"/>
          <w:szCs w:val="20"/>
          <w:lang w:eastAsia="en-GB"/>
        </w:rPr>
        <w:t>α-phase related to the momentum (e.g., grav</w:t>
      </w:r>
      <w:r w:rsidR="00755523">
        <w:rPr>
          <w:rFonts w:eastAsia="Times New Roman" w:cs="Times New Roman"/>
          <w:color w:val="7030A0"/>
          <w:sz w:val="20"/>
          <w:szCs w:val="20"/>
          <w:lang w:eastAsia="en-GB"/>
        </w:rPr>
        <w:t>ity, capillarity etc) and conti</w:t>
      </w:r>
      <w:r w:rsidR="00755523" w:rsidRPr="00755523">
        <w:rPr>
          <w:rFonts w:eastAsia="Times New Roman" w:cs="Times New Roman"/>
          <w:color w:val="7030A0"/>
          <w:sz w:val="20"/>
          <w:szCs w:val="20"/>
          <w:lang w:eastAsia="en-GB"/>
        </w:rPr>
        <w:t>nuity (e.g., geochemical reactions etc) equations</w:t>
      </w:r>
      <w:r w:rsidR="00863033">
        <w:rPr>
          <w:rFonts w:eastAsia="Times New Roman" w:cs="Times New Roman"/>
          <w:color w:val="7030A0"/>
          <w:sz w:val="20"/>
          <w:szCs w:val="20"/>
          <w:lang w:eastAsia="en-GB"/>
        </w:rPr>
        <w:t>, respectively</w:t>
      </w:r>
      <w:r w:rsidR="00755523" w:rsidRPr="00755523">
        <w:rPr>
          <w:rFonts w:eastAsia="Times New Roman" w:cs="Times New Roman"/>
          <w:color w:val="7030A0"/>
          <w:sz w:val="20"/>
          <w:szCs w:val="20"/>
          <w:lang w:eastAsia="en-GB"/>
        </w:rPr>
        <w:t>. Finally,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K</w:t>
      </w:r>
      <w:r w:rsidRPr="00C0353E">
        <w:rPr>
          <w:rFonts w:eastAsia="Times New Roman" w:cs="Times New Roman"/>
          <w:color w:val="7030A0"/>
          <w:sz w:val="20"/>
          <w:szCs w:val="20"/>
          <w:vertAlign w:val="subscript"/>
          <w:lang w:eastAsia="en-GB"/>
        </w:rPr>
        <w:t>r</w:t>
      </w:r>
      <w:proofErr w:type="gramStart"/>
      <w:r w:rsidRPr="00C0353E">
        <w:rPr>
          <w:rFonts w:eastAsia="Times New Roman" w:cs="Times New Roman"/>
          <w:color w:val="7030A0"/>
          <w:sz w:val="20"/>
          <w:szCs w:val="20"/>
          <w:vertAlign w:val="subscript"/>
          <w:lang w:eastAsia="en-GB"/>
        </w:rPr>
        <w:t>,α</w:t>
      </w:r>
      <w:proofErr w:type="gramEnd"/>
      <w:r w:rsidR="00755523" w:rsidRPr="00755523">
        <w:rPr>
          <w:rFonts w:eastAsia="Times New Roman" w:cs="Times New Roman"/>
          <w:color w:val="7030A0"/>
          <w:sz w:val="20"/>
          <w:szCs w:val="20"/>
          <w:lang w:eastAsia="en-GB"/>
        </w:rPr>
        <w:t xml:space="preserve"> is the relative</w:t>
      </w:r>
      <w:r w:rsidR="00755523">
        <w:rPr>
          <w:rFonts w:eastAsia="Times New Roman" w:cs="Times New Roman"/>
          <w:color w:val="7030A0"/>
          <w:sz w:val="20"/>
          <w:szCs w:val="20"/>
          <w:lang w:eastAsia="en-GB"/>
        </w:rPr>
        <w:t xml:space="preserve"> </w:t>
      </w:r>
      <w:r w:rsidR="00755523" w:rsidRPr="00755523">
        <w:rPr>
          <w:rFonts w:eastAsia="Times New Roman" w:cs="Times New Roman"/>
          <w:color w:val="7030A0"/>
          <w:sz w:val="20"/>
          <w:szCs w:val="20"/>
          <w:lang w:eastAsia="en-GB"/>
        </w:rPr>
        <w:t xml:space="preserve">permeability, and </w:t>
      </w:r>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oMath>
      <w:r w:rsidR="00755523" w:rsidRPr="00755523">
        <w:rPr>
          <w:rFonts w:eastAsia="Times New Roman" w:cs="Times New Roman"/>
          <w:color w:val="7030A0"/>
          <w:sz w:val="20"/>
          <w:szCs w:val="20"/>
          <w:lang w:eastAsia="en-GB"/>
        </w:rPr>
        <w:t xml:space="preserve"> is the α-phase satura</w:t>
      </w:r>
      <w:r w:rsidR="00755523">
        <w:rPr>
          <w:rFonts w:eastAsia="Times New Roman" w:cs="Times New Roman"/>
          <w:color w:val="7030A0"/>
          <w:sz w:val="20"/>
          <w:szCs w:val="20"/>
          <w:lang w:eastAsia="en-GB"/>
        </w:rPr>
        <w:t>tion with mass conservation con</w:t>
      </w:r>
      <w:r w:rsidR="00755523" w:rsidRPr="00755523">
        <w:rPr>
          <w:rFonts w:eastAsia="Times New Roman" w:cs="Times New Roman"/>
          <w:color w:val="7030A0"/>
          <w:sz w:val="20"/>
          <w:szCs w:val="20"/>
          <w:lang w:eastAsia="en-GB"/>
        </w:rPr>
        <w:t>straints of</w:t>
      </w:r>
      <w:r>
        <w:rPr>
          <w:rFonts w:eastAsia="Times New Roman" w:cs="Times New Roman"/>
          <w:color w:val="7030A0"/>
          <w:sz w:val="20"/>
          <w:szCs w:val="20"/>
          <w:lang w:eastAsia="en-GB"/>
        </w:rPr>
        <w:t xml:space="preserve"> </w:t>
      </w:r>
      <w:proofErr w:type="spellStart"/>
      <w:r w:rsidRPr="00C0353E">
        <w:rPr>
          <w:rFonts w:eastAsia="Times New Roman" w:cs="Times New Roman"/>
          <w:color w:val="7030A0"/>
          <w:sz w:val="20"/>
          <w:szCs w:val="20"/>
          <w:lang w:eastAsia="en-GB"/>
        </w:rPr>
        <w:t>of</w:t>
      </w:r>
      <w:proofErr w:type="spellEnd"/>
      <w:r>
        <w:rPr>
          <w:rFonts w:eastAsia="Times New Roman" w:cs="Times New Roman"/>
          <w:color w:val="7030A0"/>
          <w:sz w:val="20"/>
          <w:szCs w:val="20"/>
          <w:lang w:eastAsia="en-GB"/>
        </w:rPr>
        <w:t xml:space="preserve"> </w:t>
      </w:r>
      <m:oMath>
        <m:nary>
          <m:naryPr>
            <m:chr m:val="∑"/>
            <m:limLoc m:val="undOvr"/>
            <m:ctrlPr>
              <w:rPr>
                <w:rFonts w:ascii="Cambria Math" w:eastAsia="Times New Roman" w:hAnsi="Cambria Math" w:cs="Times New Roman"/>
                <w:i/>
                <w:color w:val="7030A0"/>
                <w:sz w:val="20"/>
                <w:szCs w:val="20"/>
                <w:lang w:eastAsia="en-GB"/>
              </w:rPr>
            </m:ctrlPr>
          </m:naryPr>
          <m:sub>
            <m:r>
              <w:rPr>
                <w:rFonts w:ascii="Cambria Math" w:eastAsia="Times New Roman" w:hAnsi="Cambria Math" w:cs="Times New Roman"/>
                <w:color w:val="7030A0"/>
                <w:sz w:val="20"/>
                <w:szCs w:val="20"/>
                <w:lang w:eastAsia="en-GB"/>
              </w:rPr>
              <m:t>α=1</m:t>
            </m:r>
          </m:sub>
          <m:sup>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sup>
          <m:e>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r>
              <w:rPr>
                <w:rFonts w:ascii="Cambria Math" w:eastAsia="Times New Roman" w:hAnsi="Cambria Math" w:cs="Times New Roman"/>
                <w:color w:val="7030A0"/>
                <w:sz w:val="20"/>
                <w:szCs w:val="20"/>
                <w:lang w:eastAsia="en-GB"/>
              </w:rPr>
              <m:t>=1</m:t>
            </m:r>
          </m:e>
        </m:nary>
      </m:oMath>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where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oMath>
      <w:r w:rsidRPr="00C0353E">
        <w:rPr>
          <w:rFonts w:eastAsia="Times New Roman" w:cs="Times New Roman"/>
          <w:color w:val="7030A0"/>
          <w:sz w:val="20"/>
          <w:szCs w:val="20"/>
          <w:lang w:eastAsia="en-GB"/>
        </w:rPr>
        <w:t xml:space="preserve"> denotes the number of phases. </w:t>
      </w:r>
      <m:oMath>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an absorption-like term that</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represents the implicit </w:t>
      </w:r>
      <w:proofErr w:type="spellStart"/>
      <w:r w:rsidRPr="00C0353E">
        <w:rPr>
          <w:rFonts w:eastAsia="Times New Roman" w:cs="Times New Roman"/>
          <w:color w:val="7030A0"/>
          <w:sz w:val="20"/>
          <w:szCs w:val="20"/>
          <w:lang w:eastAsia="en-GB"/>
        </w:rPr>
        <w:t>linearisation</w:t>
      </w:r>
      <w:proofErr w:type="spellEnd"/>
      <w:r w:rsidRPr="00C0353E">
        <w:rPr>
          <w:rFonts w:eastAsia="Times New Roman" w:cs="Times New Roman"/>
          <w:color w:val="7030A0"/>
          <w:sz w:val="20"/>
          <w:szCs w:val="20"/>
          <w:lang w:eastAsia="en-GB"/>
        </w:rPr>
        <w:t xml:space="preserve"> of the viscous frictional forces.</w:t>
      </w:r>
      <w:r>
        <w:rPr>
          <w:rFonts w:eastAsia="Times New Roman" w:cs="Times New Roman"/>
          <w:color w:val="7030A0"/>
          <w:sz w:val="20"/>
          <w:szCs w:val="20"/>
          <w:lang w:eastAsia="en-GB"/>
        </w:rPr>
        <w:t>”</w:t>
      </w:r>
    </w:p>
    <w:p w:rsidR="00755523" w:rsidRDefault="00755523">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R1.3</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imes New Roman"/>
          <w:sz w:val="20"/>
          <w:szCs w:val="20"/>
          <w:lang w:eastAsia="en-GB"/>
        </w:rPr>
        <w:t>In section 2 you mention that high-order fluxes are limited on CV boundaries, which are limited to yield bounded fields. Again you mention something without enough detail</w:t>
      </w:r>
      <w:r w:rsidR="003C183A">
        <w:rPr>
          <w:rFonts w:eastAsia="Times New Roman" w:cs="Times New Roman"/>
          <w:sz w:val="20"/>
          <w:szCs w:val="20"/>
          <w:lang w:eastAsia="en-GB"/>
        </w:rPr>
        <w:t>s</w:t>
      </w:r>
      <w:r w:rsidR="00D66D23">
        <w:rPr>
          <w:rFonts w:eastAsia="Times New Roman" w:cs="Times New Roman"/>
          <w:sz w:val="20"/>
          <w:szCs w:val="20"/>
          <w:lang w:eastAsia="en-GB"/>
        </w:rPr>
        <w:t xml:space="preserve">, you say that the saturation is bounded between 0 and 1. This is clearly not enough to guarantee stability of a high-order flux, as starters because if the </w:t>
      </w:r>
      <w:proofErr w:type="spellStart"/>
      <w:r w:rsidR="00D66D23">
        <w:rPr>
          <w:rFonts w:eastAsia="Times New Roman" w:cs="Times New Roman"/>
          <w:sz w:val="20"/>
          <w:szCs w:val="20"/>
          <w:lang w:eastAsia="en-GB"/>
        </w:rPr>
        <w:t>irresidual</w:t>
      </w:r>
      <w:proofErr w:type="spellEnd"/>
      <w:r w:rsidR="00D66D23">
        <w:rPr>
          <w:rFonts w:eastAsia="Times New Roman" w:cs="Times New Roman"/>
          <w:sz w:val="20"/>
          <w:szCs w:val="20"/>
          <w:lang w:eastAsia="en-GB"/>
        </w:rPr>
        <w:t xml:space="preserve"> oil and water saturation are non-zero then a saturation of a phase of 1 or 0 would be unphysical and therefore wrong.</w:t>
      </w:r>
    </w:p>
    <w:p w:rsidR="00BF108D" w:rsidRDefault="00BF108D" w:rsidP="00BF108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sentence lacks the required level of detail on the methods used. This was changed as:</w:t>
      </w:r>
      <w:r w:rsidRPr="00BF108D">
        <w:rPr>
          <w:rFonts w:eastAsia="Times New Roman" w:cs="Times New Roman"/>
          <w:color w:val="7030A0"/>
          <w:sz w:val="20"/>
          <w:szCs w:val="20"/>
          <w:lang w:eastAsia="en-GB"/>
        </w:rPr>
        <w:t xml:space="preserve"> </w:t>
      </w:r>
    </w:p>
    <w:p w:rsidR="00BF108D" w:rsidRDefault="00BF108D" w:rsidP="00BF108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BF108D" w:rsidRPr="00C0353E" w:rsidRDefault="00BF108D" w:rsidP="00BF108D">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Mass balance (continuity) equations are solved in CV space and a</w:t>
      </w:r>
      <w:r>
        <w:rPr>
          <w:rFonts w:eastAsia="Times New Roman" w:cs="Times New Roman"/>
          <w:color w:val="7030A0"/>
          <w:sz w:val="20"/>
          <w:szCs w:val="20"/>
          <w:lang w:eastAsia="en-GB"/>
        </w:rPr>
        <w:t xml:space="preserve"> </w:t>
      </w:r>
      <w:proofErr w:type="spellStart"/>
      <w:r w:rsidRPr="00BF108D">
        <w:rPr>
          <w:rFonts w:eastAsia="Times New Roman" w:cs="Times New Roman"/>
          <w:color w:val="7030A0"/>
          <w:sz w:val="20"/>
          <w:szCs w:val="20"/>
          <w:lang w:eastAsia="en-GB"/>
        </w:rPr>
        <w:t>Petrov-Galerkin</w:t>
      </w:r>
      <w:proofErr w:type="spellEnd"/>
      <w:r w:rsidRPr="00BF108D">
        <w:rPr>
          <w:rFonts w:eastAsia="Times New Roman" w:cs="Times New Roman"/>
          <w:color w:val="7030A0"/>
          <w:sz w:val="20"/>
          <w:szCs w:val="20"/>
          <w:lang w:eastAsia="en-GB"/>
        </w:rPr>
        <w:t xml:space="preserve"> FEM is used to obtain high-order fluxes on CV boundaries,</w:t>
      </w: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which are limited to yield bounded fields (e.g., positive densities, saturations</w:t>
      </w: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bounded between 0 and 1, etc).</w:t>
      </w:r>
      <w:r>
        <w:rPr>
          <w:rFonts w:eastAsia="Times New Roman" w:cs="Times New Roman"/>
          <w:color w:val="7030A0"/>
          <w:sz w:val="20"/>
          <w:szCs w:val="20"/>
          <w:lang w:eastAsia="en-GB"/>
        </w:rPr>
        <w:t>”</w:t>
      </w:r>
    </w:p>
    <w:p w:rsidR="00BF108D" w:rsidRDefault="00BF108D" w:rsidP="00BF108D">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BF108D" w:rsidRPr="00BF108D" w:rsidRDefault="00BF108D" w:rsidP="00F64F6D">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 xml:space="preserve">Mass balance (continuity) equations are solved in CV space and a </w:t>
      </w:r>
      <w:proofErr w:type="spellStart"/>
      <w:r w:rsidRPr="00BF108D">
        <w:rPr>
          <w:rFonts w:eastAsia="Times New Roman" w:cs="Times New Roman"/>
          <w:color w:val="7030A0"/>
          <w:sz w:val="20"/>
          <w:szCs w:val="20"/>
          <w:lang w:eastAsia="en-GB"/>
        </w:rPr>
        <w:t>Petrov-Galerkin</w:t>
      </w:r>
      <w:proofErr w:type="spellEnd"/>
      <w:r w:rsidRPr="00BF108D">
        <w:rPr>
          <w:rFonts w:eastAsia="Times New Roman" w:cs="Times New Roman"/>
          <w:color w:val="7030A0"/>
          <w:sz w:val="20"/>
          <w:szCs w:val="20"/>
          <w:lang w:eastAsia="en-GB"/>
        </w:rPr>
        <w:t xml:space="preserve"> FEM is used to obtain high-order fluxes on CV boundaries. Smooth</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transition between first- and high-order fluxes are enforced through</w:t>
      </w:r>
      <w:r w:rsidR="00F64F6D">
        <w:rPr>
          <w:rFonts w:eastAsia="Times New Roman" w:cs="Times New Roman"/>
          <w:color w:val="7030A0"/>
          <w:sz w:val="20"/>
          <w:szCs w:val="20"/>
          <w:lang w:eastAsia="en-GB"/>
        </w:rPr>
        <w:t xml:space="preserve"> an ex</w:t>
      </w:r>
      <w:r w:rsidRPr="00BF108D">
        <w:rPr>
          <w:rFonts w:eastAsia="Times New Roman" w:cs="Times New Roman"/>
          <w:color w:val="7030A0"/>
          <w:sz w:val="20"/>
          <w:szCs w:val="20"/>
          <w:lang w:eastAsia="en-GB"/>
        </w:rPr>
        <w:t xml:space="preserve">trema detection scheme based on normalised variable diagram (NVD, </w:t>
      </w:r>
      <w:proofErr w:type="spellStart"/>
      <w:r w:rsidRPr="00BF108D">
        <w:rPr>
          <w:rFonts w:eastAsia="Times New Roman" w:cs="Times New Roman"/>
          <w:color w:val="7030A0"/>
          <w:sz w:val="20"/>
          <w:szCs w:val="20"/>
          <w:lang w:eastAsia="en-GB"/>
        </w:rPr>
        <w:t>Jasak</w:t>
      </w:r>
      <w:proofErr w:type="spellEnd"/>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 xml:space="preserve">et al., 1999; </w:t>
      </w:r>
      <w:proofErr w:type="spellStart"/>
      <w:r w:rsidRPr="00BF108D">
        <w:rPr>
          <w:rFonts w:eastAsia="Times New Roman" w:cs="Times New Roman"/>
          <w:color w:val="7030A0"/>
          <w:sz w:val="20"/>
          <w:szCs w:val="20"/>
          <w:lang w:eastAsia="en-GB"/>
        </w:rPr>
        <w:t>Darwish</w:t>
      </w:r>
      <w:proofErr w:type="spellEnd"/>
      <w:r w:rsidRPr="00BF108D">
        <w:rPr>
          <w:rFonts w:eastAsia="Times New Roman" w:cs="Times New Roman"/>
          <w:color w:val="7030A0"/>
          <w:sz w:val="20"/>
          <w:szCs w:val="20"/>
          <w:lang w:eastAsia="en-GB"/>
        </w:rPr>
        <w:t xml:space="preserve"> and </w:t>
      </w:r>
      <w:proofErr w:type="spellStart"/>
      <w:r w:rsidRPr="00BF108D">
        <w:rPr>
          <w:rFonts w:eastAsia="Times New Roman" w:cs="Times New Roman"/>
          <w:color w:val="7030A0"/>
          <w:sz w:val="20"/>
          <w:szCs w:val="20"/>
          <w:lang w:eastAsia="en-GB"/>
        </w:rPr>
        <w:t>Moukalled</w:t>
      </w:r>
      <w:proofErr w:type="spellEnd"/>
      <w:r w:rsidRPr="00BF108D">
        <w:rPr>
          <w:rFonts w:eastAsia="Times New Roman" w:cs="Times New Roman"/>
          <w:color w:val="7030A0"/>
          <w:sz w:val="20"/>
          <w:szCs w:val="20"/>
          <w:lang w:eastAsia="en-GB"/>
        </w:rPr>
        <w:t>, 2003</w:t>
      </w:r>
      <w:r w:rsidR="00F64F6D">
        <w:rPr>
          <w:rFonts w:eastAsia="Times New Roman" w:cs="Times New Roman"/>
          <w:color w:val="7030A0"/>
          <w:sz w:val="20"/>
          <w:szCs w:val="20"/>
          <w:lang w:eastAsia="en-GB"/>
        </w:rPr>
        <w:t>) applied across faces of neigh</w:t>
      </w:r>
      <w:r w:rsidRPr="00BF108D">
        <w:rPr>
          <w:rFonts w:eastAsia="Times New Roman" w:cs="Times New Roman"/>
          <w:color w:val="7030A0"/>
          <w:sz w:val="20"/>
          <w:szCs w:val="20"/>
          <w:lang w:eastAsia="en-GB"/>
        </w:rPr>
        <w:t>bouring CVs. Resulting normalised upwind face values are used to calculate</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flux-limited solutions (based on total variation diminishing criteria, TVD,</w:t>
      </w:r>
      <w:r w:rsidR="00F64F6D">
        <w:rPr>
          <w:rFonts w:eastAsia="Times New Roman" w:cs="Times New Roman"/>
          <w:color w:val="7030A0"/>
          <w:sz w:val="20"/>
          <w:szCs w:val="20"/>
          <w:lang w:eastAsia="en-GB"/>
        </w:rPr>
        <w:t xml:space="preserve"> </w:t>
      </w:r>
      <w:proofErr w:type="spellStart"/>
      <w:r w:rsidRPr="00BF108D">
        <w:rPr>
          <w:rFonts w:eastAsia="Times New Roman" w:cs="Times New Roman"/>
          <w:color w:val="7030A0"/>
          <w:sz w:val="20"/>
          <w:szCs w:val="20"/>
          <w:lang w:eastAsia="en-GB"/>
        </w:rPr>
        <w:t>Piperno</w:t>
      </w:r>
      <w:proofErr w:type="spellEnd"/>
      <w:r w:rsidRPr="00BF108D">
        <w:rPr>
          <w:rFonts w:eastAsia="Times New Roman" w:cs="Times New Roman"/>
          <w:color w:val="7030A0"/>
          <w:sz w:val="20"/>
          <w:szCs w:val="20"/>
          <w:lang w:eastAsia="en-GB"/>
        </w:rPr>
        <w:t xml:space="preserve"> and </w:t>
      </w:r>
      <w:proofErr w:type="spellStart"/>
      <w:r w:rsidRPr="00BF108D">
        <w:rPr>
          <w:rFonts w:eastAsia="Times New Roman" w:cs="Times New Roman"/>
          <w:color w:val="7030A0"/>
          <w:sz w:val="20"/>
          <w:szCs w:val="20"/>
          <w:lang w:eastAsia="en-GB"/>
        </w:rPr>
        <w:t>Depeyre</w:t>
      </w:r>
      <w:proofErr w:type="spellEnd"/>
      <w:r w:rsidRPr="00BF108D">
        <w:rPr>
          <w:rFonts w:eastAsia="Times New Roman" w:cs="Times New Roman"/>
          <w:color w:val="7030A0"/>
          <w:sz w:val="20"/>
          <w:szCs w:val="20"/>
          <w:lang w:eastAsia="en-GB"/>
        </w:rPr>
        <w:t>, 1998) to yield bounded fields (e.g., positive densities,</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saturations bounded between 0 and 1 etc. See Gomes et al., 2012, for more</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details on the flux-</w:t>
      </w:r>
      <w:proofErr w:type="spellStart"/>
      <w:r w:rsidRPr="00BF108D">
        <w:rPr>
          <w:rFonts w:eastAsia="Times New Roman" w:cs="Times New Roman"/>
          <w:color w:val="7030A0"/>
          <w:sz w:val="20"/>
          <w:szCs w:val="20"/>
          <w:lang w:eastAsia="en-GB"/>
        </w:rPr>
        <w:t>limitin</w:t>
      </w:r>
      <w:proofErr w:type="spellEnd"/>
      <w:r w:rsidR="00785799">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g scheme within the model).</w:t>
      </w:r>
      <w:r w:rsidR="00F64F6D">
        <w:rPr>
          <w:rFonts w:eastAsia="Times New Roman" w:cs="Times New Roman"/>
          <w:color w:val="7030A0"/>
          <w:sz w:val="20"/>
          <w:szCs w:val="20"/>
          <w:lang w:eastAsia="en-GB"/>
        </w:rPr>
        <w:t>”</w:t>
      </w:r>
    </w:p>
    <w:p w:rsidR="00BF108D" w:rsidRPr="00F64F6D" w:rsidRDefault="00F64F6D" w:rsidP="0078579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With respect to the second que</w:t>
      </w:r>
      <w:r w:rsidR="00B138B6">
        <w:rPr>
          <w:rFonts w:eastAsia="Times New Roman" w:cs="Times New Roman"/>
          <w:color w:val="7030A0"/>
          <w:sz w:val="20"/>
          <w:szCs w:val="20"/>
          <w:lang w:eastAsia="en-GB"/>
        </w:rPr>
        <w:t>ry</w:t>
      </w:r>
      <w:r>
        <w:rPr>
          <w:rFonts w:eastAsia="Times New Roman" w:cs="Times New Roman"/>
          <w:color w:val="7030A0"/>
          <w:sz w:val="20"/>
          <w:szCs w:val="20"/>
          <w:lang w:eastAsia="en-GB"/>
        </w:rPr>
        <w:t xml:space="preserve"> on non-physical </w:t>
      </w:r>
      <w:r w:rsidR="00785799">
        <w:rPr>
          <w:rFonts w:eastAsia="Times New Roman" w:cs="Times New Roman"/>
          <w:color w:val="7030A0"/>
          <w:sz w:val="20"/>
          <w:szCs w:val="20"/>
          <w:lang w:eastAsia="en-GB"/>
        </w:rPr>
        <w:t xml:space="preserve">saturation when </w:t>
      </w:r>
      <w:r w:rsidR="00785799" w:rsidRPr="00785799">
        <w:rPr>
          <w:rFonts w:eastAsia="Times New Roman" w:cs="Times New Roman"/>
          <w:color w:val="7030A0"/>
          <w:sz w:val="20"/>
          <w:szCs w:val="20"/>
          <w:lang w:eastAsia="en-GB"/>
        </w:rPr>
        <w:t>irreducible wetting and residual non-wetting phase saturations</w:t>
      </w:r>
      <w:r w:rsidR="00785799">
        <w:rPr>
          <w:rFonts w:eastAsia="Times New Roman" w:cs="Times New Roman"/>
          <w:color w:val="7030A0"/>
          <w:sz w:val="20"/>
          <w:szCs w:val="20"/>
          <w:lang w:eastAsia="en-GB"/>
        </w:rPr>
        <w:t xml:space="preserve"> are non-zero</w:t>
      </w:r>
      <w:r w:rsidR="00B138B6">
        <w:rPr>
          <w:rFonts w:eastAsia="Times New Roman" w:cs="Times New Roman"/>
          <w:color w:val="7030A0"/>
          <w:sz w:val="20"/>
          <w:szCs w:val="20"/>
          <w:lang w:eastAsia="en-GB"/>
        </w:rPr>
        <w:t>,</w:t>
      </w:r>
      <w:r w:rsidR="00785799">
        <w:rPr>
          <w:rFonts w:eastAsia="Times New Roman" w:cs="Times New Roman"/>
          <w:color w:val="7030A0"/>
          <w:sz w:val="20"/>
          <w:szCs w:val="20"/>
          <w:lang w:eastAsia="en-GB"/>
        </w:rPr>
        <w:t xml:space="preserve"> maybe there is a bit of confusion here. The flux-limiting scheme embedded in the model bounds scalar fields (e.g., </w:t>
      </w:r>
      <w:r w:rsidR="00B138B6">
        <w:rPr>
          <w:rFonts w:eastAsia="Times New Roman" w:cs="Times New Roman"/>
          <w:color w:val="7030A0"/>
          <w:sz w:val="20"/>
          <w:szCs w:val="20"/>
          <w:lang w:eastAsia="en-GB"/>
        </w:rPr>
        <w:t xml:space="preserve">solution between 0 and 1 for normalised quantities such as saturation, positive </w:t>
      </w:r>
      <w:r w:rsidR="00785799">
        <w:rPr>
          <w:rFonts w:eastAsia="Times New Roman" w:cs="Times New Roman"/>
          <w:color w:val="7030A0"/>
          <w:sz w:val="20"/>
          <w:szCs w:val="20"/>
          <w:lang w:eastAsia="en-GB"/>
        </w:rPr>
        <w:t xml:space="preserve">density etc) when the system of equations is solved together. </w:t>
      </w:r>
      <w:r w:rsidR="00050888">
        <w:rPr>
          <w:rFonts w:eastAsia="Times New Roman" w:cs="Times New Roman"/>
          <w:color w:val="7030A0"/>
          <w:sz w:val="20"/>
          <w:szCs w:val="20"/>
          <w:lang w:eastAsia="en-GB"/>
        </w:rPr>
        <w:t xml:space="preserve">Experimental minimum phase saturations (i.e., </w:t>
      </w:r>
      <w:r w:rsidR="00785799" w:rsidRPr="00785799">
        <w:rPr>
          <w:rFonts w:eastAsia="Times New Roman" w:cs="Times New Roman"/>
          <w:color w:val="7030A0"/>
          <w:sz w:val="20"/>
          <w:szCs w:val="20"/>
          <w:lang w:eastAsia="en-GB"/>
        </w:rPr>
        <w:t>irreducible wetting and residual non-wetting phase</w:t>
      </w:r>
      <w:r w:rsidR="00050888">
        <w:rPr>
          <w:rFonts w:eastAsia="Times New Roman" w:cs="Times New Roman"/>
          <w:color w:val="7030A0"/>
          <w:sz w:val="20"/>
          <w:szCs w:val="20"/>
          <w:lang w:eastAsia="en-GB"/>
        </w:rPr>
        <w:t xml:space="preserve"> saturations)</w:t>
      </w:r>
      <w:r w:rsidR="00785799" w:rsidRPr="00785799">
        <w:rPr>
          <w:rFonts w:eastAsia="Times New Roman" w:cs="Times New Roman"/>
          <w:color w:val="7030A0"/>
          <w:sz w:val="20"/>
          <w:szCs w:val="20"/>
          <w:lang w:eastAsia="en-GB"/>
        </w:rPr>
        <w:t xml:space="preserve"> </w:t>
      </w:r>
      <w:r w:rsidR="00050888">
        <w:rPr>
          <w:rFonts w:eastAsia="Times New Roman" w:cs="Times New Roman"/>
          <w:color w:val="7030A0"/>
          <w:sz w:val="20"/>
          <w:szCs w:val="20"/>
          <w:lang w:eastAsia="en-GB"/>
        </w:rPr>
        <w:t xml:space="preserve">implicitly bound the solution through </w:t>
      </w:r>
      <w:r w:rsidR="00785799">
        <w:rPr>
          <w:rFonts w:eastAsia="Times New Roman" w:cs="Times New Roman"/>
          <w:color w:val="7030A0"/>
          <w:sz w:val="20"/>
          <w:szCs w:val="20"/>
          <w:lang w:eastAsia="en-GB"/>
        </w:rPr>
        <w:t>the parametrisation of the relative permeability</w:t>
      </w:r>
      <w:r w:rsidR="00050888">
        <w:rPr>
          <w:rFonts w:eastAsia="Times New Roman" w:cs="Times New Roman"/>
          <w:color w:val="7030A0"/>
          <w:sz w:val="20"/>
          <w:szCs w:val="20"/>
          <w:lang w:eastAsia="en-GB"/>
        </w:rPr>
        <w:t xml:space="preserve">, </w:t>
      </w:r>
      <w:r w:rsidR="00785799">
        <w:rPr>
          <w:rFonts w:eastAsia="Times New Roman" w:cs="Times New Roman"/>
          <w:color w:val="7030A0"/>
          <w:sz w:val="20"/>
          <w:szCs w:val="20"/>
          <w:lang w:eastAsia="en-GB"/>
        </w:rPr>
        <w:t>embedded in</w:t>
      </w:r>
      <w:r w:rsidR="00050888">
        <w:rPr>
          <w:rFonts w:eastAsia="Times New Roman" w:cs="Times New Roman"/>
          <w:color w:val="7030A0"/>
          <w:sz w:val="20"/>
          <w:szCs w:val="20"/>
          <w:lang w:eastAsia="en-GB"/>
        </w:rPr>
        <w:t>to</w:t>
      </w:r>
      <w:r w:rsidR="00785799">
        <w:rPr>
          <w:rFonts w:eastAsia="Times New Roman" w:cs="Times New Roman"/>
          <w:color w:val="7030A0"/>
          <w:sz w:val="20"/>
          <w:szCs w:val="20"/>
          <w:lang w:eastAsia="en-GB"/>
        </w:rPr>
        <w:t xml:space="preserve"> the </w:t>
      </w:r>
      <w:proofErr w:type="spellStart"/>
      <w:r w:rsidR="00785799" w:rsidRPr="00785799">
        <w:rPr>
          <w:rFonts w:eastAsia="Times New Roman" w:cs="Times New Roman"/>
          <w:color w:val="7030A0"/>
          <w:sz w:val="20"/>
          <w:szCs w:val="20"/>
          <w:lang w:eastAsia="en-GB"/>
        </w:rPr>
        <w:t>linearis</w:t>
      </w:r>
      <w:r w:rsidR="00785799">
        <w:rPr>
          <w:rFonts w:eastAsia="Times New Roman" w:cs="Times New Roman"/>
          <w:color w:val="7030A0"/>
          <w:sz w:val="20"/>
          <w:szCs w:val="20"/>
          <w:lang w:eastAsia="en-GB"/>
        </w:rPr>
        <w:t>ed</w:t>
      </w:r>
      <w:proofErr w:type="spellEnd"/>
      <w:r w:rsidR="00785799">
        <w:rPr>
          <w:rFonts w:eastAsia="Times New Roman" w:cs="Times New Roman"/>
          <w:color w:val="7030A0"/>
          <w:sz w:val="20"/>
          <w:szCs w:val="20"/>
          <w:lang w:eastAsia="en-GB"/>
        </w:rPr>
        <w:t xml:space="preserve"> viscous frictional force</w:t>
      </w:r>
      <w:proofErr w:type="gramStart"/>
      <w:r w:rsidR="00785799">
        <w:rPr>
          <w:rFonts w:eastAsia="Times New Roman" w:cs="Times New Roman"/>
          <w:color w:val="7030A0"/>
          <w:sz w:val="20"/>
          <w:szCs w:val="20"/>
          <w:lang w:eastAsia="en-GB"/>
        </w:rPr>
        <w:t xml:space="preserve">, </w:t>
      </w:r>
      <m:oMath>
        <w:proofErr w:type="gramEnd"/>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sidR="00B138B6">
        <w:rPr>
          <w:rFonts w:eastAsia="Times New Roman" w:cs="Times New Roman"/>
          <w:color w:val="7030A0"/>
          <w:sz w:val="20"/>
          <w:szCs w:val="20"/>
          <w:lang w:eastAsia="en-GB"/>
        </w:rPr>
        <w:t xml:space="preserve">,  </w:t>
      </w:r>
      <w:r w:rsidR="00050888">
        <w:rPr>
          <w:rFonts w:eastAsia="Times New Roman" w:cs="Times New Roman"/>
          <w:color w:val="7030A0"/>
          <w:sz w:val="20"/>
          <w:szCs w:val="20"/>
          <w:lang w:eastAsia="en-GB"/>
        </w:rPr>
        <w:t>(</w:t>
      </w:r>
      <w:r w:rsidR="00B138B6">
        <w:rPr>
          <w:rFonts w:eastAsia="Times New Roman" w:cs="Times New Roman"/>
          <w:color w:val="7030A0"/>
          <w:sz w:val="20"/>
          <w:szCs w:val="20"/>
          <w:lang w:eastAsia="en-GB"/>
        </w:rPr>
        <w:t>Eqns. 1, 8 and 9 in the main text)</w:t>
      </w:r>
      <w:r w:rsidR="00050888">
        <w:rPr>
          <w:rFonts w:eastAsia="Times New Roman" w:cs="Times New Roman"/>
          <w:color w:val="7030A0"/>
          <w:sz w:val="20"/>
          <w:szCs w:val="20"/>
          <w:lang w:eastAsia="en-GB"/>
        </w:rPr>
        <w:t xml:space="preserve"> </w:t>
      </w:r>
      <w:r w:rsidR="00235FA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R1.4</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You mention in section two that you use P1DGP1 and P1DGP2, however later on you use P1DGP1DG. This leads to two questions: what have you used finally? And second why use an unstable element pair like P1DGP1DG? In Gomes et al 2017 they do not use P1DGP1DG.</w:t>
      </w:r>
    </w:p>
    <w:p w:rsidR="00767493" w:rsidRDefault="00D66D23" w:rsidP="0076749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P</w:t>
      </w:r>
      <w:r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w:t>
      </w:r>
      <w:r w:rsidR="00235FA3">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 xml:space="preserve"> and 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2</w:t>
      </w:r>
      <w:r w:rsidR="00235FA3">
        <w:rPr>
          <w:rFonts w:eastAsia="Times New Roman" w:cs="Times New Roman"/>
          <w:color w:val="7030A0"/>
          <w:sz w:val="20"/>
          <w:szCs w:val="20"/>
          <w:lang w:eastAsia="en-GB"/>
        </w:rPr>
        <w:t xml:space="preserve"> were used for </w:t>
      </w:r>
      <w:r>
        <w:rPr>
          <w:rFonts w:eastAsia="Times New Roman" w:cs="Times New Roman"/>
          <w:color w:val="7030A0"/>
          <w:sz w:val="20"/>
          <w:szCs w:val="20"/>
          <w:lang w:eastAsia="en-GB"/>
        </w:rPr>
        <w:t>2D cases wh</w:t>
      </w:r>
      <w:r w:rsidR="00235FA3">
        <w:rPr>
          <w:rFonts w:eastAsia="Times New Roman" w:cs="Times New Roman"/>
          <w:color w:val="7030A0"/>
          <w:sz w:val="20"/>
          <w:szCs w:val="20"/>
          <w:lang w:eastAsia="en-GB"/>
        </w:rPr>
        <w:t>ereas</w:t>
      </w:r>
      <w:r>
        <w:rPr>
          <w:rFonts w:eastAsia="Times New Roman" w:cs="Times New Roman"/>
          <w:color w:val="7030A0"/>
          <w:sz w:val="20"/>
          <w:szCs w:val="20"/>
          <w:lang w:eastAsia="en-GB"/>
        </w:rPr>
        <w:t xml:space="preserve"> the P</w:t>
      </w:r>
      <w:r w:rsidR="00235FA3"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w:t>
      </w:r>
      <w:r w:rsidR="00235FA3">
        <w:rPr>
          <w:rFonts w:eastAsia="Times New Roman" w:cs="Times New Roman"/>
          <w:color w:val="7030A0"/>
          <w:sz w:val="20"/>
          <w:szCs w:val="20"/>
          <w:lang w:eastAsia="en-GB"/>
        </w:rPr>
        <w:t>-</w:t>
      </w:r>
      <w:r>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 was used for the 3D case</w:t>
      </w:r>
      <w:r w:rsidR="00235FA3">
        <w:rPr>
          <w:rFonts w:eastAsia="Times New Roman" w:cs="Times New Roman"/>
          <w:color w:val="7030A0"/>
          <w:sz w:val="20"/>
          <w:szCs w:val="20"/>
          <w:lang w:eastAsia="en-GB"/>
        </w:rPr>
        <w:t xml:space="preserve"> (Section 4.5)</w:t>
      </w:r>
      <w:r>
        <w:rPr>
          <w:rFonts w:eastAsia="Times New Roman" w:cs="Times New Roman"/>
          <w:color w:val="7030A0"/>
          <w:sz w:val="20"/>
          <w:szCs w:val="20"/>
          <w:lang w:eastAsia="en-GB"/>
        </w:rPr>
        <w:t xml:space="preserve">. </w:t>
      </w:r>
      <w:r w:rsidR="00767493">
        <w:rPr>
          <w:rFonts w:eastAsia="Times New Roman" w:cs="Times New Roman"/>
          <w:color w:val="7030A0"/>
          <w:sz w:val="20"/>
          <w:szCs w:val="20"/>
          <w:lang w:eastAsia="en-GB"/>
        </w:rPr>
        <w:t xml:space="preserve">The last sentence of the second paragraph of page 5, </w:t>
      </w:r>
    </w:p>
    <w:p w:rsidR="00767493" w:rsidRDefault="00767493" w:rsidP="00767493">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67493" w:rsidRPr="00C0353E" w:rsidRDefault="00767493" w:rsidP="00767493">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Simulations performed for this work were</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conducted using two types of elements: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 xml:space="preserve"> and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2</w:t>
      </w:r>
      <w:r w:rsidRPr="00767493">
        <w:rPr>
          <w:rFonts w:eastAsia="Times New Roman" w:cs="Times New Roman"/>
          <w:color w:val="7030A0"/>
          <w:sz w:val="20"/>
          <w:szCs w:val="20"/>
          <w:lang w:eastAsia="en-GB"/>
        </w:rPr>
        <w:t>.</w:t>
      </w:r>
      <w:r>
        <w:rPr>
          <w:rFonts w:eastAsia="Times New Roman" w:cs="Times New Roman"/>
          <w:color w:val="7030A0"/>
          <w:sz w:val="20"/>
          <w:szCs w:val="20"/>
          <w:lang w:eastAsia="en-GB"/>
        </w:rPr>
        <w:t>”</w:t>
      </w:r>
      <w:r w:rsidRPr="00767493">
        <w:rPr>
          <w:rFonts w:eastAsia="Times New Roman" w:cs="Times New Roman"/>
          <w:color w:val="7030A0"/>
          <w:sz w:val="20"/>
          <w:szCs w:val="20"/>
          <w:lang w:eastAsia="en-GB"/>
        </w:rPr>
        <w:t xml:space="preserve"> </w:t>
      </w:r>
    </w:p>
    <w:p w:rsidR="00767493" w:rsidRDefault="00767493" w:rsidP="00767493">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767493" w:rsidRDefault="00767493" w:rsidP="00767493">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Simulations performed</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for this work were conducted using three types of elements: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2</w:t>
      </w:r>
      <w:r w:rsidRPr="00767493">
        <w:rPr>
          <w:rFonts w:eastAsia="Times New Roman" w:cs="Times New Roman"/>
          <w:color w:val="7030A0"/>
          <w:sz w:val="20"/>
          <w:szCs w:val="20"/>
          <w:lang w:eastAsia="en-GB"/>
        </w:rPr>
        <w:t xml:space="preserve"> and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 (Section 4.5).</w:t>
      </w:r>
      <w:r>
        <w:rPr>
          <w:rFonts w:eastAsia="Times New Roman" w:cs="Times New Roman"/>
          <w:color w:val="7030A0"/>
          <w:sz w:val="20"/>
          <w:szCs w:val="20"/>
          <w:lang w:eastAsia="en-GB"/>
        </w:rPr>
        <w:t>”</w:t>
      </w:r>
    </w:p>
    <w:p w:rsidR="00767493" w:rsidRDefault="00767493">
      <w:pPr>
        <w:spacing w:after="0" w:line="240" w:lineRule="auto"/>
        <w:jc w:val="both"/>
        <w:rPr>
          <w:rFonts w:eastAsia="Times New Roman" w:cs="Times New Roman"/>
          <w:color w:val="7030A0"/>
          <w:sz w:val="20"/>
          <w:szCs w:val="20"/>
          <w:lang w:eastAsia="en-GB"/>
        </w:rPr>
      </w:pPr>
    </w:p>
    <w:p w:rsidR="0090380F" w:rsidRDefault="0076749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Also, </w:t>
      </w:r>
      <w:r w:rsidR="00235FA3">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 and P</w:t>
      </w:r>
      <w:r w:rsidR="00235FA3" w:rsidRPr="00235FA3">
        <w:rPr>
          <w:rFonts w:eastAsia="Times New Roman" w:cs="Times New Roman"/>
          <w:color w:val="7030A0"/>
          <w:sz w:val="20"/>
          <w:szCs w:val="20"/>
          <w:vertAlign w:val="subscript"/>
          <w:lang w:eastAsia="en-GB"/>
        </w:rPr>
        <w:t>2</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 element-pairs were used in 3D fluvial channel simulations (Section 4.4) in Gomes et al. (2017)</w:t>
      </w:r>
      <w:r w:rsidR="0097537E">
        <w:rPr>
          <w:rFonts w:eastAsia="Times New Roman" w:cs="Times New Roman"/>
          <w:color w:val="7030A0"/>
          <w:sz w:val="20"/>
          <w:szCs w:val="20"/>
          <w:lang w:eastAsia="en-GB"/>
        </w:rPr>
        <w:t>, and they concluded that solutions obtained from the former have more diffusion than solutions obtained from the latter.</w:t>
      </w:r>
      <w:r w:rsidR="0090380F">
        <w:rPr>
          <w:rFonts w:eastAsia="Times New Roman" w:cs="Times New Roman"/>
          <w:color w:val="7030A0"/>
          <w:sz w:val="20"/>
          <w:szCs w:val="20"/>
          <w:lang w:eastAsia="en-GB"/>
        </w:rPr>
        <w:t xml:space="preserve"> In this manuscript we opted to use 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 rather than 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DG-P</w:t>
      </w:r>
      <w:r w:rsidR="0090380F" w:rsidRPr="00235FA3">
        <w:rPr>
          <w:rFonts w:eastAsia="Times New Roman" w:cs="Times New Roman"/>
          <w:color w:val="7030A0"/>
          <w:sz w:val="20"/>
          <w:szCs w:val="20"/>
          <w:vertAlign w:val="subscript"/>
          <w:lang w:eastAsia="en-GB"/>
        </w:rPr>
        <w:t>2</w:t>
      </w:r>
      <w:r w:rsidR="00625D56">
        <w:rPr>
          <w:rFonts w:eastAsia="Times New Roman" w:cs="Times New Roman"/>
          <w:color w:val="7030A0"/>
          <w:sz w:val="20"/>
          <w:szCs w:val="20"/>
          <w:lang w:eastAsia="en-GB"/>
        </w:rPr>
        <w:t xml:space="preserve"> due to larger </w:t>
      </w:r>
      <w:r w:rsidR="0090380F">
        <w:rPr>
          <w:rFonts w:eastAsia="Times New Roman" w:cs="Times New Roman"/>
          <w:color w:val="7030A0"/>
          <w:sz w:val="20"/>
          <w:szCs w:val="20"/>
          <w:lang w:eastAsia="en-GB"/>
        </w:rPr>
        <w:t>computational costs associated to 3D simulations using the later.</w:t>
      </w:r>
    </w:p>
    <w:p w:rsidR="00006C49" w:rsidRDefault="0090380F">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 xml:space="preserve"> </w:t>
      </w: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R1.5</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Velocities within and between elements is not described in Jackson et al 2013, as they only use classical CVFEM in that paper. Moreover, in Gomes et al 2017 they explain that they use two different methods for within elements and between elements. In the same paragraph you talk about sigma instead of sigma with two bars and bold, this needs to be corrected. Again this part is not even necessary in this paper, as it confuses from the main objective of the paper.</w:t>
      </w:r>
    </w:p>
    <w:p w:rsidR="00576C0D" w:rsidRDefault="00D66D23" w:rsidP="00576C0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w:t>
      </w:r>
      <w:r w:rsidR="00576C0D">
        <w:rPr>
          <w:rFonts w:eastAsia="Times New Roman" w:cs="Times New Roman"/>
          <w:color w:val="7030A0"/>
          <w:sz w:val="20"/>
          <w:szCs w:val="20"/>
          <w:lang w:eastAsia="en-GB"/>
        </w:rPr>
        <w:t xml:space="preserve"> authors acknowledge that the reference was not accurate and this was corrected along with the sigma symbol, thus</w:t>
      </w:r>
      <w:r w:rsidR="00576C0D" w:rsidRPr="00576C0D">
        <w:rPr>
          <w:rFonts w:eastAsia="Times New Roman" w:cs="Times New Roman"/>
          <w:color w:val="7030A0"/>
          <w:sz w:val="20"/>
          <w:szCs w:val="20"/>
          <w:lang w:eastAsia="en-GB"/>
        </w:rPr>
        <w:t xml:space="preserve"> </w:t>
      </w:r>
    </w:p>
    <w:p w:rsidR="00576C0D" w:rsidRDefault="00576C0D" w:rsidP="00576C0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576C0D" w:rsidRPr="00C0353E" w:rsidRDefault="00576C0D" w:rsidP="00576C0D">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Velocities across CV in</w:t>
      </w:r>
      <w:r w:rsidRPr="00576C0D">
        <w:rPr>
          <w:rFonts w:eastAsia="Times New Roman" w:cs="Times New Roman"/>
          <w:color w:val="7030A0"/>
          <w:sz w:val="20"/>
          <w:szCs w:val="20"/>
          <w:lang w:eastAsia="en-GB"/>
        </w:rPr>
        <w:t>terfaces (within and between elements) are calculated through a directional-weighted flux-limited scheme based on upwind value of σ at individual CV</w:t>
      </w:r>
      <w:r>
        <w:rPr>
          <w:rFonts w:eastAsia="Times New Roman" w:cs="Times New Roman"/>
          <w:color w:val="7030A0"/>
          <w:sz w:val="20"/>
          <w:szCs w:val="20"/>
          <w:lang w:eastAsia="en-GB"/>
        </w:rPr>
        <w:t xml:space="preserve"> </w:t>
      </w:r>
      <w:r w:rsidRPr="00576C0D">
        <w:rPr>
          <w:rFonts w:eastAsia="Times New Roman" w:cs="Times New Roman"/>
          <w:color w:val="7030A0"/>
          <w:sz w:val="20"/>
          <w:szCs w:val="20"/>
          <w:lang w:eastAsia="en-GB"/>
        </w:rPr>
        <w:t>as described by Jackson et al. (2013).</w:t>
      </w:r>
      <w:r>
        <w:rPr>
          <w:rFonts w:eastAsia="Times New Roman" w:cs="Times New Roman"/>
          <w:color w:val="7030A0"/>
          <w:sz w:val="20"/>
          <w:szCs w:val="20"/>
          <w:lang w:eastAsia="en-GB"/>
        </w:rPr>
        <w:t>”</w:t>
      </w:r>
    </w:p>
    <w:p w:rsidR="00576C0D" w:rsidRDefault="00576C0D" w:rsidP="00576C0D">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576C0D" w:rsidP="00576C0D">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sidR="00FD50B7">
        <w:rPr>
          <w:rFonts w:eastAsia="Times New Roman" w:cs="Times New Roman"/>
          <w:color w:val="7030A0"/>
          <w:sz w:val="20"/>
          <w:szCs w:val="20"/>
          <w:lang w:eastAsia="en-GB"/>
        </w:rPr>
        <w:t xml:space="preserve"> </w:t>
      </w:r>
      <w:r>
        <w:rPr>
          <w:rFonts w:eastAsia="Times New Roman" w:cs="Times New Roman"/>
          <w:color w:val="7030A0"/>
          <w:sz w:val="20"/>
          <w:szCs w:val="20"/>
          <w:lang w:eastAsia="en-GB"/>
        </w:rPr>
        <w:t>Velocities across CV in</w:t>
      </w:r>
      <w:r w:rsidRPr="00576C0D">
        <w:rPr>
          <w:rFonts w:eastAsia="Times New Roman" w:cs="Times New Roman"/>
          <w:color w:val="7030A0"/>
          <w:sz w:val="20"/>
          <w:szCs w:val="20"/>
          <w:lang w:eastAsia="en-GB"/>
        </w:rPr>
        <w:t xml:space="preserve">terfaces (within and between elements) are calculated through a directional-weighted flux-limited scheme based on upwind value of </w:t>
      </w:r>
      <m:oMath>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 xml:space="preserve">σ </m:t>
                </m:r>
              </m:e>
            </m:bar>
          </m:e>
        </m:bar>
      </m:oMath>
      <w:r w:rsidRPr="00576C0D">
        <w:rPr>
          <w:rFonts w:eastAsia="Times New Roman" w:cs="Times New Roman"/>
          <w:color w:val="7030A0"/>
          <w:sz w:val="20"/>
          <w:szCs w:val="20"/>
          <w:lang w:eastAsia="en-GB"/>
        </w:rPr>
        <w:t xml:space="preserve"> </w:t>
      </w:r>
      <w:r w:rsidR="00BB16B9">
        <w:rPr>
          <w:rFonts w:eastAsia="Times New Roman" w:cs="Times New Roman"/>
          <w:color w:val="7030A0"/>
          <w:sz w:val="20"/>
          <w:szCs w:val="20"/>
          <w:lang w:eastAsia="en-GB"/>
        </w:rPr>
        <w:t xml:space="preserve">at </w:t>
      </w:r>
      <w:r w:rsidRPr="00576C0D">
        <w:rPr>
          <w:rFonts w:eastAsia="Times New Roman" w:cs="Times New Roman"/>
          <w:color w:val="7030A0"/>
          <w:sz w:val="20"/>
          <w:szCs w:val="20"/>
          <w:lang w:eastAsia="en-GB"/>
        </w:rPr>
        <w:t>individual CV</w:t>
      </w:r>
      <w:r>
        <w:rPr>
          <w:rFonts w:eastAsia="Times New Roman" w:cs="Times New Roman"/>
          <w:color w:val="7030A0"/>
          <w:sz w:val="20"/>
          <w:szCs w:val="20"/>
          <w:lang w:eastAsia="en-GB"/>
        </w:rPr>
        <w:t xml:space="preserve"> </w:t>
      </w:r>
      <w:r w:rsidRPr="00576C0D">
        <w:rPr>
          <w:rFonts w:eastAsia="Times New Roman" w:cs="Times New Roman"/>
          <w:color w:val="7030A0"/>
          <w:sz w:val="20"/>
          <w:szCs w:val="20"/>
          <w:lang w:eastAsia="en-GB"/>
        </w:rPr>
        <w:t>as described by Gomes et al. (2017).</w:t>
      </w:r>
      <w:r>
        <w:rPr>
          <w:rFonts w:eastAsia="Times New Roman" w:cs="Times New Roman"/>
          <w:color w:val="7030A0"/>
          <w:sz w:val="20"/>
          <w:szCs w:val="20"/>
          <w:lang w:eastAsia="en-GB"/>
        </w:rPr>
        <w:t>”</w:t>
      </w:r>
      <w:r w:rsidR="0038514B">
        <w:rPr>
          <w:rFonts w:eastAsia="Times New Roman" w:cs="Times New Roman"/>
          <w:color w:val="7030A0"/>
          <w:sz w:val="20"/>
          <w:szCs w:val="20"/>
          <w:lang w:eastAsia="en-GB"/>
        </w:rPr>
        <w:t xml:space="preserve">  </w:t>
      </w:r>
    </w:p>
    <w:p w:rsidR="00576C0D" w:rsidRDefault="00576C0D" w:rsidP="00576C0D">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R1.6</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The mention that the discretised global mass and force balance equations are solved using a multigrid-like approach as described in </w:t>
      </w:r>
      <w:proofErr w:type="spellStart"/>
      <w:r w:rsidR="00D66D23">
        <w:rPr>
          <w:rFonts w:eastAsia="Times New Roman" w:cs="Times New Roman"/>
          <w:sz w:val="20"/>
          <w:szCs w:val="20"/>
          <w:lang w:eastAsia="en-GB"/>
        </w:rPr>
        <w:t>Pavlidis</w:t>
      </w:r>
      <w:proofErr w:type="spellEnd"/>
      <w:r w:rsidR="00D66D23">
        <w:rPr>
          <w:rFonts w:eastAsia="Times New Roman" w:cs="Times New Roman"/>
          <w:sz w:val="20"/>
          <w:szCs w:val="20"/>
          <w:lang w:eastAsia="en-GB"/>
        </w:rPr>
        <w:t xml:space="preserve"> et al. is not correct as this is not described in that paper. Again this statement feels unnecessary in this paper.</w:t>
      </w:r>
    </w:p>
    <w:p w:rsidR="00A832AA" w:rsidRDefault="00A832AA" w:rsidP="00A832AA">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acknowledge that the reference was not accurate and </w:t>
      </w:r>
      <w:r w:rsidR="00D66D23">
        <w:rPr>
          <w:rFonts w:eastAsia="Times New Roman" w:cs="Times New Roman"/>
          <w:color w:val="7030A0"/>
          <w:sz w:val="20"/>
          <w:szCs w:val="20"/>
          <w:lang w:eastAsia="en-GB"/>
        </w:rPr>
        <w:t xml:space="preserve">removed </w:t>
      </w:r>
      <w:r>
        <w:rPr>
          <w:rFonts w:eastAsia="Times New Roman" w:cs="Times New Roman"/>
          <w:color w:val="7030A0"/>
          <w:sz w:val="20"/>
          <w:szCs w:val="20"/>
          <w:lang w:eastAsia="en-GB"/>
        </w:rPr>
        <w:t xml:space="preserve">it, </w:t>
      </w:r>
    </w:p>
    <w:p w:rsidR="00A832AA" w:rsidRDefault="00A832AA" w:rsidP="00A832AA">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A832AA" w:rsidRPr="00C0353E" w:rsidRDefault="00A832AA" w:rsidP="00A832AA">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The discretised global mass and force balance equations are solved using a</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 xml:space="preserve">multigrid-like approach as described by </w:t>
      </w:r>
      <w:proofErr w:type="spellStart"/>
      <w:r w:rsidRPr="00A832AA">
        <w:rPr>
          <w:rFonts w:eastAsia="Times New Roman" w:cs="Times New Roman"/>
          <w:color w:val="7030A0"/>
          <w:sz w:val="20"/>
          <w:szCs w:val="20"/>
          <w:lang w:eastAsia="en-GB"/>
        </w:rPr>
        <w:t>Pavlidis</w:t>
      </w:r>
      <w:proofErr w:type="spellEnd"/>
      <w:r w:rsidRPr="00A832AA">
        <w:rPr>
          <w:rFonts w:eastAsia="Times New Roman" w:cs="Times New Roman"/>
          <w:color w:val="7030A0"/>
          <w:sz w:val="20"/>
          <w:szCs w:val="20"/>
          <w:lang w:eastAsia="en-GB"/>
        </w:rPr>
        <w:t xml:space="preserve"> et al. (2016) (see also Salinas</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et al., 2016). The numerical formulation is fully described by Gomes et al.</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(2017) (see also Salinas et al., 2015; Adam et al., 2016).</w:t>
      </w: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 xml:space="preserve"> </w:t>
      </w:r>
    </w:p>
    <w:p w:rsidR="00A832AA" w:rsidRDefault="00A832AA" w:rsidP="00A832AA">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A832AA" w:rsidP="00A832AA">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The discretised global mass and force balance equations are solved using</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a multigrid-like approach. The numerical formulation is fully described by</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Gomes et al. (2017) (see also Salinas et al., 2015; Adam et al., 2016).</w:t>
      </w:r>
      <w:r>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R1.7</w:t>
      </w:r>
      <w:r w:rsidR="00625D56" w:rsidRPr="00625D56">
        <w:rPr>
          <w:rFonts w:eastAsia="Times New Roman" w:cs="Times New Roman"/>
          <w:b/>
          <w:sz w:val="20"/>
          <w:szCs w:val="20"/>
          <w:lang w:eastAsia="en-GB"/>
        </w:rPr>
        <w:t>:</w:t>
      </w:r>
      <w:r w:rsidR="00D66D23">
        <w:rPr>
          <w:rFonts w:eastAsia="Times New Roman" w:cs="Times New Roman"/>
          <w:sz w:val="20"/>
          <w:szCs w:val="20"/>
          <w:lang w:eastAsia="en-GB"/>
        </w:rPr>
        <w:t xml:space="preserve"> In section 4.4 you present and give a lot of information about dynamic mesh optimisation. I think that all this background information should not go in the results section, but in the introduction or the methods section.</w:t>
      </w:r>
    </w:p>
    <w:p w:rsidR="00B34072" w:rsidRDefault="00A832AA" w:rsidP="00B3407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w:t>
      </w:r>
      <w:r w:rsidR="00863033">
        <w:rPr>
          <w:rFonts w:eastAsia="Times New Roman" w:cs="Times New Roman"/>
          <w:color w:val="7030A0"/>
          <w:sz w:val="20"/>
          <w:szCs w:val="20"/>
          <w:lang w:eastAsia="en-GB"/>
        </w:rPr>
        <w:t>thank</w:t>
      </w:r>
      <w:r w:rsidR="00B34072">
        <w:rPr>
          <w:rFonts w:eastAsia="Times New Roman" w:cs="Times New Roman"/>
          <w:color w:val="7030A0"/>
          <w:sz w:val="20"/>
          <w:szCs w:val="20"/>
          <w:lang w:eastAsia="en-GB"/>
        </w:rPr>
        <w:t xml:space="preserve"> the Reviewer for her/his c</w:t>
      </w:r>
      <w:r w:rsidR="00D436B0">
        <w:rPr>
          <w:rFonts w:eastAsia="Times New Roman" w:cs="Times New Roman"/>
          <w:color w:val="7030A0"/>
          <w:sz w:val="20"/>
          <w:szCs w:val="20"/>
          <w:lang w:eastAsia="en-GB"/>
        </w:rPr>
        <w:t xml:space="preserve">omments and they agree that </w:t>
      </w:r>
      <w:r w:rsidR="00B34072">
        <w:rPr>
          <w:rFonts w:eastAsia="Times New Roman" w:cs="Times New Roman"/>
          <w:color w:val="7030A0"/>
          <w:sz w:val="20"/>
          <w:szCs w:val="20"/>
          <w:lang w:eastAsia="en-GB"/>
        </w:rPr>
        <w:t>paragraphs on dynamics mesh optimisation may not be relevant for the AWR’s readers. Thus, the Section 4.4,</w:t>
      </w:r>
      <w:r w:rsidR="00B34072" w:rsidRPr="00B34072">
        <w:rPr>
          <w:rFonts w:eastAsia="Times New Roman" w:cs="Times New Roman"/>
          <w:color w:val="7030A0"/>
          <w:sz w:val="20"/>
          <w:szCs w:val="20"/>
          <w:lang w:eastAsia="en-GB"/>
        </w:rPr>
        <w:t xml:space="preserve"> </w:t>
      </w:r>
    </w:p>
    <w:p w:rsidR="00B34072" w:rsidRDefault="00B34072" w:rsidP="00B34072">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335F01" w:rsidRPr="00335F01" w:rsidRDefault="00B34072" w:rsidP="00335F01">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00335F01" w:rsidRPr="00335F01">
        <w:rPr>
          <w:rFonts w:eastAsia="Times New Roman" w:cs="Times New Roman"/>
          <w:color w:val="7030A0"/>
          <w:sz w:val="20"/>
          <w:szCs w:val="20"/>
          <w:lang w:eastAsia="en-GB"/>
        </w:rPr>
        <w:t>In most numerical simulations involving g</w:t>
      </w:r>
      <w:r w:rsidR="00335F01">
        <w:rPr>
          <w:rFonts w:eastAsia="Times New Roman" w:cs="Times New Roman"/>
          <w:color w:val="7030A0"/>
          <w:sz w:val="20"/>
          <w:szCs w:val="20"/>
          <w:lang w:eastAsia="en-GB"/>
        </w:rPr>
        <w:t>eo-fluid dynamics, local geomet</w:t>
      </w:r>
      <w:r w:rsidR="00335F01" w:rsidRPr="00335F01">
        <w:rPr>
          <w:rFonts w:eastAsia="Times New Roman" w:cs="Times New Roman"/>
          <w:color w:val="7030A0"/>
          <w:sz w:val="20"/>
          <w:szCs w:val="20"/>
          <w:lang w:eastAsia="en-GB"/>
        </w:rPr>
        <w:t>ric constraints (e.g., faults, fractures etc) and spatial multi-scale variability</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of flow properties are often ignored as the underlying computational mesh</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 xml:space="preserve">grid is too coarse to reliably represent any </w:t>
      </w:r>
      <w:r w:rsidR="00335F01">
        <w:rPr>
          <w:rFonts w:eastAsia="Times New Roman" w:cs="Times New Roman"/>
          <w:color w:val="7030A0"/>
          <w:sz w:val="20"/>
          <w:szCs w:val="20"/>
          <w:lang w:eastAsia="en-GB"/>
        </w:rPr>
        <w:t>of these features. Whilst struc</w:t>
      </w:r>
      <w:r w:rsidR="00335F01" w:rsidRPr="00335F01">
        <w:rPr>
          <w:rFonts w:eastAsia="Times New Roman" w:cs="Times New Roman"/>
          <w:color w:val="7030A0"/>
          <w:sz w:val="20"/>
          <w:szCs w:val="20"/>
          <w:lang w:eastAsia="en-GB"/>
        </w:rPr>
        <w:t>tured grids often struggle to conform to complex domain boundaries with</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consistent mesh connectivity, unstructured mesh techniques often relax cells’</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neighbourhood relationship constraints b</w:t>
      </w:r>
      <w:r w:rsidR="00335F01">
        <w:rPr>
          <w:rFonts w:eastAsia="Times New Roman" w:cs="Times New Roman"/>
          <w:color w:val="7030A0"/>
          <w:sz w:val="20"/>
          <w:szCs w:val="20"/>
          <w:lang w:eastAsia="en-GB"/>
        </w:rPr>
        <w:t>y dividing the domain into poly</w:t>
      </w:r>
      <w:r w:rsidR="00335F01" w:rsidRPr="00335F01">
        <w:rPr>
          <w:rFonts w:eastAsia="Times New Roman" w:cs="Times New Roman"/>
          <w:color w:val="7030A0"/>
          <w:sz w:val="20"/>
          <w:szCs w:val="20"/>
          <w:lang w:eastAsia="en-GB"/>
        </w:rPr>
        <w:t>topes in which elements share adjacent faces. This leads to mesh grids that</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conform to the domain topography and can make the best use of state-of-the-art self-adaptive computational methods.</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In Section 4.3, the impact of viscosity ratio on the growth of fingers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the triggering effect of heterogeneity on instability’s nucleation were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demonstrated in modified simulated Hele-Shaw cells. In order to capture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continuous development of viscous instabilities, mesh grids with sufficient</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need to be applied over the interface between fluids. Figure 11</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shows a numerical simulation performed with the same geometry, boundary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initial conditions as the one shown in Fig. 10, but with noticeable lower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(3734 instead of 26313 elements). As it can be seen, the lower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the more difficult is to capture the fingers formations, growth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branching.</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Traditional computational geo-fluid dynamics (CGFD) models often rely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on fixed mesh with sufficient resolution throughout the domain to capture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specific flow dynamics (e.g., fluid instabilities, flow re-circulation, heat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mass transfers etc), however computational overhead may be prohibitive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for simulations involving complex geometries and heterogeneous properties.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adaptivity methods have been ext</w:t>
      </w:r>
      <w:r>
        <w:rPr>
          <w:rFonts w:eastAsia="Times New Roman" w:cs="Times New Roman"/>
          <w:color w:val="7030A0"/>
          <w:sz w:val="20"/>
          <w:szCs w:val="20"/>
          <w:lang w:eastAsia="en-GB"/>
        </w:rPr>
        <w:t>ensively used by the CGFD commu</w:t>
      </w:r>
      <w:r w:rsidRPr="00335F01">
        <w:rPr>
          <w:rFonts w:eastAsia="Times New Roman" w:cs="Times New Roman"/>
          <w:color w:val="7030A0"/>
          <w:sz w:val="20"/>
          <w:szCs w:val="20"/>
          <w:lang w:eastAsia="en-GB"/>
        </w:rPr>
        <w:t>nity to help capturing detailed flow dynamics, compositional non-equilibrium</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fluid displacement and solid-fluid interactions (</w:t>
      </w:r>
      <w:proofErr w:type="spellStart"/>
      <w:r w:rsidRPr="00335F01">
        <w:rPr>
          <w:rFonts w:eastAsia="Times New Roman" w:cs="Times New Roman"/>
          <w:color w:val="7030A0"/>
          <w:sz w:val="20"/>
          <w:szCs w:val="20"/>
          <w:lang w:eastAsia="en-GB"/>
        </w:rPr>
        <w:t>Paluszny</w:t>
      </w:r>
      <w:proofErr w:type="spellEnd"/>
      <w:r w:rsidRPr="00335F01">
        <w:rPr>
          <w:rFonts w:eastAsia="Times New Roman" w:cs="Times New Roman"/>
          <w:color w:val="7030A0"/>
          <w:sz w:val="20"/>
          <w:szCs w:val="20"/>
          <w:lang w:eastAsia="en-GB"/>
        </w:rPr>
        <w:t xml:space="preserve"> et al., 2007; Pietro</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et al., 2014; Su et al., 2016; </w:t>
      </w:r>
      <w:proofErr w:type="spellStart"/>
      <w:r w:rsidRPr="00335F01">
        <w:rPr>
          <w:rFonts w:eastAsia="Times New Roman" w:cs="Times New Roman"/>
          <w:color w:val="7030A0"/>
          <w:sz w:val="20"/>
          <w:szCs w:val="20"/>
          <w:lang w:eastAsia="en-GB"/>
        </w:rPr>
        <w:t>Melnikova</w:t>
      </w:r>
      <w:proofErr w:type="spellEnd"/>
      <w:r w:rsidRPr="00335F01">
        <w:rPr>
          <w:rFonts w:eastAsia="Times New Roman" w:cs="Times New Roman"/>
          <w:color w:val="7030A0"/>
          <w:sz w:val="20"/>
          <w:szCs w:val="20"/>
          <w:lang w:eastAsia="en-GB"/>
        </w:rPr>
        <w:t xml:space="preserve"> et al., 2016). In these methods,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grid is continuously modified (i.e., adjustments of the number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distribution of the degrees of freedom to reduce solution error) to focus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where is necessary as the simulation evolves in time and space.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There are four main families of mesh adaptivity methods: adaptive </w:t>
      </w:r>
      <w:r>
        <w:rPr>
          <w:rFonts w:eastAsia="Times New Roman" w:cs="Times New Roman"/>
          <w:color w:val="7030A0"/>
          <w:sz w:val="20"/>
          <w:szCs w:val="20"/>
          <w:lang w:eastAsia="en-GB"/>
        </w:rPr>
        <w:t>mesh re</w:t>
      </w:r>
      <w:r w:rsidRPr="00335F01">
        <w:rPr>
          <w:rFonts w:eastAsia="Times New Roman" w:cs="Times New Roman"/>
          <w:color w:val="7030A0"/>
          <w:sz w:val="20"/>
          <w:szCs w:val="20"/>
          <w:lang w:eastAsia="en-GB"/>
        </w:rPr>
        <w:t>finement (AMR), edge and face element manipulations whereas keeping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order of the element basis function fixed (h-adaptivity), mesh deformation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(r-adaptivity) and changes of element basis function order (p-adaptivity).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Detailed description and analysis of mesh adaptivity methods are beyond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the scope of this manuscript but can be readily found in Lo (2015) (see also</w:t>
      </w:r>
      <w:r>
        <w:rPr>
          <w:rFonts w:eastAsia="Times New Roman" w:cs="Times New Roman"/>
          <w:color w:val="7030A0"/>
          <w:sz w:val="20"/>
          <w:szCs w:val="20"/>
          <w:lang w:eastAsia="en-GB"/>
        </w:rPr>
        <w:t xml:space="preserve"> </w:t>
      </w:r>
      <w:proofErr w:type="spellStart"/>
      <w:r w:rsidRPr="00335F01">
        <w:rPr>
          <w:rFonts w:eastAsia="Times New Roman" w:cs="Times New Roman"/>
          <w:color w:val="7030A0"/>
          <w:sz w:val="20"/>
          <w:szCs w:val="20"/>
          <w:lang w:eastAsia="en-GB"/>
        </w:rPr>
        <w:t>Plewa</w:t>
      </w:r>
      <w:proofErr w:type="spellEnd"/>
      <w:r w:rsidRPr="00335F01">
        <w:rPr>
          <w:rFonts w:eastAsia="Times New Roman" w:cs="Times New Roman"/>
          <w:color w:val="7030A0"/>
          <w:sz w:val="20"/>
          <w:szCs w:val="20"/>
          <w:lang w:eastAsia="en-GB"/>
        </w:rPr>
        <w:t xml:space="preserve"> et al., 2004; Frey and George, 2008).</w:t>
      </w:r>
    </w:p>
    <w:p w:rsidR="00B34072"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The dynamic mesh adaptive algorithm embedded in the Fluidity/IC-FERST model utilises a metric tensor fiel</w:t>
      </w:r>
      <w:r>
        <w:rPr>
          <w:rFonts w:eastAsia="Times New Roman" w:cs="Times New Roman"/>
          <w:color w:val="7030A0"/>
          <w:sz w:val="20"/>
          <w:szCs w:val="20"/>
          <w:lang w:eastAsia="en-GB"/>
        </w:rPr>
        <w:t>d dependent on solution interpo</w:t>
      </w:r>
      <w:r w:rsidRPr="00335F01">
        <w:rPr>
          <w:rFonts w:eastAsia="Times New Roman" w:cs="Times New Roman"/>
          <w:color w:val="7030A0"/>
          <w:sz w:val="20"/>
          <w:szCs w:val="20"/>
          <w:lang w:eastAsia="en-GB"/>
        </w:rPr>
        <w:t>lation error-estimates which locally control the topology of elements in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metric (Pain et al., 2001; Power et al., 2006). Mesh optimisation generates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unstructured finer mesh in regions where flow properties change faster,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coarser mesh in regions where properties change more slowly (Piggott et al.,</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2006). The mesh adapts in three stages: </w:t>
      </w:r>
      <w:r>
        <w:rPr>
          <w:rFonts w:eastAsia="Times New Roman" w:cs="Times New Roman"/>
          <w:color w:val="7030A0"/>
          <w:sz w:val="20"/>
          <w:szCs w:val="20"/>
          <w:lang w:eastAsia="en-GB"/>
        </w:rPr>
        <w:t>metric formation, mesh optimisa</w:t>
      </w:r>
      <w:r w:rsidRPr="00335F01">
        <w:rPr>
          <w:rFonts w:eastAsia="Times New Roman" w:cs="Times New Roman"/>
          <w:color w:val="7030A0"/>
          <w:sz w:val="20"/>
          <w:szCs w:val="20"/>
          <w:lang w:eastAsia="en-GB"/>
        </w:rPr>
        <w:t xml:space="preserve">tion and fields’ interpolation from the pre- to post-adapted mesh (see </w:t>
      </w:r>
      <w:proofErr w:type="spellStart"/>
      <w:r w:rsidRPr="00335F01">
        <w:rPr>
          <w:rFonts w:eastAsia="Times New Roman" w:cs="Times New Roman"/>
          <w:color w:val="7030A0"/>
          <w:sz w:val="20"/>
          <w:szCs w:val="20"/>
          <w:lang w:eastAsia="en-GB"/>
        </w:rPr>
        <w:t>Hiester</w:t>
      </w:r>
      <w:proofErr w:type="spellEnd"/>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et al., 2014). In the simulations shown in this work, mesh will adapt as 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response to oscillations in the phase saturatio</w:t>
      </w:r>
      <w:r>
        <w:rPr>
          <w:rFonts w:eastAsia="Times New Roman" w:cs="Times New Roman"/>
          <w:color w:val="7030A0"/>
          <w:sz w:val="20"/>
          <w:szCs w:val="20"/>
          <w:lang w:eastAsia="en-GB"/>
        </w:rPr>
        <w:t>n field with prescribed interpo</w:t>
      </w:r>
      <w:r w:rsidRPr="00335F01">
        <w:rPr>
          <w:rFonts w:eastAsia="Times New Roman" w:cs="Times New Roman"/>
          <w:color w:val="7030A0"/>
          <w:sz w:val="20"/>
          <w:szCs w:val="20"/>
          <w:lang w:eastAsia="en-GB"/>
        </w:rPr>
        <w:t>lation error estimate (</w:t>
      </w:r>
      <w:proofErr w:type="spellStart"/>
      <w:r w:rsidRPr="00335F01">
        <w:rPr>
          <w:rFonts w:eastAsia="Times New Roman" w:cs="Times New Roman"/>
          <w:color w:val="7030A0"/>
          <w:sz w:val="20"/>
          <w:szCs w:val="20"/>
          <w:lang w:eastAsia="en-GB"/>
        </w:rPr>
        <w:t>Mostaghimi</w:t>
      </w:r>
      <w:proofErr w:type="spellEnd"/>
      <w:r w:rsidRPr="00335F01">
        <w:rPr>
          <w:rFonts w:eastAsia="Times New Roman" w:cs="Times New Roman"/>
          <w:color w:val="7030A0"/>
          <w:sz w:val="20"/>
          <w:szCs w:val="20"/>
          <w:lang w:eastAsia="en-GB"/>
        </w:rPr>
        <w:t xml:space="preserve"> et al., 2016).</w:t>
      </w:r>
      <w:r>
        <w:rPr>
          <w:rFonts w:eastAsia="Times New Roman" w:cs="Times New Roman"/>
          <w:color w:val="7030A0"/>
          <w:sz w:val="20"/>
          <w:szCs w:val="20"/>
          <w:lang w:eastAsia="en-GB"/>
        </w:rPr>
        <w:t xml:space="preserve"> </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Here, two numerical simulations were conducted with fixed and adaptive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resolutions to qualitatively assess model capability to capture fingers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dynamics. In order to trigger the formation of </w:t>
      </w:r>
      <w:r>
        <w:rPr>
          <w:rFonts w:eastAsia="Times New Roman" w:cs="Times New Roman"/>
          <w:color w:val="7030A0"/>
          <w:sz w:val="20"/>
          <w:szCs w:val="20"/>
          <w:lang w:eastAsia="en-GB"/>
        </w:rPr>
        <w:t>fingers, regions with sharp per</w:t>
      </w:r>
      <w:r w:rsidRPr="00335F01">
        <w:rPr>
          <w:rFonts w:eastAsia="Times New Roman" w:cs="Times New Roman"/>
          <w:color w:val="7030A0"/>
          <w:sz w:val="20"/>
          <w:szCs w:val="20"/>
          <w:lang w:eastAsia="en-GB"/>
        </w:rPr>
        <w:t>meability gradient were introduced. The computational domain, Fig. 12a,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consists of a rectangular geometry fully saturated with a fluid (except by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 squared region containing 50% of a second fluid – wetting fluid phase,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Fig. 12b) and divided into 5 regions with prescribed permeability di</w:t>
      </w:r>
      <w:r>
        <w:rPr>
          <w:rFonts w:eastAsia="Times New Roman" w:cs="Times New Roman"/>
          <w:color w:val="7030A0"/>
          <w:sz w:val="20"/>
          <w:szCs w:val="20"/>
          <w:lang w:eastAsia="en-GB"/>
        </w:rPr>
        <w:t>stribu</w:t>
      </w:r>
      <w:r w:rsidRPr="00335F01">
        <w:rPr>
          <w:rFonts w:eastAsia="Times New Roman" w:cs="Times New Roman"/>
          <w:color w:val="7030A0"/>
          <w:sz w:val="20"/>
          <w:szCs w:val="20"/>
          <w:lang w:eastAsia="en-GB"/>
        </w:rPr>
        <w:t>tion. A no-flux boundary condition was imposed across upper and lower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borders, whilst pure wetting fluid phase (i.e.,</w:t>
      </w:r>
      <w:r>
        <w:rPr>
          <w:rFonts w:eastAsia="Times New Roman" w:cs="Times New Roman"/>
          <w:color w:val="7030A0"/>
          <w:sz w:val="20"/>
          <w:szCs w:val="20"/>
          <w:lang w:eastAsia="en-GB"/>
        </w:rPr>
        <w:t xml:space="preserve"> S</w:t>
      </w:r>
      <w:r w:rsidRPr="00625D56">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 xml:space="preserve"> = 1) is driven into the do</w:t>
      </w:r>
      <w:r w:rsidRPr="00335F01">
        <w:rPr>
          <w:rFonts w:eastAsia="Times New Roman" w:cs="Times New Roman"/>
          <w:color w:val="7030A0"/>
          <w:sz w:val="20"/>
          <w:szCs w:val="20"/>
          <w:lang w:eastAsia="en-GB"/>
        </w:rPr>
        <w:t>main from the left-hand side face at velocity u</w:t>
      </w:r>
      <w:r w:rsidRPr="00625D56">
        <w:rPr>
          <w:rFonts w:eastAsia="Times New Roman" w:cs="Times New Roman"/>
          <w:color w:val="7030A0"/>
          <w:sz w:val="20"/>
          <w:szCs w:val="20"/>
          <w:vertAlign w:val="subscript"/>
          <w:lang w:eastAsia="en-GB"/>
        </w:rPr>
        <w:t>1</w:t>
      </w:r>
      <w:r w:rsidRPr="00335F01">
        <w:rPr>
          <w:rFonts w:eastAsia="Times New Roman" w:cs="Times New Roman"/>
          <w:color w:val="7030A0"/>
          <w:sz w:val="20"/>
          <w:szCs w:val="20"/>
          <w:lang w:eastAsia="en-GB"/>
        </w:rPr>
        <w:t xml:space="preserve"> = 1. Viscosity ratio was set</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to 10.</w:t>
      </w:r>
    </w:p>
    <w:p w:rsidR="00335F01" w:rsidRPr="00C0353E"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Figures 13 and 14 show fluid displacement in simulations performed with</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fixed and adaptive meshes. Both simulations started with a mesh of 13068</w:t>
      </w:r>
      <w:r>
        <w:rPr>
          <w:rFonts w:eastAsia="Times New Roman" w:cs="Times New Roman"/>
          <w:color w:val="7030A0"/>
          <w:sz w:val="20"/>
          <w:szCs w:val="20"/>
          <w:lang w:eastAsia="en-GB"/>
        </w:rPr>
        <w:t xml:space="preserve"> </w:t>
      </w:r>
      <w:r w:rsidR="00625D56">
        <w:rPr>
          <w:rFonts w:eastAsia="Times New Roman" w:cs="Times New Roman"/>
          <w:color w:val="7030A0"/>
          <w:sz w:val="20"/>
          <w:szCs w:val="20"/>
          <w:lang w:eastAsia="en-GB"/>
        </w:rPr>
        <w:t>triangular (P</w:t>
      </w:r>
      <w:r w:rsidR="00625D56" w:rsidRPr="00625D56">
        <w:rPr>
          <w:rFonts w:eastAsia="Times New Roman" w:cs="Times New Roman"/>
          <w:color w:val="7030A0"/>
          <w:sz w:val="20"/>
          <w:szCs w:val="20"/>
          <w:vertAlign w:val="subscript"/>
          <w:lang w:eastAsia="en-GB"/>
        </w:rPr>
        <w:t>1</w:t>
      </w:r>
      <w:r w:rsidRPr="00335F01">
        <w:rPr>
          <w:rFonts w:eastAsia="Times New Roman" w:cs="Times New Roman"/>
          <w:color w:val="7030A0"/>
          <w:sz w:val="20"/>
          <w:szCs w:val="20"/>
          <w:lang w:eastAsia="en-GB"/>
        </w:rPr>
        <w:t>DG-P</w:t>
      </w:r>
      <w:r w:rsidRPr="00625D56">
        <w:rPr>
          <w:rFonts w:eastAsia="Times New Roman" w:cs="Times New Roman"/>
          <w:color w:val="7030A0"/>
          <w:sz w:val="20"/>
          <w:szCs w:val="20"/>
          <w:vertAlign w:val="subscript"/>
          <w:lang w:eastAsia="en-GB"/>
        </w:rPr>
        <w:t>2</w:t>
      </w:r>
      <w:r w:rsidRPr="00335F01">
        <w:rPr>
          <w:rFonts w:eastAsia="Times New Roman" w:cs="Times New Roman"/>
          <w:color w:val="7030A0"/>
          <w:sz w:val="20"/>
          <w:szCs w:val="20"/>
          <w:lang w:eastAsia="en-GB"/>
        </w:rPr>
        <w:t>) elements, however as flow dynamics evolve the number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of elements of the simulation conducted with adaptive mesh oscillates from 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minimum of 4400 to a maximum of 16430 (Fig. </w:t>
      </w:r>
      <w:r>
        <w:rPr>
          <w:rFonts w:eastAsia="Times New Roman" w:cs="Times New Roman"/>
          <w:color w:val="7030A0"/>
          <w:sz w:val="20"/>
          <w:szCs w:val="20"/>
          <w:lang w:eastAsia="en-GB"/>
        </w:rPr>
        <w:t>15). In both cases, fingers’ de</w:t>
      </w:r>
      <w:r w:rsidRPr="00335F01">
        <w:rPr>
          <w:rFonts w:eastAsia="Times New Roman" w:cs="Times New Roman"/>
          <w:color w:val="7030A0"/>
          <w:sz w:val="20"/>
          <w:szCs w:val="20"/>
          <w:lang w:eastAsia="en-GB"/>
        </w:rPr>
        <w:t>velopment (formation, growth and coalescence) and fluid cross flows (through</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regions of distinct permeabilities at the top of the domain, K = {2, 3}) can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be readily noticed. The simulation performed with a fixed and relatively fine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was able to capture the progressive development of fingers (as shown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in Fig. 16b) prompted by sharp permeability </w:t>
      </w:r>
      <w:r>
        <w:rPr>
          <w:rFonts w:eastAsia="Times New Roman" w:cs="Times New Roman"/>
          <w:color w:val="7030A0"/>
          <w:sz w:val="20"/>
          <w:szCs w:val="20"/>
          <w:lang w:eastAsia="en-GB"/>
        </w:rPr>
        <w:t>gradient at the interface of re</w:t>
      </w:r>
      <w:r w:rsidRPr="00335F01">
        <w:rPr>
          <w:rFonts w:eastAsia="Times New Roman" w:cs="Times New Roman"/>
          <w:color w:val="7030A0"/>
          <w:sz w:val="20"/>
          <w:szCs w:val="20"/>
          <w:lang w:eastAsia="en-GB"/>
        </w:rPr>
        <w:t>gions with K = {1, 5}. In regions with no permeability gradient, formation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development of fingers (Fig. 16c) were not captured by the simulation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conducted with fixed mesh. In both cases, dynamic adaptive mesh based 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perturbation of phase saturations with imposed interpolation error estimate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proved to be able to capture the onset of ins</w:t>
      </w:r>
      <w:r>
        <w:rPr>
          <w:rFonts w:eastAsia="Times New Roman" w:cs="Times New Roman"/>
          <w:color w:val="7030A0"/>
          <w:sz w:val="20"/>
          <w:szCs w:val="20"/>
          <w:lang w:eastAsia="en-GB"/>
        </w:rPr>
        <w:t>tabilities and fingers’ develop</w:t>
      </w:r>
      <w:r w:rsidRPr="00335F01">
        <w:rPr>
          <w:rFonts w:eastAsia="Times New Roman" w:cs="Times New Roman"/>
          <w:color w:val="7030A0"/>
          <w:sz w:val="20"/>
          <w:szCs w:val="20"/>
          <w:lang w:eastAsia="en-GB"/>
        </w:rPr>
        <w:t>ment with relatively little computational overhead, as indicated in Fig. 15.</w:t>
      </w:r>
      <w:r>
        <w:rPr>
          <w:rFonts w:eastAsia="Times New Roman" w:cs="Times New Roman"/>
          <w:color w:val="7030A0"/>
          <w:sz w:val="20"/>
          <w:szCs w:val="20"/>
          <w:lang w:eastAsia="en-GB"/>
        </w:rPr>
        <w:t>”</w:t>
      </w:r>
    </w:p>
    <w:p w:rsidR="00B34072" w:rsidRDefault="00B34072" w:rsidP="00B34072">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F371AC">
        <w:rPr>
          <w:rFonts w:eastAsia="Times New Roman" w:cs="Times New Roman"/>
          <w:color w:val="7030A0"/>
          <w:sz w:val="20"/>
          <w:szCs w:val="20"/>
          <w:lang w:eastAsia="en-GB"/>
        </w:rPr>
        <w:t>In most numerical simulations involving g</w:t>
      </w:r>
      <w:r>
        <w:rPr>
          <w:rFonts w:eastAsia="Times New Roman" w:cs="Times New Roman"/>
          <w:color w:val="7030A0"/>
          <w:sz w:val="20"/>
          <w:szCs w:val="20"/>
          <w:lang w:eastAsia="en-GB"/>
        </w:rPr>
        <w:t>eo-fluid dynamics, local geomet</w:t>
      </w:r>
      <w:r w:rsidRPr="00F371AC">
        <w:rPr>
          <w:rFonts w:eastAsia="Times New Roman" w:cs="Times New Roman"/>
          <w:color w:val="7030A0"/>
          <w:sz w:val="20"/>
          <w:szCs w:val="20"/>
          <w:lang w:eastAsia="en-GB"/>
        </w:rPr>
        <w:t>ric constraints (e.g., faults, fractures etc) and spatial multi-scale variability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of flow properties are often ignored as the underlying computational mesh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grid is too coarse to reliably represent any </w:t>
      </w:r>
      <w:r>
        <w:rPr>
          <w:rFonts w:eastAsia="Times New Roman" w:cs="Times New Roman"/>
          <w:color w:val="7030A0"/>
          <w:sz w:val="20"/>
          <w:szCs w:val="20"/>
          <w:lang w:eastAsia="en-GB"/>
        </w:rPr>
        <w:t>of these features. Whilst struc</w:t>
      </w:r>
      <w:r w:rsidRPr="00F371AC">
        <w:rPr>
          <w:rFonts w:eastAsia="Times New Roman" w:cs="Times New Roman"/>
          <w:color w:val="7030A0"/>
          <w:sz w:val="20"/>
          <w:szCs w:val="20"/>
          <w:lang w:eastAsia="en-GB"/>
        </w:rPr>
        <w:t>tured grids often struggle to conform to complex domain boundaries with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consistent mesh connectivity, unstructured mesh techniques often relax cells’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neighbourhood relationship constraints b</w:t>
      </w:r>
      <w:r>
        <w:rPr>
          <w:rFonts w:eastAsia="Times New Roman" w:cs="Times New Roman"/>
          <w:color w:val="7030A0"/>
          <w:sz w:val="20"/>
          <w:szCs w:val="20"/>
          <w:lang w:eastAsia="en-GB"/>
        </w:rPr>
        <w:t>y dividing the domain into poly</w:t>
      </w:r>
      <w:r w:rsidRPr="00F371AC">
        <w:rPr>
          <w:rFonts w:eastAsia="Times New Roman" w:cs="Times New Roman"/>
          <w:color w:val="7030A0"/>
          <w:sz w:val="20"/>
          <w:szCs w:val="20"/>
          <w:lang w:eastAsia="en-GB"/>
        </w:rPr>
        <w:t>topes in which elements share adjacent faces. This leads to mesh grids that</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conform to the domain topography and can make the best use of state-of-the-art self-adaptive computational methods.</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In Section 4.3, the impact of viscosity ratio on the growth of fingers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the triggering effect of heterogeneity on instability’s nucleation were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demonstrated in modified simulated Hele-Shaw cells. In order to capture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continuous development of viscous instabilities, mesh grids with sufficient</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need to be applied over the interface between fluids. Figure 11</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shows a numerical simulation performed with the same geometry, boundary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initial conditions as the one shown in Fig. 10, but with noticeable lower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(3734 instead of 26313 elements). As it can be seen, the lower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the more difficult is to capture the fingers formations, growth and</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branching.</w:t>
      </w:r>
      <w:r>
        <w:rPr>
          <w:rFonts w:eastAsia="Times New Roman" w:cs="Times New Roman"/>
          <w:color w:val="7030A0"/>
          <w:sz w:val="20"/>
          <w:szCs w:val="20"/>
          <w:lang w:eastAsia="en-GB"/>
        </w:rPr>
        <w:t xml:space="preserve"> </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The dynamic mesh adaptive algorithm embedded in the Fluidity/IC-FERST model utilises a metric tensor fiel</w:t>
      </w:r>
      <w:r>
        <w:rPr>
          <w:rFonts w:eastAsia="Times New Roman" w:cs="Times New Roman"/>
          <w:color w:val="7030A0"/>
          <w:sz w:val="20"/>
          <w:szCs w:val="20"/>
          <w:lang w:eastAsia="en-GB"/>
        </w:rPr>
        <w:t>d dependent on solution interpo</w:t>
      </w:r>
      <w:r w:rsidRPr="00F371AC">
        <w:rPr>
          <w:rFonts w:eastAsia="Times New Roman" w:cs="Times New Roman"/>
          <w:color w:val="7030A0"/>
          <w:sz w:val="20"/>
          <w:szCs w:val="20"/>
          <w:lang w:eastAsia="en-GB"/>
        </w:rPr>
        <w:t>lation error-estimates which locally control the topology of elements in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metric (Pain et al., 2001). Mesh optimisation generates unstructured finer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mesh in regions where flow properties change </w:t>
      </w:r>
      <w:r w:rsidR="00625D56" w:rsidRPr="00F371AC">
        <w:rPr>
          <w:rFonts w:eastAsia="Times New Roman" w:cs="Times New Roman"/>
          <w:color w:val="7030A0"/>
          <w:sz w:val="20"/>
          <w:szCs w:val="20"/>
          <w:lang w:eastAsia="en-GB"/>
        </w:rPr>
        <w:t>faster</w:t>
      </w:r>
      <w:r w:rsidRPr="00F371AC">
        <w:rPr>
          <w:rFonts w:eastAsia="Times New Roman" w:cs="Times New Roman"/>
          <w:color w:val="7030A0"/>
          <w:sz w:val="20"/>
          <w:szCs w:val="20"/>
          <w:lang w:eastAsia="en-GB"/>
        </w:rPr>
        <w:t xml:space="preserve"> and coarser mesh in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regions where properties change more slowly (Piggott et al., 2006; </w:t>
      </w:r>
      <w:proofErr w:type="spellStart"/>
      <w:r w:rsidRPr="00F371AC">
        <w:rPr>
          <w:rFonts w:eastAsia="Times New Roman" w:cs="Times New Roman"/>
          <w:color w:val="7030A0"/>
          <w:sz w:val="20"/>
          <w:szCs w:val="20"/>
          <w:lang w:eastAsia="en-GB"/>
        </w:rPr>
        <w:t>Hiester</w:t>
      </w:r>
      <w:proofErr w:type="spellEnd"/>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et al., 2014</w:t>
      </w:r>
      <w:r w:rsidR="00BB17BF">
        <w:rPr>
          <w:rFonts w:eastAsia="Times New Roman" w:cs="Times New Roman"/>
          <w:color w:val="7030A0"/>
          <w:sz w:val="20"/>
          <w:szCs w:val="20"/>
          <w:lang w:eastAsia="en-GB"/>
        </w:rPr>
        <w:t xml:space="preserve">; </w:t>
      </w:r>
      <w:proofErr w:type="spellStart"/>
      <w:r w:rsidR="00BB17BF" w:rsidRPr="00F371AC">
        <w:rPr>
          <w:rFonts w:eastAsia="Times New Roman" w:cs="Times New Roman"/>
          <w:color w:val="7030A0"/>
          <w:sz w:val="20"/>
          <w:szCs w:val="20"/>
          <w:lang w:eastAsia="en-GB"/>
        </w:rPr>
        <w:t>Mostaghimi</w:t>
      </w:r>
      <w:proofErr w:type="spellEnd"/>
      <w:r w:rsidR="00BB17BF" w:rsidRPr="00F371AC">
        <w:rPr>
          <w:rFonts w:eastAsia="Times New Roman" w:cs="Times New Roman"/>
          <w:color w:val="7030A0"/>
          <w:sz w:val="20"/>
          <w:szCs w:val="20"/>
          <w:lang w:eastAsia="en-GB"/>
        </w:rPr>
        <w:t xml:space="preserve"> et al., 2016</w:t>
      </w:r>
      <w:r w:rsidRPr="00F371AC">
        <w:rPr>
          <w:rFonts w:eastAsia="Times New Roman" w:cs="Times New Roman"/>
          <w:color w:val="7030A0"/>
          <w:sz w:val="20"/>
          <w:szCs w:val="20"/>
          <w:lang w:eastAsia="en-GB"/>
        </w:rPr>
        <w:t xml:space="preserve">). In the simulations shown in this work, mesh </w:t>
      </w:r>
      <w:r w:rsidR="00BB17BF">
        <w:rPr>
          <w:rFonts w:eastAsia="Times New Roman" w:cs="Times New Roman"/>
          <w:color w:val="7030A0"/>
          <w:sz w:val="20"/>
          <w:szCs w:val="20"/>
          <w:lang w:eastAsia="en-GB"/>
        </w:rPr>
        <w:t>grid</w:t>
      </w:r>
      <w:r w:rsidRPr="00F371AC">
        <w:rPr>
          <w:rFonts w:eastAsia="Times New Roman" w:cs="Times New Roman"/>
          <w:color w:val="7030A0"/>
          <w:sz w:val="20"/>
          <w:szCs w:val="20"/>
          <w:lang w:eastAsia="en-GB"/>
        </w:rPr>
        <w:t xml:space="preserve"> adapt</w:t>
      </w:r>
      <w:r w:rsidR="00BB17BF">
        <w:rPr>
          <w:rFonts w:eastAsia="Times New Roman" w:cs="Times New Roman"/>
          <w:color w:val="7030A0"/>
          <w:sz w:val="20"/>
          <w:szCs w:val="20"/>
          <w:lang w:eastAsia="en-GB"/>
        </w:rPr>
        <w:t>s</w:t>
      </w:r>
      <w:r w:rsidRPr="00F371AC">
        <w:rPr>
          <w:rFonts w:eastAsia="Times New Roman" w:cs="Times New Roman"/>
          <w:color w:val="7030A0"/>
          <w:sz w:val="20"/>
          <w:szCs w:val="20"/>
          <w:lang w:eastAsia="en-GB"/>
        </w:rPr>
        <w:t xml:space="preserve"> as a</w:t>
      </w:r>
      <w:r>
        <w:rPr>
          <w:rFonts w:eastAsia="Times New Roman" w:cs="Times New Roman"/>
          <w:color w:val="7030A0"/>
          <w:sz w:val="20"/>
          <w:szCs w:val="20"/>
          <w:lang w:eastAsia="en-GB"/>
        </w:rPr>
        <w:t xml:space="preserve"> </w:t>
      </w:r>
      <w:r w:rsidR="009E52FF">
        <w:rPr>
          <w:rFonts w:eastAsia="Times New Roman" w:cs="Times New Roman"/>
          <w:color w:val="7030A0"/>
          <w:sz w:val="20"/>
          <w:szCs w:val="20"/>
          <w:lang w:eastAsia="en-GB"/>
        </w:rPr>
        <w:t xml:space="preserve">response to oscillations of </w:t>
      </w:r>
      <w:r w:rsidRPr="00F371AC">
        <w:rPr>
          <w:rFonts w:eastAsia="Times New Roman" w:cs="Times New Roman"/>
          <w:color w:val="7030A0"/>
          <w:sz w:val="20"/>
          <w:szCs w:val="20"/>
          <w:lang w:eastAsia="en-GB"/>
        </w:rPr>
        <w:t>phase saturatio</w:t>
      </w:r>
      <w:r>
        <w:rPr>
          <w:rFonts w:eastAsia="Times New Roman" w:cs="Times New Roman"/>
          <w:color w:val="7030A0"/>
          <w:sz w:val="20"/>
          <w:szCs w:val="20"/>
          <w:lang w:eastAsia="en-GB"/>
        </w:rPr>
        <w:t>n</w:t>
      </w:r>
      <w:r w:rsidR="009E52FF">
        <w:rPr>
          <w:rFonts w:eastAsia="Times New Roman" w:cs="Times New Roman"/>
          <w:color w:val="7030A0"/>
          <w:sz w:val="20"/>
          <w:szCs w:val="20"/>
          <w:lang w:eastAsia="en-GB"/>
        </w:rPr>
        <w:t>s</w:t>
      </w:r>
      <w:r>
        <w:rPr>
          <w:rFonts w:eastAsia="Times New Roman" w:cs="Times New Roman"/>
          <w:color w:val="7030A0"/>
          <w:sz w:val="20"/>
          <w:szCs w:val="20"/>
          <w:lang w:eastAsia="en-GB"/>
        </w:rPr>
        <w:t xml:space="preserve"> with</w:t>
      </w:r>
      <w:r w:rsidR="009E52FF">
        <w:rPr>
          <w:rFonts w:eastAsia="Times New Roman" w:cs="Times New Roman"/>
          <w:color w:val="7030A0"/>
          <w:sz w:val="20"/>
          <w:szCs w:val="20"/>
          <w:lang w:eastAsia="en-GB"/>
        </w:rPr>
        <w:t>: (a) minimum value for length of elements of 0.05 unit-length, (b) maximum number of nodes of 5x10</w:t>
      </w:r>
      <w:r w:rsidR="009E52FF">
        <w:rPr>
          <w:rFonts w:eastAsia="Times New Roman" w:cs="Times New Roman"/>
          <w:color w:val="7030A0"/>
          <w:sz w:val="20"/>
          <w:szCs w:val="20"/>
          <w:vertAlign w:val="superscript"/>
          <w:lang w:eastAsia="en-GB"/>
        </w:rPr>
        <w:t>4</w:t>
      </w:r>
      <w:r w:rsidR="009E52FF">
        <w:rPr>
          <w:rFonts w:eastAsia="Times New Roman" w:cs="Times New Roman"/>
          <w:color w:val="7030A0"/>
          <w:sz w:val="20"/>
          <w:szCs w:val="20"/>
          <w:lang w:eastAsia="en-GB"/>
        </w:rPr>
        <w:t>, and</w:t>
      </w:r>
      <w:r>
        <w:rPr>
          <w:rFonts w:eastAsia="Times New Roman" w:cs="Times New Roman"/>
          <w:color w:val="7030A0"/>
          <w:sz w:val="20"/>
          <w:szCs w:val="20"/>
          <w:lang w:eastAsia="en-GB"/>
        </w:rPr>
        <w:t xml:space="preserve"> </w:t>
      </w:r>
      <w:r w:rsidR="009E52FF">
        <w:rPr>
          <w:rFonts w:eastAsia="Times New Roman" w:cs="Times New Roman"/>
          <w:color w:val="7030A0"/>
          <w:sz w:val="20"/>
          <w:szCs w:val="20"/>
          <w:lang w:eastAsia="en-GB"/>
        </w:rPr>
        <w:t xml:space="preserve">(c) </w:t>
      </w:r>
      <w:r>
        <w:rPr>
          <w:rFonts w:eastAsia="Times New Roman" w:cs="Times New Roman"/>
          <w:color w:val="7030A0"/>
          <w:sz w:val="20"/>
          <w:szCs w:val="20"/>
          <w:lang w:eastAsia="en-GB"/>
        </w:rPr>
        <w:t>prescribed interpo</w:t>
      </w:r>
      <w:r w:rsidR="00BB17BF">
        <w:rPr>
          <w:rFonts w:eastAsia="Times New Roman" w:cs="Times New Roman"/>
          <w:color w:val="7030A0"/>
          <w:sz w:val="20"/>
          <w:szCs w:val="20"/>
          <w:lang w:eastAsia="en-GB"/>
        </w:rPr>
        <w:t>lation error estimate of 10</w:t>
      </w:r>
      <w:r w:rsidR="009E52FF">
        <w:rPr>
          <w:rFonts w:eastAsia="Times New Roman" w:cs="Times New Roman"/>
          <w:color w:val="7030A0"/>
          <w:sz w:val="20"/>
          <w:szCs w:val="20"/>
          <w:vertAlign w:val="superscript"/>
          <w:lang w:eastAsia="en-GB"/>
        </w:rPr>
        <w:t>-2</w:t>
      </w:r>
      <w:r w:rsidRPr="00F371AC">
        <w:rPr>
          <w:rFonts w:eastAsia="Times New Roman" w:cs="Times New Roman"/>
          <w:color w:val="7030A0"/>
          <w:sz w:val="20"/>
          <w:szCs w:val="20"/>
          <w:lang w:eastAsia="en-GB"/>
        </w:rPr>
        <w:t>.</w:t>
      </w:r>
    </w:p>
    <w:p w:rsid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Here, two numerical simulations were conducted with fixed and adaptive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mesh resolutions to qualitatively assess model capability to capture fingers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dynamics. In order to trigger the formation of fingers, regions with sharp</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permeability gradient were introduced. The computational domain, Fig. 12a,</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consists of a rectangular geometry fully saturated with a fluid (except by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 squared region containing 50% of a second fluid – wetting fluid phase,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Fig. 12b) and divided into 5 regions with prescribed synthetic permeability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distribution with values between 1 and 5. A no-flux boundary condition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was imposed across upper and lower borders, whilst pure wetting fluid phase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(i.e., S</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 xml:space="preserve"> = 1) is driven into the domain from the left-hand side face at velocity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u</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 xml:space="preserve"> = 1. Viscosity ratio was set to 10.</w:t>
      </w:r>
      <w:r>
        <w:rPr>
          <w:rFonts w:eastAsia="Times New Roman" w:cs="Times New Roman"/>
          <w:color w:val="7030A0"/>
          <w:sz w:val="20"/>
          <w:szCs w:val="20"/>
          <w:lang w:eastAsia="en-GB"/>
        </w:rPr>
        <w:t xml:space="preserve"> </w:t>
      </w:r>
    </w:p>
    <w:p w:rsidR="00A832AA"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Figures 13 and 14 show fluid displacement in simulations performed with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fixed and adaptive meshes. Both simulations started with a mesh of 13068</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triangular (P</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DG-P</w:t>
      </w:r>
      <w:r w:rsidR="00625D56" w:rsidRPr="00625D56">
        <w:rPr>
          <w:rFonts w:eastAsia="Times New Roman" w:cs="Times New Roman"/>
          <w:color w:val="7030A0"/>
          <w:sz w:val="20"/>
          <w:szCs w:val="20"/>
          <w:vertAlign w:val="subscript"/>
          <w:lang w:eastAsia="en-GB"/>
        </w:rPr>
        <w:t>2</w:t>
      </w:r>
      <w:r w:rsidRPr="00F371AC">
        <w:rPr>
          <w:rFonts w:eastAsia="Times New Roman" w:cs="Times New Roman"/>
          <w:color w:val="7030A0"/>
          <w:sz w:val="20"/>
          <w:szCs w:val="20"/>
          <w:lang w:eastAsia="en-GB"/>
        </w:rPr>
        <w:t>) elements, however as flow dynamics evolve the number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of elements of the simulation conducted with adaptive mesh oscillates from a</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minimum of 4400 to a maximum of 16430 (Fig. </w:t>
      </w:r>
      <w:r>
        <w:rPr>
          <w:rFonts w:eastAsia="Times New Roman" w:cs="Times New Roman"/>
          <w:color w:val="7030A0"/>
          <w:sz w:val="20"/>
          <w:szCs w:val="20"/>
          <w:lang w:eastAsia="en-GB"/>
        </w:rPr>
        <w:t>15). In both cases, fingers’ de</w:t>
      </w:r>
      <w:r w:rsidRPr="00F371AC">
        <w:rPr>
          <w:rFonts w:eastAsia="Times New Roman" w:cs="Times New Roman"/>
          <w:color w:val="7030A0"/>
          <w:sz w:val="20"/>
          <w:szCs w:val="20"/>
          <w:lang w:eastAsia="en-GB"/>
        </w:rPr>
        <w:t>velopment (formation, growth and coalescence) and fluid cross flows (through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regions of distinct permeabilities at the top of the domain, K = {2, 3}) can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be readily noticed. The simulation performed with a fixed and relatively fine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mesh was able to capture the progressive development of fingers (as shown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in Fig. 16b) prompted by sharp permeability </w:t>
      </w:r>
      <w:r>
        <w:rPr>
          <w:rFonts w:eastAsia="Times New Roman" w:cs="Times New Roman"/>
          <w:color w:val="7030A0"/>
          <w:sz w:val="20"/>
          <w:szCs w:val="20"/>
          <w:lang w:eastAsia="en-GB"/>
        </w:rPr>
        <w:t>gradient at the interface of re</w:t>
      </w:r>
      <w:r w:rsidRPr="00F371AC">
        <w:rPr>
          <w:rFonts w:eastAsia="Times New Roman" w:cs="Times New Roman"/>
          <w:color w:val="7030A0"/>
          <w:sz w:val="20"/>
          <w:szCs w:val="20"/>
          <w:lang w:eastAsia="en-GB"/>
        </w:rPr>
        <w:t>gions with K = {1, 5}. In regions with no permeability gradient, formation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development of fingers (Fig. 16c) were not captured by the simulation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conducted with fixed mesh. In both cases, dynamic adaptive mesh based 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perturbation of phase saturations with imposed interpolation error estimate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proved to be able to capture the onset of ins</w:t>
      </w:r>
      <w:r>
        <w:rPr>
          <w:rFonts w:eastAsia="Times New Roman" w:cs="Times New Roman"/>
          <w:color w:val="7030A0"/>
          <w:sz w:val="20"/>
          <w:szCs w:val="20"/>
          <w:lang w:eastAsia="en-GB"/>
        </w:rPr>
        <w:t>tabilities and fingers’ develop</w:t>
      </w:r>
      <w:r w:rsidRPr="00F371AC">
        <w:rPr>
          <w:rFonts w:eastAsia="Times New Roman" w:cs="Times New Roman"/>
          <w:color w:val="7030A0"/>
          <w:sz w:val="20"/>
          <w:szCs w:val="20"/>
          <w:lang w:eastAsia="en-GB"/>
        </w:rPr>
        <w:t>ment with relatively little computational overhead, as indicated in Fig. 15.</w:t>
      </w:r>
      <w:r>
        <w:rPr>
          <w:rFonts w:eastAsia="Times New Roman" w:cs="Times New Roman"/>
          <w:color w:val="7030A0"/>
          <w:sz w:val="20"/>
          <w:szCs w:val="20"/>
          <w:lang w:eastAsia="en-GB"/>
        </w:rPr>
        <w:t>”</w:t>
      </w:r>
    </w:p>
    <w:p w:rsidR="00A832AA" w:rsidRDefault="00A832AA">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R1.8</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Section 4.4 there are a couple of references to Figures with question marks.</w:t>
      </w:r>
    </w:p>
    <w:p w:rsidR="00006C49" w:rsidRDefault="009E692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All</w:t>
      </w:r>
      <w:r w:rsidR="00D66D23">
        <w:rPr>
          <w:rFonts w:eastAsia="Times New Roman" w:cs="Times New Roman"/>
          <w:color w:val="7030A0"/>
          <w:sz w:val="20"/>
          <w:szCs w:val="20"/>
          <w:lang w:eastAsia="en-GB"/>
        </w:rPr>
        <w:t xml:space="preserve"> references have been corrected.</w:t>
      </w:r>
    </w:p>
    <w:p w:rsidR="00006C49" w:rsidRDefault="00006C49">
      <w:pPr>
        <w:spacing w:after="0" w:line="240" w:lineRule="auto"/>
        <w:jc w:val="both"/>
        <w:rPr>
          <w:rFonts w:eastAsia="Times New Roman" w:cs="Times New Roman"/>
          <w:strike/>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R1.9</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Figure 12, check the scale of the permeability.</w:t>
      </w:r>
    </w:p>
    <w:p w:rsidR="00006C49" w:rsidRDefault="009E692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Permeability is expressed in </w:t>
      </w:r>
      <w:r w:rsidR="00D66D23">
        <w:rPr>
          <w:rFonts w:eastAsia="Times New Roman" w:cs="Times New Roman"/>
          <w:color w:val="7030A0"/>
          <w:sz w:val="20"/>
          <w:szCs w:val="20"/>
          <w:lang w:eastAsia="en-GB"/>
        </w:rPr>
        <w:t>cm</w:t>
      </w:r>
      <w:r w:rsidR="00D66D23">
        <w:rPr>
          <w:rFonts w:eastAsia="Times New Roman" w:cs="Times New Roman"/>
          <w:color w:val="7030A0"/>
          <w:sz w:val="20"/>
          <w:szCs w:val="20"/>
          <w:vertAlign w:val="superscript"/>
          <w:lang w:eastAsia="en-GB"/>
        </w:rPr>
        <w:t>2</w:t>
      </w:r>
      <w:r w:rsidR="00D66D23">
        <w:rPr>
          <w:rFonts w:eastAsia="Times New Roman" w:cs="Times New Roman"/>
          <w:color w:val="7030A0"/>
          <w:sz w:val="20"/>
          <w:szCs w:val="20"/>
          <w:lang w:eastAsia="en-GB"/>
        </w:rPr>
        <w:t xml:space="preserve"> and </w:t>
      </w:r>
      <w:r>
        <w:rPr>
          <w:rFonts w:eastAsia="Times New Roman" w:cs="Times New Roman"/>
          <w:color w:val="7030A0"/>
          <w:sz w:val="20"/>
          <w:szCs w:val="20"/>
          <w:lang w:eastAsia="en-GB"/>
        </w:rPr>
        <w:t xml:space="preserve">the caption for this figure </w:t>
      </w:r>
      <w:r w:rsidR="00D66D23">
        <w:rPr>
          <w:rFonts w:eastAsia="Times New Roman" w:cs="Times New Roman"/>
          <w:color w:val="7030A0"/>
          <w:sz w:val="20"/>
          <w:szCs w:val="20"/>
          <w:lang w:eastAsia="en-GB"/>
        </w:rPr>
        <w:t>ha</w:t>
      </w:r>
      <w:r>
        <w:rPr>
          <w:rFonts w:eastAsia="Times New Roman" w:cs="Times New Roman"/>
          <w:color w:val="7030A0"/>
          <w:sz w:val="20"/>
          <w:szCs w:val="20"/>
          <w:lang w:eastAsia="en-GB"/>
        </w:rPr>
        <w:t>s</w:t>
      </w:r>
      <w:r w:rsidR="00D66D23">
        <w:rPr>
          <w:rFonts w:eastAsia="Times New Roman" w:cs="Times New Roman"/>
          <w:color w:val="7030A0"/>
          <w:sz w:val="20"/>
          <w:szCs w:val="20"/>
          <w:lang w:eastAsia="en-GB"/>
        </w:rPr>
        <w:t xml:space="preserve"> been corrected. </w:t>
      </w:r>
    </w:p>
    <w:p w:rsidR="009E6929" w:rsidRDefault="009E692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R1.10</w:t>
      </w:r>
      <w:r w:rsidR="00625D56" w:rsidRPr="00625D56">
        <w:rPr>
          <w:rFonts w:eastAsia="Times New Roman" w:cs="Times New Roman"/>
          <w:b/>
          <w:sz w:val="20"/>
          <w:szCs w:val="20"/>
          <w:lang w:eastAsia="en-GB"/>
        </w:rPr>
        <w:t>:</w:t>
      </w:r>
      <w:r w:rsidR="00625D56">
        <w:rPr>
          <w:rFonts w:eastAsia="Times New Roman" w:cs="Times New Roman"/>
          <w:b/>
          <w:sz w:val="20"/>
          <w:szCs w:val="20"/>
          <w:lang w:eastAsia="en-GB"/>
        </w:rPr>
        <w:t xml:space="preserve"> </w:t>
      </w:r>
      <w:r w:rsidR="00D66D23">
        <w:rPr>
          <w:rFonts w:eastAsia="Times New Roman" w:cs="Times New Roman"/>
          <w:sz w:val="20"/>
          <w:szCs w:val="20"/>
          <w:lang w:eastAsia="en-GB"/>
        </w:rPr>
        <w:t xml:space="preserve">Currently the sizes of many numerical test cases are </w:t>
      </w:r>
      <w:r w:rsidR="000D5042">
        <w:rPr>
          <w:rFonts w:eastAsia="Times New Roman" w:cs="Times New Roman"/>
          <w:sz w:val="20"/>
          <w:szCs w:val="20"/>
          <w:lang w:eastAsia="en-GB"/>
        </w:rPr>
        <w:t>missing;</w:t>
      </w:r>
      <w:r w:rsidR="00D66D23">
        <w:rPr>
          <w:rFonts w:eastAsia="Times New Roman" w:cs="Times New Roman"/>
          <w:sz w:val="20"/>
          <w:szCs w:val="20"/>
          <w:lang w:eastAsia="en-GB"/>
        </w:rPr>
        <w:t xml:space="preserve"> this should be included to allow for reproducibility.</w:t>
      </w:r>
    </w:p>
    <w:p w:rsidR="00351BD6" w:rsidRDefault="003B1E2E" w:rsidP="00351BD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thanks the Reviewer for outlining the missing dimensionality of computational domains for simulations described in Sections 4.4 and 4.5 (Figures 12-23).  For simulations performed for Section 4.4 (Figs. 12-16), we added a sketch of the computational domain in Fig. 12. For Section 4.5</w:t>
      </w:r>
      <w:r w:rsidR="00934080">
        <w:rPr>
          <w:rFonts w:eastAsia="Times New Roman" w:cs="Times New Roman"/>
          <w:color w:val="7030A0"/>
          <w:sz w:val="20"/>
          <w:szCs w:val="20"/>
          <w:lang w:eastAsia="en-GB"/>
        </w:rPr>
        <w:t xml:space="preserve">, we added the following sentence </w:t>
      </w:r>
    </w:p>
    <w:p w:rsidR="00351BD6" w:rsidRDefault="00351BD6" w:rsidP="00351BD6">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351BD6" w:rsidRPr="00351BD6" w:rsidRDefault="00351BD6" w:rsidP="00351BD6">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proofErr w:type="gramStart"/>
      <w:r w:rsidRPr="00351BD6">
        <w:rPr>
          <w:rFonts w:eastAsia="Times New Roman" w:cs="Times New Roman"/>
          <w:color w:val="7030A0"/>
          <w:sz w:val="20"/>
          <w:szCs w:val="20"/>
          <w:lang w:eastAsia="en-GB"/>
        </w:rPr>
        <w:t>In</w:t>
      </w:r>
      <w:proofErr w:type="gramEnd"/>
      <w:r w:rsidRPr="00351BD6">
        <w:rPr>
          <w:rFonts w:eastAsia="Times New Roman" w:cs="Times New Roman"/>
          <w:color w:val="7030A0"/>
          <w:sz w:val="20"/>
          <w:szCs w:val="20"/>
          <w:lang w:eastAsia="en-GB"/>
        </w:rPr>
        <w:t xml:space="preserve"> this Section, 3D simul</w:t>
      </w:r>
      <w:r>
        <w:rPr>
          <w:rFonts w:eastAsia="Times New Roman" w:cs="Times New Roman"/>
          <w:color w:val="7030A0"/>
          <w:sz w:val="20"/>
          <w:szCs w:val="20"/>
          <w:lang w:eastAsia="en-GB"/>
        </w:rPr>
        <w:t>ations are conducted to investi</w:t>
      </w:r>
      <w:r w:rsidRPr="00351BD6">
        <w:rPr>
          <w:rFonts w:eastAsia="Times New Roman" w:cs="Times New Roman"/>
          <w:color w:val="7030A0"/>
          <w:sz w:val="20"/>
          <w:szCs w:val="20"/>
          <w:lang w:eastAsia="en-GB"/>
        </w:rPr>
        <w:t>gate preferential flow pathways through s</w:t>
      </w:r>
      <w:r>
        <w:rPr>
          <w:rFonts w:eastAsia="Times New Roman" w:cs="Times New Roman"/>
          <w:color w:val="7030A0"/>
          <w:sz w:val="20"/>
          <w:szCs w:val="20"/>
          <w:lang w:eastAsia="en-GB"/>
        </w:rPr>
        <w:t>emi-pervious and impervious geo</w:t>
      </w:r>
      <w:r w:rsidRPr="00351BD6">
        <w:rPr>
          <w:rFonts w:eastAsia="Times New Roman" w:cs="Times New Roman"/>
          <w:color w:val="7030A0"/>
          <w:sz w:val="20"/>
          <w:szCs w:val="20"/>
          <w:lang w:eastAsia="en-GB"/>
        </w:rPr>
        <w:t>logical layers.</w:t>
      </w:r>
    </w:p>
    <w:p w:rsidR="00351BD6" w:rsidRPr="00C0353E" w:rsidRDefault="00351BD6" w:rsidP="00351BD6">
      <w:pPr>
        <w:spacing w:after="0" w:line="240" w:lineRule="auto"/>
        <w:ind w:left="360" w:firstLine="360"/>
        <w:jc w:val="both"/>
        <w:rPr>
          <w:rFonts w:eastAsia="Times New Roman" w:cs="Times New Roman"/>
          <w:color w:val="7030A0"/>
          <w:sz w:val="20"/>
          <w:szCs w:val="20"/>
          <w:lang w:eastAsia="en-GB"/>
        </w:rPr>
      </w:pPr>
      <w:r w:rsidRPr="00351BD6">
        <w:rPr>
          <w:rFonts w:eastAsia="Times New Roman" w:cs="Times New Roman"/>
          <w:color w:val="7030A0"/>
          <w:sz w:val="20"/>
          <w:szCs w:val="20"/>
          <w:lang w:eastAsia="en-GB"/>
        </w:rPr>
        <w:t>The computational domain with permeability distribution of 10 −4 ≤</w:t>
      </w:r>
      <w:r>
        <w:rPr>
          <w:rFonts w:eastAsia="Times New Roman" w:cs="Times New Roman"/>
          <w:color w:val="7030A0"/>
          <w:sz w:val="20"/>
          <w:szCs w:val="20"/>
          <w:lang w:eastAsia="en-GB"/>
        </w:rPr>
        <w:t xml:space="preserve"> </w:t>
      </w:r>
      <w:r w:rsidRPr="00351BD6">
        <w:rPr>
          <w:rFonts w:eastAsia="Times New Roman" w:cs="Times New Roman"/>
          <w:b/>
          <w:color w:val="7030A0"/>
          <w:sz w:val="20"/>
          <w:szCs w:val="20"/>
          <w:lang w:eastAsia="en-GB"/>
        </w:rPr>
        <w:t>K</w:t>
      </w:r>
      <w:r w:rsidRPr="00351BD6">
        <w:rPr>
          <w:rFonts w:eastAsia="Times New Roman" w:cs="Times New Roman"/>
          <w:color w:val="7030A0"/>
          <w:sz w:val="20"/>
          <w:szCs w:val="20"/>
          <w:lang w:eastAsia="en-GB"/>
        </w:rPr>
        <w:t xml:space="preserve"> ≤10 5 </w:t>
      </w:r>
      <w:proofErr w:type="spellStart"/>
      <w:r w:rsidRPr="00351BD6">
        <w:rPr>
          <w:rFonts w:eastAsia="Times New Roman" w:cs="Times New Roman"/>
          <w:color w:val="7030A0"/>
          <w:sz w:val="20"/>
          <w:szCs w:val="20"/>
          <w:lang w:eastAsia="en-GB"/>
        </w:rPr>
        <w:t>milidarcy</w:t>
      </w:r>
      <w:proofErr w:type="spellEnd"/>
      <w:r w:rsidRPr="00351BD6">
        <w:rPr>
          <w:rFonts w:eastAsia="Times New Roman" w:cs="Times New Roman"/>
          <w:color w:val="7030A0"/>
          <w:sz w:val="20"/>
          <w:szCs w:val="20"/>
          <w:lang w:eastAsia="en-GB"/>
        </w:rPr>
        <w:t xml:space="preserve"> (Fig. 17) was designed to naturally capture preferential</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flow pathways through channels</w:t>
      </w:r>
      <w:r>
        <w:rPr>
          <w:rFonts w:eastAsia="Times New Roman" w:cs="Times New Roman"/>
          <w:color w:val="7030A0"/>
          <w:sz w:val="20"/>
          <w:szCs w:val="20"/>
          <w:lang w:eastAsia="en-GB"/>
        </w:rPr>
        <w:t xml:space="preserve"> of large absolute permeability (...)”</w:t>
      </w:r>
    </w:p>
    <w:p w:rsidR="00351BD6" w:rsidRDefault="00351BD6" w:rsidP="00351BD6">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351BD6" w:rsidRPr="00351BD6" w:rsidRDefault="00351BD6" w:rsidP="00351BD6">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proofErr w:type="gramStart"/>
      <w:r w:rsidRPr="00351BD6">
        <w:rPr>
          <w:rFonts w:eastAsia="Times New Roman" w:cs="Times New Roman"/>
          <w:color w:val="7030A0"/>
          <w:sz w:val="20"/>
          <w:szCs w:val="20"/>
          <w:lang w:eastAsia="en-GB"/>
        </w:rPr>
        <w:t>In</w:t>
      </w:r>
      <w:proofErr w:type="gramEnd"/>
      <w:r w:rsidRPr="00351BD6">
        <w:rPr>
          <w:rFonts w:eastAsia="Times New Roman" w:cs="Times New Roman"/>
          <w:color w:val="7030A0"/>
          <w:sz w:val="20"/>
          <w:szCs w:val="20"/>
          <w:lang w:eastAsia="en-GB"/>
        </w:rPr>
        <w:t xml:space="preserve"> this Section, 3D simul</w:t>
      </w:r>
      <w:r>
        <w:rPr>
          <w:rFonts w:eastAsia="Times New Roman" w:cs="Times New Roman"/>
          <w:color w:val="7030A0"/>
          <w:sz w:val="20"/>
          <w:szCs w:val="20"/>
          <w:lang w:eastAsia="en-GB"/>
        </w:rPr>
        <w:t>ations are conducted to investi</w:t>
      </w:r>
      <w:r w:rsidRPr="00351BD6">
        <w:rPr>
          <w:rFonts w:eastAsia="Times New Roman" w:cs="Times New Roman"/>
          <w:color w:val="7030A0"/>
          <w:sz w:val="20"/>
          <w:szCs w:val="20"/>
          <w:lang w:eastAsia="en-GB"/>
        </w:rPr>
        <w:t>gate preferential flow pathways through semi-pervious and i</w:t>
      </w:r>
      <w:r>
        <w:rPr>
          <w:rFonts w:eastAsia="Times New Roman" w:cs="Times New Roman"/>
          <w:color w:val="7030A0"/>
          <w:sz w:val="20"/>
          <w:szCs w:val="20"/>
          <w:lang w:eastAsia="en-GB"/>
        </w:rPr>
        <w:t>mpervious geo</w:t>
      </w:r>
      <w:r w:rsidRPr="00351BD6">
        <w:rPr>
          <w:rFonts w:eastAsia="Times New Roman" w:cs="Times New Roman"/>
          <w:color w:val="7030A0"/>
          <w:sz w:val="20"/>
          <w:szCs w:val="20"/>
          <w:lang w:eastAsia="en-GB"/>
        </w:rPr>
        <w:t>logical layers.</w:t>
      </w:r>
    </w:p>
    <w:p w:rsidR="00006C49" w:rsidRDefault="00351BD6" w:rsidP="00351BD6">
      <w:pPr>
        <w:spacing w:after="0" w:line="240" w:lineRule="auto"/>
        <w:ind w:left="360" w:firstLine="360"/>
        <w:jc w:val="both"/>
        <w:rPr>
          <w:rFonts w:eastAsia="Times New Roman" w:cs="Times New Roman"/>
          <w:color w:val="7030A0"/>
          <w:sz w:val="20"/>
          <w:szCs w:val="20"/>
          <w:lang w:eastAsia="en-GB"/>
        </w:rPr>
      </w:pPr>
      <w:r w:rsidRPr="00351BD6">
        <w:rPr>
          <w:rFonts w:eastAsia="Times New Roman" w:cs="Times New Roman"/>
          <w:color w:val="7030A0"/>
          <w:sz w:val="20"/>
          <w:szCs w:val="20"/>
          <w:lang w:eastAsia="en-GB"/>
        </w:rPr>
        <w:t>Simulations were performed in a hexahedron domain of 4 cm × 2.5 cm ×</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 xml:space="preserve">10 cm, with permeability distribution of 10 −4 ≤ K ≤10 5 </w:t>
      </w:r>
      <w:proofErr w:type="spellStart"/>
      <w:r w:rsidRPr="00351BD6">
        <w:rPr>
          <w:rFonts w:eastAsia="Times New Roman" w:cs="Times New Roman"/>
          <w:color w:val="7030A0"/>
          <w:sz w:val="20"/>
          <w:szCs w:val="20"/>
          <w:lang w:eastAsia="en-GB"/>
        </w:rPr>
        <w:t>milidarcy</w:t>
      </w:r>
      <w:proofErr w:type="spellEnd"/>
      <w:r w:rsidRPr="00351BD6">
        <w:rPr>
          <w:rFonts w:eastAsia="Times New Roman" w:cs="Times New Roman"/>
          <w:color w:val="7030A0"/>
          <w:sz w:val="20"/>
          <w:szCs w:val="20"/>
          <w:lang w:eastAsia="en-GB"/>
        </w:rPr>
        <w:t xml:space="preserve"> (Fig. 17).</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The computational domain was designed to naturally capture preferential</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flow pathways through channels</w:t>
      </w:r>
      <w:r>
        <w:rPr>
          <w:rFonts w:eastAsia="Times New Roman" w:cs="Times New Roman"/>
          <w:color w:val="7030A0"/>
          <w:sz w:val="20"/>
          <w:szCs w:val="20"/>
          <w:lang w:eastAsia="en-GB"/>
        </w:rPr>
        <w:t xml:space="preserve"> of large absolute permeability (...)”</w:t>
      </w:r>
    </w:p>
    <w:p w:rsidR="00834AF4" w:rsidRPr="003B1E2E" w:rsidRDefault="00834AF4" w:rsidP="00351BD6">
      <w:pPr>
        <w:spacing w:after="0" w:line="240" w:lineRule="auto"/>
        <w:ind w:left="360" w:firstLine="360"/>
        <w:jc w:val="both"/>
        <w:rPr>
          <w:rFonts w:eastAsia="Times New Roman" w:cs="Times New Roman"/>
          <w:color w:val="7030A0"/>
          <w:sz w:val="20"/>
          <w:szCs w:val="20"/>
          <w:lang w:eastAsia="en-GB"/>
        </w:rPr>
      </w:pPr>
    </w:p>
    <w:p w:rsidR="00006C49" w:rsidRPr="00834AF4" w:rsidRDefault="00D66D23">
      <w:pPr>
        <w:spacing w:after="0" w:line="240" w:lineRule="auto"/>
        <w:jc w:val="both"/>
        <w:rPr>
          <w:rFonts w:eastAsia="Times New Roman" w:cs="Times New Roman"/>
          <w:b/>
          <w:sz w:val="20"/>
          <w:szCs w:val="20"/>
          <w:lang w:eastAsia="en-GB"/>
        </w:rPr>
      </w:pPr>
      <w:r w:rsidRPr="00834AF4">
        <w:rPr>
          <w:rFonts w:eastAsia="Times New Roman" w:cs="Times New Roman"/>
          <w:b/>
          <w:sz w:val="20"/>
          <w:szCs w:val="20"/>
          <w:lang w:eastAsia="en-GB"/>
        </w:rPr>
        <w:t>Minor comments:</w:t>
      </w: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R1.11</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In the abstract a “-” is used but it is not closed with a “-”. A comma should be used instead as it is a clarification and the first level for clarification is a comma. If the authors insists to use a “-” then for consistency the sentence should be closed with a “-” as well.</w:t>
      </w:r>
    </w:p>
    <w:p w:rsidR="00006C49"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 has been removed and the sentence has been corrected/rephrased to “</w:t>
      </w:r>
      <w:r>
        <w:rPr>
          <w:color w:val="7030A0"/>
          <w:sz w:val="20"/>
          <w:szCs w:val="20"/>
        </w:rPr>
        <w:t>Due to large viscosity ratios, flow instabilities at fluids' interface may arise leading to the formation of fingers therefore creating an uneven front with elongation at the outside edge of fluids interface with strong impact on the displacement efficiency</w:t>
      </w:r>
      <w:r>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trike/>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R1.12</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color w:val="000000"/>
          <w:sz w:val="20"/>
          <w:szCs w:val="20"/>
          <w:lang w:eastAsia="en-GB"/>
        </w:rPr>
        <w:t xml:space="preserve">It has struck me the fact that despite using dynamic mesh optimisation this does not appear in the title. </w:t>
      </w:r>
      <w:r w:rsidR="00D66D23">
        <w:rPr>
          <w:rFonts w:eastAsia="Times New Roman" w:cs="Times New Roman"/>
          <w:sz w:val="20"/>
          <w:szCs w:val="20"/>
          <w:lang w:eastAsia="en-GB"/>
        </w:rPr>
        <w:t>The authors should consider giving more emphasis to the use of dynamic mesh optimisation for fingering processes.</w:t>
      </w:r>
    </w:p>
    <w:p w:rsidR="00006C49" w:rsidRDefault="00834AF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thank the Reviewer’s suggestion to focus the work on mesh adaptivity technology to capture viscous fingering. However, this was never the aim of the authors. Numerical investigation of </w:t>
      </w:r>
      <w:r w:rsidR="005757A6">
        <w:rPr>
          <w:rFonts w:eastAsia="Times New Roman" w:cs="Times New Roman"/>
          <w:color w:val="7030A0"/>
          <w:sz w:val="20"/>
          <w:szCs w:val="20"/>
          <w:lang w:eastAsia="en-GB"/>
        </w:rPr>
        <w:t xml:space="preserve">immiscible </w:t>
      </w:r>
      <w:r>
        <w:rPr>
          <w:rFonts w:eastAsia="Times New Roman" w:cs="Times New Roman"/>
          <w:color w:val="7030A0"/>
          <w:sz w:val="20"/>
          <w:szCs w:val="20"/>
          <w:lang w:eastAsia="en-GB"/>
        </w:rPr>
        <w:t>viscous fingering</w:t>
      </w:r>
      <w:r w:rsidR="005757A6">
        <w:rPr>
          <w:rFonts w:eastAsia="Times New Roman" w:cs="Times New Roman"/>
          <w:color w:val="7030A0"/>
          <w:sz w:val="20"/>
          <w:szCs w:val="20"/>
          <w:lang w:eastAsia="en-GB"/>
        </w:rPr>
        <w:t xml:space="preserve"> through dynamic mesh adaptivity</w:t>
      </w:r>
      <w:r>
        <w:rPr>
          <w:rFonts w:eastAsia="Times New Roman" w:cs="Times New Roman"/>
          <w:color w:val="7030A0"/>
          <w:sz w:val="20"/>
          <w:szCs w:val="20"/>
          <w:lang w:eastAsia="en-GB"/>
        </w:rPr>
        <w:t xml:space="preserve"> </w:t>
      </w:r>
      <w:r w:rsidR="005757A6">
        <w:rPr>
          <w:rFonts w:eastAsia="Times New Roman" w:cs="Times New Roman"/>
          <w:color w:val="7030A0"/>
          <w:sz w:val="20"/>
          <w:szCs w:val="20"/>
          <w:lang w:eastAsia="en-GB"/>
        </w:rPr>
        <w:t xml:space="preserve">(with the same flow simulation model as used in this work) </w:t>
      </w:r>
      <w:r>
        <w:rPr>
          <w:rFonts w:eastAsia="Times New Roman" w:cs="Times New Roman"/>
          <w:color w:val="7030A0"/>
          <w:sz w:val="20"/>
          <w:szCs w:val="20"/>
          <w:lang w:eastAsia="en-GB"/>
        </w:rPr>
        <w:t xml:space="preserve">was </w:t>
      </w:r>
      <w:r w:rsidR="005757A6">
        <w:rPr>
          <w:rFonts w:eastAsia="Times New Roman" w:cs="Times New Roman"/>
          <w:color w:val="7030A0"/>
          <w:sz w:val="20"/>
          <w:szCs w:val="20"/>
          <w:lang w:eastAsia="en-GB"/>
        </w:rPr>
        <w:t xml:space="preserve">the focus of </w:t>
      </w:r>
      <w:proofErr w:type="spellStart"/>
      <w:r w:rsidR="005757A6">
        <w:rPr>
          <w:rFonts w:eastAsia="Times New Roman" w:cs="Times New Roman"/>
          <w:color w:val="7030A0"/>
          <w:sz w:val="20"/>
          <w:szCs w:val="20"/>
          <w:lang w:eastAsia="en-GB"/>
        </w:rPr>
        <w:t>Mostaghimi</w:t>
      </w:r>
      <w:proofErr w:type="spellEnd"/>
      <w:r w:rsidR="005757A6">
        <w:rPr>
          <w:rFonts w:eastAsia="Times New Roman" w:cs="Times New Roman"/>
          <w:color w:val="7030A0"/>
          <w:sz w:val="20"/>
          <w:szCs w:val="20"/>
          <w:lang w:eastAsia="en-GB"/>
        </w:rPr>
        <w:t xml:space="preserve"> et al. (2016)</w:t>
      </w:r>
      <w:r w:rsidR="000D5042">
        <w:rPr>
          <w:rFonts w:eastAsia="Times New Roman" w:cs="Times New Roman"/>
          <w:color w:val="7030A0"/>
          <w:sz w:val="20"/>
          <w:szCs w:val="20"/>
          <w:lang w:eastAsia="en-GB"/>
        </w:rPr>
        <w:t>, referenced in Section 4.4</w:t>
      </w:r>
      <w:r w:rsidR="00D66D2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R1.13</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In the introduction the authors present a problem with classical CVFEM leaking to low permeable regions. Michael Edwards (Edwards, M.: Higher-resolution hyperbolic-coupled-elliptic flux-continuous </w:t>
      </w:r>
      <w:proofErr w:type="spellStart"/>
      <w:r w:rsidR="00D66D23">
        <w:rPr>
          <w:rFonts w:eastAsia="Times New Roman" w:cs="Times New Roman"/>
          <w:sz w:val="20"/>
          <w:szCs w:val="20"/>
          <w:lang w:eastAsia="en-GB"/>
        </w:rPr>
        <w:t>cvd</w:t>
      </w:r>
      <w:proofErr w:type="spellEnd"/>
      <w:r w:rsidR="00D66D23">
        <w:rPr>
          <w:rFonts w:eastAsia="Times New Roman" w:cs="Times New Roman"/>
          <w:sz w:val="20"/>
          <w:szCs w:val="20"/>
          <w:lang w:eastAsia="en-GB"/>
        </w:rPr>
        <w:t xml:space="preserve"> schemes on structured and unstructured grids in 2-d. (2006)) have done a good job presenting this problem and I believe it would be useful for the interested reader in pointing to this work. What surprised me is that the authors are very humble by not presenting their own solution to this problem. In Gomes et al 2017 I believe that they present their solution as well and I think they should present it as well in this paper.</w:t>
      </w:r>
    </w:p>
    <w:p w:rsidR="00006C49" w:rsidRPr="00625D56" w:rsidRDefault="000D504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w:t>
      </w:r>
      <w:r w:rsidR="00625D56">
        <w:rPr>
          <w:rFonts w:eastAsia="Times New Roman" w:cs="Times New Roman"/>
          <w:color w:val="7030A0"/>
          <w:sz w:val="20"/>
          <w:szCs w:val="20"/>
          <w:lang w:eastAsia="en-GB"/>
        </w:rPr>
        <w:t xml:space="preserve"> the Reviewer for point this out. </w:t>
      </w:r>
      <w:r w:rsidR="004479E7">
        <w:rPr>
          <w:rFonts w:eastAsia="Times New Roman" w:cs="Times New Roman"/>
          <w:color w:val="7030A0"/>
          <w:sz w:val="20"/>
          <w:szCs w:val="20"/>
          <w:lang w:eastAsia="en-GB"/>
        </w:rPr>
        <w:t xml:space="preserve">Edwards’ work –re flux-limiting in CVD schemes was added into the Introduction as outlined in the response </w:t>
      </w:r>
      <w:r w:rsidR="004479E7" w:rsidRPr="004479E7">
        <w:rPr>
          <w:rFonts w:eastAsia="Times New Roman" w:cs="Times New Roman"/>
          <w:b/>
          <w:color w:val="7030A0"/>
          <w:sz w:val="20"/>
          <w:szCs w:val="20"/>
          <w:lang w:eastAsia="en-GB"/>
        </w:rPr>
        <w:t>R1.1</w:t>
      </w:r>
      <w:r w:rsidR="004479E7">
        <w:rPr>
          <w:rFonts w:eastAsia="Times New Roman" w:cs="Times New Roman"/>
          <w:color w:val="7030A0"/>
          <w:sz w:val="20"/>
          <w:szCs w:val="20"/>
          <w:lang w:eastAsia="en-GB"/>
        </w:rPr>
        <w:t xml:space="preserve"> above.</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R1.14</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 xml:space="preserve">You seem to imply that the classical CVFEM requires IMPES, after the citation of </w:t>
      </w:r>
      <w:proofErr w:type="spellStart"/>
      <w:r w:rsidR="00D66D23">
        <w:rPr>
          <w:rFonts w:eastAsia="Times New Roman" w:cs="Times New Roman"/>
          <w:sz w:val="20"/>
          <w:szCs w:val="20"/>
          <w:lang w:eastAsia="en-GB"/>
        </w:rPr>
        <w:t>Voller</w:t>
      </w:r>
      <w:proofErr w:type="spellEnd"/>
      <w:r w:rsidR="00D66D23">
        <w:rPr>
          <w:rFonts w:eastAsia="Times New Roman" w:cs="Times New Roman"/>
          <w:sz w:val="20"/>
          <w:szCs w:val="20"/>
          <w:lang w:eastAsia="en-GB"/>
        </w:rPr>
        <w:t>. This assumption is wrong and needs to be corrected, or better explained.</w:t>
      </w:r>
    </w:p>
    <w:p w:rsidR="00006C49" w:rsidRDefault="000D504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w:t>
      </w:r>
      <w:r w:rsidR="004479E7">
        <w:rPr>
          <w:rFonts w:eastAsia="Times New Roman" w:cs="Times New Roman"/>
          <w:color w:val="7030A0"/>
          <w:sz w:val="20"/>
          <w:szCs w:val="20"/>
          <w:lang w:eastAsia="en-GB"/>
        </w:rPr>
        <w:t xml:space="preserve"> the Reviewer for </w:t>
      </w:r>
      <w:r>
        <w:rPr>
          <w:rFonts w:eastAsia="Times New Roman" w:cs="Times New Roman"/>
          <w:color w:val="7030A0"/>
          <w:sz w:val="20"/>
          <w:szCs w:val="20"/>
          <w:lang w:eastAsia="en-GB"/>
        </w:rPr>
        <w:t>outlining this misunderstanding</w:t>
      </w:r>
      <w:r w:rsidR="004479E7">
        <w:rPr>
          <w:rFonts w:eastAsia="Times New Roman" w:cs="Times New Roman"/>
          <w:color w:val="7030A0"/>
          <w:sz w:val="20"/>
          <w:szCs w:val="20"/>
          <w:lang w:eastAsia="en-GB"/>
        </w:rPr>
        <w:t>, as this was not our intent to imply a requirement of IMPES for any CVFEM formulation. As part of the shortening of the Introduction section, t</w:t>
      </w:r>
      <w:r w:rsidR="00D66D23">
        <w:rPr>
          <w:rFonts w:eastAsia="Times New Roman" w:cs="Times New Roman"/>
          <w:color w:val="7030A0"/>
          <w:sz w:val="20"/>
          <w:szCs w:val="20"/>
          <w:lang w:eastAsia="en-GB"/>
        </w:rPr>
        <w:t>he above sentence has been removed.</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R1.15</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In the introduction you cite the work of Jackson et al. 2014 and later on of Jackson et al 2013. I have checked and I think that the correct citation is actually Jackson et al. 2015 in all the cases.</w:t>
      </w:r>
    </w:p>
    <w:p w:rsidR="00006C49" w:rsidRDefault="0061282E">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the reference was not accurate and this was corrected.</w:t>
      </w:r>
    </w:p>
    <w:p w:rsidR="0061282E" w:rsidRDefault="0061282E">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R1.16</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Section 3 seems like a proper introduction. As a suggestion the authors may think in merging this section with the introduction to also reduce the size of the paper, which is currently “threatening”.</w:t>
      </w:r>
    </w:p>
    <w:p w:rsidR="00757F9C" w:rsidRDefault="004479E7" w:rsidP="00757F9C">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thank the Reviewer’s suggestion </w:t>
      </w:r>
      <w:r w:rsidR="00757F9C">
        <w:rPr>
          <w:rFonts w:eastAsia="Times New Roman" w:cs="Times New Roman"/>
          <w:color w:val="7030A0"/>
          <w:sz w:val="20"/>
          <w:szCs w:val="20"/>
          <w:lang w:eastAsia="en-GB"/>
        </w:rPr>
        <w:t xml:space="preserve">and </w:t>
      </w:r>
      <w:r w:rsidR="00784C66">
        <w:rPr>
          <w:rFonts w:eastAsia="Times New Roman" w:cs="Times New Roman"/>
          <w:color w:val="7030A0"/>
          <w:sz w:val="20"/>
          <w:szCs w:val="20"/>
          <w:lang w:eastAsia="en-GB"/>
        </w:rPr>
        <w:t xml:space="preserve">they </w:t>
      </w:r>
      <w:r w:rsidR="00757F9C">
        <w:rPr>
          <w:rFonts w:eastAsia="Times New Roman" w:cs="Times New Roman"/>
          <w:color w:val="7030A0"/>
          <w:sz w:val="20"/>
          <w:szCs w:val="20"/>
          <w:lang w:eastAsia="en-GB"/>
        </w:rPr>
        <w:t xml:space="preserve">had partially merged the literature review of Section 3 with Introduction (see </w:t>
      </w:r>
      <w:r w:rsidR="00757F9C" w:rsidRPr="00757F9C">
        <w:rPr>
          <w:rFonts w:eastAsia="Times New Roman" w:cs="Times New Roman"/>
          <w:b/>
          <w:color w:val="7030A0"/>
          <w:sz w:val="20"/>
          <w:szCs w:val="20"/>
          <w:lang w:eastAsia="en-GB"/>
        </w:rPr>
        <w:t>R1.1</w:t>
      </w:r>
      <w:r w:rsidR="00757F9C">
        <w:rPr>
          <w:rFonts w:eastAsia="Times New Roman" w:cs="Times New Roman"/>
          <w:color w:val="7030A0"/>
          <w:sz w:val="20"/>
          <w:szCs w:val="20"/>
          <w:lang w:eastAsia="en-GB"/>
        </w:rPr>
        <w:t xml:space="preserve"> for the new Section 1). </w:t>
      </w:r>
      <w:r w:rsidR="00784C66">
        <w:rPr>
          <w:rFonts w:eastAsia="Times New Roman" w:cs="Times New Roman"/>
          <w:color w:val="7030A0"/>
          <w:sz w:val="20"/>
          <w:szCs w:val="20"/>
          <w:lang w:eastAsia="en-GB"/>
        </w:rPr>
        <w:t>A few sentences were also removed to reduce the size of the manuscript. Thus, f</w:t>
      </w:r>
      <w:r w:rsidR="00757F9C">
        <w:rPr>
          <w:rFonts w:eastAsia="Times New Roman" w:cs="Times New Roman"/>
          <w:color w:val="7030A0"/>
          <w:sz w:val="20"/>
          <w:szCs w:val="20"/>
          <w:lang w:eastAsia="en-GB"/>
        </w:rPr>
        <w:t>or Section 3:</w:t>
      </w:r>
    </w:p>
    <w:p w:rsidR="00757F9C" w:rsidRDefault="00757F9C" w:rsidP="00757F9C">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57F9C" w:rsidRDefault="00757F9C" w:rsidP="00287F51">
      <w:pPr>
        <w:spacing w:after="0" w:line="240" w:lineRule="auto"/>
        <w:ind w:left="9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287F51">
        <w:rPr>
          <w:rFonts w:eastAsia="Times New Roman" w:cs="Times New Roman"/>
          <w:b/>
          <w:color w:val="7030A0"/>
          <w:sz w:val="20"/>
          <w:szCs w:val="20"/>
          <w:lang w:eastAsia="en-GB"/>
        </w:rPr>
        <w:t>3. Brief Summary of Viscous Instabilities</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The study of viscous flow instabilities (i.e.</w:t>
      </w:r>
      <w:r w:rsidR="00287F51">
        <w:rPr>
          <w:rFonts w:eastAsia="Times New Roman" w:cs="Times New Roman"/>
          <w:color w:val="7030A0"/>
          <w:sz w:val="20"/>
          <w:szCs w:val="20"/>
          <w:lang w:eastAsia="en-GB"/>
        </w:rPr>
        <w:t>, fingering) is particularly im</w:t>
      </w:r>
      <w:r w:rsidRPr="00757F9C">
        <w:rPr>
          <w:rFonts w:eastAsia="Times New Roman" w:cs="Times New Roman"/>
          <w:color w:val="7030A0"/>
          <w:sz w:val="20"/>
          <w:szCs w:val="20"/>
          <w:lang w:eastAsia="en-GB"/>
        </w:rPr>
        <w:t>portant in oil exploration due to heterogeneitie</w:t>
      </w:r>
      <w:r w:rsidR="00287F51">
        <w:rPr>
          <w:rFonts w:eastAsia="Times New Roman" w:cs="Times New Roman"/>
          <w:color w:val="7030A0"/>
          <w:sz w:val="20"/>
          <w:szCs w:val="20"/>
          <w:lang w:eastAsia="en-GB"/>
        </w:rPr>
        <w:t>s (i.e., natural fractures, per</w:t>
      </w:r>
      <w:r w:rsidRPr="00757F9C">
        <w:rPr>
          <w:rFonts w:eastAsia="Times New Roman" w:cs="Times New Roman"/>
          <w:color w:val="7030A0"/>
          <w:sz w:val="20"/>
          <w:szCs w:val="20"/>
          <w:lang w:eastAsia="en-GB"/>
        </w:rPr>
        <w:t>meability and/or porosity characteristics in different zones) of geological</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formations. A major problem associated with water-flooding processes is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the early water-breakthrough caused by </w:t>
      </w:r>
      <w:r w:rsidR="00287F51">
        <w:rPr>
          <w:rFonts w:eastAsia="Times New Roman" w:cs="Times New Roman"/>
          <w:color w:val="7030A0"/>
          <w:sz w:val="20"/>
          <w:szCs w:val="20"/>
          <w:lang w:eastAsia="en-GB"/>
        </w:rPr>
        <w:t>high-permeability layers and un</w:t>
      </w:r>
      <w:r w:rsidR="00287F51" w:rsidRPr="00757F9C">
        <w:rPr>
          <w:rFonts w:eastAsia="Times New Roman" w:cs="Times New Roman"/>
          <w:color w:val="7030A0"/>
          <w:sz w:val="20"/>
          <w:szCs w:val="20"/>
          <w:lang w:eastAsia="en-GB"/>
        </w:rPr>
        <w:t>favourable</w:t>
      </w:r>
      <w:r w:rsidRPr="00757F9C">
        <w:rPr>
          <w:rFonts w:eastAsia="Times New Roman" w:cs="Times New Roman"/>
          <w:color w:val="7030A0"/>
          <w:sz w:val="20"/>
          <w:szCs w:val="20"/>
          <w:lang w:eastAsia="en-GB"/>
        </w:rPr>
        <w:t xml:space="preserve"> mobility ratios. Water break</w:t>
      </w:r>
      <w:r w:rsidR="00287F51">
        <w:rPr>
          <w:rFonts w:eastAsia="Times New Roman" w:cs="Times New Roman"/>
          <w:color w:val="7030A0"/>
          <w:sz w:val="20"/>
          <w:szCs w:val="20"/>
          <w:lang w:eastAsia="en-GB"/>
        </w:rPr>
        <w:t>through and volumetric sweep ef</w:t>
      </w:r>
      <w:r w:rsidRPr="00757F9C">
        <w:rPr>
          <w:rFonts w:eastAsia="Times New Roman" w:cs="Times New Roman"/>
          <w:color w:val="7030A0"/>
          <w:sz w:val="20"/>
          <w:szCs w:val="20"/>
          <w:lang w:eastAsia="en-GB"/>
        </w:rPr>
        <w:t>ficiency (ratio of volumes between the recovered and the injected fluids)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are the main determinants of the productive life of a reservoir (</w:t>
      </w:r>
      <w:proofErr w:type="spellStart"/>
      <w:r w:rsidRPr="00757F9C">
        <w:rPr>
          <w:rFonts w:eastAsia="Times New Roman" w:cs="Times New Roman"/>
          <w:color w:val="7030A0"/>
          <w:sz w:val="20"/>
          <w:szCs w:val="20"/>
          <w:lang w:eastAsia="en-GB"/>
        </w:rPr>
        <w:t>Riaz</w:t>
      </w:r>
      <w:proofErr w:type="spellEnd"/>
      <w:r w:rsidRPr="00757F9C">
        <w:rPr>
          <w:rFonts w:eastAsia="Times New Roman" w:cs="Times New Roman"/>
          <w:color w:val="7030A0"/>
          <w:sz w:val="20"/>
          <w:szCs w:val="20"/>
          <w:lang w:eastAsia="en-GB"/>
        </w:rPr>
        <w:t xml:space="preserve"> and</w:t>
      </w:r>
      <w:r w:rsidR="00287F51">
        <w:rPr>
          <w:rFonts w:eastAsia="Times New Roman" w:cs="Times New Roman"/>
          <w:color w:val="7030A0"/>
          <w:sz w:val="20"/>
          <w:szCs w:val="20"/>
          <w:lang w:eastAsia="en-GB"/>
        </w:rPr>
        <w:t xml:space="preserve"> </w:t>
      </w:r>
      <w:proofErr w:type="spellStart"/>
      <w:r w:rsidRPr="00757F9C">
        <w:rPr>
          <w:rFonts w:eastAsia="Times New Roman" w:cs="Times New Roman"/>
          <w:color w:val="7030A0"/>
          <w:sz w:val="20"/>
          <w:szCs w:val="20"/>
          <w:lang w:eastAsia="en-GB"/>
        </w:rPr>
        <w:t>Tchelepi</w:t>
      </w:r>
      <w:proofErr w:type="spellEnd"/>
      <w:r w:rsidRPr="00757F9C">
        <w:rPr>
          <w:rFonts w:eastAsia="Times New Roman" w:cs="Times New Roman"/>
          <w:color w:val="7030A0"/>
          <w:sz w:val="20"/>
          <w:szCs w:val="20"/>
          <w:lang w:eastAsia="en-GB"/>
        </w:rPr>
        <w:t xml:space="preserve">, 2004; </w:t>
      </w:r>
      <w:proofErr w:type="spellStart"/>
      <w:r w:rsidRPr="00757F9C">
        <w:rPr>
          <w:rFonts w:eastAsia="Times New Roman" w:cs="Times New Roman"/>
          <w:color w:val="7030A0"/>
          <w:sz w:val="20"/>
          <w:szCs w:val="20"/>
          <w:lang w:eastAsia="en-GB"/>
        </w:rPr>
        <w:t>Tavassoli</w:t>
      </w:r>
      <w:proofErr w:type="spellEnd"/>
      <w:r w:rsidRPr="00757F9C">
        <w:rPr>
          <w:rFonts w:eastAsia="Times New Roman" w:cs="Times New Roman"/>
          <w:color w:val="7030A0"/>
          <w:sz w:val="20"/>
          <w:szCs w:val="20"/>
          <w:lang w:eastAsia="en-GB"/>
        </w:rPr>
        <w:t xml:space="preserve"> et al., 2015). During immiscible CO</w:t>
      </w:r>
      <w:r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-flooding</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(i.e., in CO</w:t>
      </w:r>
      <w:r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 xml:space="preserve"> enhanced oil recovery, CO</w:t>
      </w:r>
      <w:r w:rsidR="00287F51"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-EOR, processes), viscosity of super-critical CO</w:t>
      </w:r>
      <w:r w:rsidR="00287F51"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 xml:space="preserve"> is lower than crude oil, </w:t>
      </w:r>
      <w:proofErr w:type="gramStart"/>
      <w:r w:rsidRPr="00757F9C">
        <w:rPr>
          <w:rFonts w:eastAsia="Times New Roman" w:cs="Times New Roman"/>
          <w:color w:val="7030A0"/>
          <w:sz w:val="20"/>
          <w:szCs w:val="20"/>
          <w:lang w:eastAsia="en-GB"/>
        </w:rPr>
        <w:t>thus</w:t>
      </w:r>
      <w:proofErr w:type="gramEnd"/>
      <w:r w:rsidRPr="00757F9C">
        <w:rPr>
          <w:rFonts w:eastAsia="Times New Roman" w:cs="Times New Roman"/>
          <w:color w:val="7030A0"/>
          <w:sz w:val="20"/>
          <w:szCs w:val="20"/>
          <w:lang w:eastAsia="en-GB"/>
        </w:rPr>
        <w:t xml:space="preserve"> viscous fingering and/or channelling</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may occur.</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The efficiency of fluid displacement depends upon the ratio of viscous and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capillary forces (or capillary number, </w:t>
      </w:r>
      <w:proofErr w:type="spellStart"/>
      <w:proofErr w:type="gramStart"/>
      <w:r w:rsidRPr="00757F9C">
        <w:rPr>
          <w:rFonts w:eastAsia="Times New Roman" w:cs="Times New Roman"/>
          <w:color w:val="7030A0"/>
          <w:sz w:val="20"/>
          <w:szCs w:val="20"/>
          <w:lang w:eastAsia="en-GB"/>
        </w:rPr>
        <w:t>N</w:t>
      </w:r>
      <w:r w:rsidR="00287F51" w:rsidRPr="00287F51">
        <w:rPr>
          <w:rFonts w:eastAsia="Times New Roman" w:cs="Times New Roman"/>
          <w:color w:val="7030A0"/>
          <w:sz w:val="20"/>
          <w:szCs w:val="20"/>
          <w:vertAlign w:val="subscript"/>
          <w:lang w:eastAsia="en-GB"/>
        </w:rPr>
        <w:t>c</w:t>
      </w:r>
      <w:proofErr w:type="spellEnd"/>
      <w:proofErr w:type="gramEnd"/>
      <w:r w:rsidRPr="00757F9C">
        <w:rPr>
          <w:rFonts w:eastAsia="Times New Roman" w:cs="Times New Roman"/>
          <w:color w:val="7030A0"/>
          <w:sz w:val="20"/>
          <w:szCs w:val="20"/>
          <w:lang w:eastAsia="en-GB"/>
        </w:rPr>
        <w:t>, Eqn. 5). When viscous force of the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injected fluid overcomes the capillary force, hydrodynamic instabilities may</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occur, resulting in the collapse of the interface between fluids and fingers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start to form.</w:t>
      </w:r>
    </w:p>
    <w:p w:rsid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Viscous flow instabilities can be found across several disciplines and scales,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from chemical separation processes to geological reservoir fluids. </w:t>
      </w:r>
      <w:proofErr w:type="spellStart"/>
      <w:r w:rsidRPr="00757F9C">
        <w:rPr>
          <w:rFonts w:eastAsia="Times New Roman" w:cs="Times New Roman"/>
          <w:color w:val="7030A0"/>
          <w:sz w:val="20"/>
          <w:szCs w:val="20"/>
          <w:lang w:eastAsia="en-GB"/>
        </w:rPr>
        <w:t>Muskat</w:t>
      </w:r>
      <w:proofErr w:type="spellEnd"/>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(1934) investigated fluid flow in Hele-Shaw cells,</w:t>
      </w:r>
      <w:r w:rsidR="00287F51">
        <w:rPr>
          <w:rFonts w:eastAsia="Times New Roman" w:cs="Times New Roman"/>
          <w:color w:val="7030A0"/>
          <w:sz w:val="20"/>
          <w:szCs w:val="20"/>
          <w:lang w:eastAsia="en-GB"/>
        </w:rPr>
        <w:t xml:space="preserve"> i.e., parallel flat plates sep</w:t>
      </w:r>
      <w:r w:rsidRPr="00757F9C">
        <w:rPr>
          <w:rFonts w:eastAsia="Times New Roman" w:cs="Times New Roman"/>
          <w:color w:val="7030A0"/>
          <w:sz w:val="20"/>
          <w:szCs w:val="20"/>
          <w:lang w:eastAsia="en-GB"/>
        </w:rPr>
        <w:t>arated by an infinitesimal gap, and the impact on the capillary number (</w:t>
      </w:r>
      <w:proofErr w:type="spellStart"/>
      <w:proofErr w:type="gramStart"/>
      <w:r w:rsidRPr="00757F9C">
        <w:rPr>
          <w:rFonts w:eastAsia="Times New Roman" w:cs="Times New Roman"/>
          <w:color w:val="7030A0"/>
          <w:sz w:val="20"/>
          <w:szCs w:val="20"/>
          <w:lang w:eastAsia="en-GB"/>
        </w:rPr>
        <w:t>N</w:t>
      </w:r>
      <w:r w:rsidRPr="00287F51">
        <w:rPr>
          <w:rFonts w:eastAsia="Times New Roman" w:cs="Times New Roman"/>
          <w:color w:val="7030A0"/>
          <w:sz w:val="20"/>
          <w:szCs w:val="20"/>
          <w:vertAlign w:val="subscript"/>
          <w:lang w:eastAsia="en-GB"/>
        </w:rPr>
        <w:t>c</w:t>
      </w:r>
      <w:proofErr w:type="spellEnd"/>
      <w:proofErr w:type="gramEnd"/>
      <w:r w:rsidRPr="00757F9C">
        <w:rPr>
          <w:rFonts w:eastAsia="Times New Roman" w:cs="Times New Roman"/>
          <w:color w:val="7030A0"/>
          <w:sz w:val="20"/>
          <w:szCs w:val="20"/>
          <w:lang w:eastAsia="en-GB"/>
        </w:rPr>
        <w:t>),</w:t>
      </w:r>
    </w:p>
    <w:p w:rsidR="00287F51" w:rsidRPr="00757F9C" w:rsidRDefault="0083055D" w:rsidP="00757F9C">
      <w:pPr>
        <w:spacing w:after="0" w:line="240" w:lineRule="auto"/>
        <w:ind w:left="360" w:firstLine="360"/>
        <w:jc w:val="both"/>
        <w:rPr>
          <w:rFonts w:eastAsia="Times New Roman" w:cs="Times New Roman"/>
          <w:color w:val="7030A0"/>
          <w:sz w:val="20"/>
          <w:szCs w:val="20"/>
          <w:lang w:eastAsia="en-GB"/>
        </w:rPr>
      </w:pPr>
      <m:oMathPara>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c</m:t>
              </m:r>
            </m:sub>
          </m:sSub>
          <m:r>
            <w:rPr>
              <w:rFonts w:ascii="Cambria Math" w:eastAsia="Times New Roman" w:hAnsi="Cambria Math" w:cs="Times New Roman"/>
              <w:color w:val="7030A0"/>
              <w:sz w:val="20"/>
              <w:szCs w:val="20"/>
              <w:lang w:eastAsia="en-GB"/>
            </w:rPr>
            <m:t>=</m:t>
          </m:r>
          <m:f>
            <m:fPr>
              <m:ctrlPr>
                <w:rPr>
                  <w:rFonts w:ascii="Cambria Math" w:eastAsia="Times New Roman" w:hAnsi="Cambria Math" w:cs="Times New Roman"/>
                  <w:i/>
                  <w:color w:val="7030A0"/>
                  <w:sz w:val="20"/>
                  <w:szCs w:val="20"/>
                  <w:lang w:eastAsia="en-GB"/>
                </w:rPr>
              </m:ctrlPr>
            </m:fPr>
            <m:num>
              <m:r>
                <w:rPr>
                  <w:rFonts w:ascii="Cambria Math" w:eastAsia="Times New Roman" w:hAnsi="Cambria Math" w:cs="Times New Roman"/>
                  <w:color w:val="7030A0"/>
                  <w:sz w:val="20"/>
                  <w:szCs w:val="20"/>
                  <w:lang w:eastAsia="en-GB"/>
                </w:rPr>
                <m:t>μU</m:t>
              </m:r>
            </m:num>
            <m:den>
              <m:r>
                <w:rPr>
                  <w:rFonts w:ascii="Cambria Math" w:eastAsia="Times New Roman" w:hAnsi="Cambria Math" w:cs="Times New Roman"/>
                  <w:color w:val="7030A0"/>
                  <w:sz w:val="20"/>
                  <w:szCs w:val="20"/>
                  <w:lang w:eastAsia="en-GB"/>
                </w:rPr>
                <m:t>γ</m:t>
              </m:r>
            </m:den>
          </m:f>
          <m:r>
            <w:rPr>
              <w:rFonts w:ascii="Cambria Math" w:eastAsia="Times New Roman" w:hAnsi="Cambria Math" w:cs="Times New Roman"/>
              <w:color w:val="7030A0"/>
              <w:sz w:val="20"/>
              <w:szCs w:val="20"/>
              <w:lang w:eastAsia="en-GB"/>
            </w:rPr>
            <m:t>.                                                                                 (5)</m:t>
          </m:r>
        </m:oMath>
      </m:oMathPara>
    </w:p>
    <w:p w:rsidR="00757F9C" w:rsidRDefault="00757F9C" w:rsidP="00287F51">
      <w:pPr>
        <w:spacing w:after="0" w:line="240" w:lineRule="auto"/>
        <w:ind w:left="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In Eqn. 5, γ is the surface tension and U is the characteristic velocity of</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the moving interface. This experimental</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apparatus enables instabilities to</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be qualitatively investigated by simplifying the flow in both porous and non-porous media into a 2D problem.</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 xml:space="preserve">More recently,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xml:space="preserve"> (2000) and </w:t>
      </w:r>
      <w:proofErr w:type="spellStart"/>
      <w:r w:rsidRPr="00757F9C">
        <w:rPr>
          <w:rFonts w:eastAsia="Times New Roman" w:cs="Times New Roman"/>
          <w:color w:val="7030A0"/>
          <w:sz w:val="20"/>
          <w:szCs w:val="20"/>
          <w:lang w:eastAsia="en-GB"/>
        </w:rPr>
        <w:t>Praud</w:t>
      </w:r>
      <w:proofErr w:type="spellEnd"/>
      <w:r w:rsidRPr="00757F9C">
        <w:rPr>
          <w:rFonts w:eastAsia="Times New Roman" w:cs="Times New Roman"/>
          <w:color w:val="7030A0"/>
          <w:sz w:val="20"/>
          <w:szCs w:val="20"/>
          <w:lang w:eastAsia="en-GB"/>
        </w:rPr>
        <w:t xml:space="preserve"> and Swinney (2005) provided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 comprehensive description of the mathematical formulation of immiscible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two-phase flows in </w:t>
      </w:r>
      <w:proofErr w:type="spellStart"/>
      <w:r w:rsidRPr="00757F9C">
        <w:rPr>
          <w:rFonts w:eastAsia="Times New Roman" w:cs="Times New Roman"/>
          <w:color w:val="7030A0"/>
          <w:sz w:val="20"/>
          <w:szCs w:val="20"/>
          <w:lang w:eastAsia="en-GB"/>
        </w:rPr>
        <w:t>Hele</w:t>
      </w:r>
      <w:proofErr w:type="spellEnd"/>
      <w:r w:rsidRPr="00757F9C">
        <w:rPr>
          <w:rFonts w:eastAsia="Times New Roman" w:cs="Times New Roman"/>
          <w:color w:val="7030A0"/>
          <w:sz w:val="20"/>
          <w:szCs w:val="20"/>
          <w:lang w:eastAsia="en-GB"/>
        </w:rPr>
        <w:t xml:space="preserve">-Shaw cells (also </w:t>
      </w:r>
      <w:proofErr w:type="spellStart"/>
      <w:r w:rsidRPr="00757F9C">
        <w:rPr>
          <w:rFonts w:eastAsia="Times New Roman" w:cs="Times New Roman"/>
          <w:color w:val="7030A0"/>
          <w:sz w:val="20"/>
          <w:szCs w:val="20"/>
          <w:lang w:eastAsia="en-GB"/>
        </w:rPr>
        <w:t>know</w:t>
      </w:r>
      <w:proofErr w:type="spellEnd"/>
      <w:r w:rsidRPr="00757F9C">
        <w:rPr>
          <w:rFonts w:eastAsia="Times New Roman" w:cs="Times New Roman"/>
          <w:color w:val="7030A0"/>
          <w:sz w:val="20"/>
          <w:szCs w:val="20"/>
          <w:lang w:eastAsia="en-GB"/>
        </w:rPr>
        <w:t xml:space="preserve"> as </w:t>
      </w:r>
      <w:proofErr w:type="spellStart"/>
      <w:r w:rsidRPr="00757F9C">
        <w:rPr>
          <w:rFonts w:eastAsia="Times New Roman" w:cs="Times New Roman"/>
          <w:color w:val="7030A0"/>
          <w:sz w:val="20"/>
          <w:szCs w:val="20"/>
          <w:lang w:eastAsia="en-GB"/>
        </w:rPr>
        <w:t>Saffman</w:t>
      </w:r>
      <w:proofErr w:type="spellEnd"/>
      <w:r w:rsidRPr="00757F9C">
        <w:rPr>
          <w:rFonts w:eastAsia="Times New Roman" w:cs="Times New Roman"/>
          <w:color w:val="7030A0"/>
          <w:sz w:val="20"/>
          <w:szCs w:val="20"/>
          <w:lang w:eastAsia="en-GB"/>
        </w:rPr>
        <w:t xml:space="preserve"> &amp; Taylor problem).</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For a Hele-Shaw cell of a given size, flow development depends only on the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capillary number. Thus if </w:t>
      </w:r>
      <w:proofErr w:type="spellStart"/>
      <w:r w:rsidRPr="00757F9C">
        <w:rPr>
          <w:rFonts w:eastAsia="Times New Roman" w:cs="Times New Roman"/>
          <w:color w:val="7030A0"/>
          <w:sz w:val="20"/>
          <w:szCs w:val="20"/>
          <w:lang w:eastAsia="en-GB"/>
        </w:rPr>
        <w:t>N</w:t>
      </w:r>
      <w:r w:rsidR="00287F51" w:rsidRPr="00287F51">
        <w:rPr>
          <w:rFonts w:eastAsia="Times New Roman" w:cs="Times New Roman"/>
          <w:color w:val="7030A0"/>
          <w:sz w:val="20"/>
          <w:szCs w:val="20"/>
          <w:vertAlign w:val="subscript"/>
          <w:lang w:eastAsia="en-GB"/>
        </w:rPr>
        <w:t>c</w:t>
      </w:r>
      <w:proofErr w:type="spellEnd"/>
      <w:r w:rsidRPr="00757F9C">
        <w:rPr>
          <w:rFonts w:eastAsia="Times New Roman" w:cs="Times New Roman"/>
          <w:color w:val="7030A0"/>
          <w:sz w:val="20"/>
          <w:szCs w:val="20"/>
          <w:lang w:eastAsia="en-GB"/>
        </w:rPr>
        <w:t xml:space="preserve"> is too high, </w:t>
      </w:r>
      <w:proofErr w:type="spellStart"/>
      <w:r w:rsidRPr="00757F9C">
        <w:rPr>
          <w:rFonts w:eastAsia="Times New Roman" w:cs="Times New Roman"/>
          <w:color w:val="7030A0"/>
          <w:sz w:val="20"/>
          <w:szCs w:val="20"/>
          <w:lang w:eastAsia="en-GB"/>
        </w:rPr>
        <w:t>Saffman</w:t>
      </w:r>
      <w:proofErr w:type="spellEnd"/>
      <w:r w:rsidRPr="00757F9C">
        <w:rPr>
          <w:rFonts w:eastAsia="Times New Roman" w:cs="Times New Roman"/>
          <w:color w:val="7030A0"/>
          <w:sz w:val="20"/>
          <w:szCs w:val="20"/>
          <w:lang w:eastAsia="en-GB"/>
        </w:rPr>
        <w:t xml:space="preserve"> (1959), </w:t>
      </w:r>
      <w:proofErr w:type="spellStart"/>
      <w:r w:rsidRPr="00757F9C">
        <w:rPr>
          <w:rFonts w:eastAsia="Times New Roman" w:cs="Times New Roman"/>
          <w:color w:val="7030A0"/>
          <w:sz w:val="20"/>
          <w:szCs w:val="20"/>
          <w:lang w:eastAsia="en-GB"/>
        </w:rPr>
        <w:t>Homsy</w:t>
      </w:r>
      <w:proofErr w:type="spellEnd"/>
      <w:r w:rsidRPr="00757F9C">
        <w:rPr>
          <w:rFonts w:eastAsia="Times New Roman" w:cs="Times New Roman"/>
          <w:color w:val="7030A0"/>
          <w:sz w:val="20"/>
          <w:szCs w:val="20"/>
          <w:lang w:eastAsia="en-GB"/>
        </w:rPr>
        <w:t xml:space="preserve"> (1987)</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and </w:t>
      </w:r>
      <w:proofErr w:type="spellStart"/>
      <w:r w:rsidRPr="00757F9C">
        <w:rPr>
          <w:rFonts w:eastAsia="Times New Roman" w:cs="Times New Roman"/>
          <w:color w:val="7030A0"/>
          <w:sz w:val="20"/>
          <w:szCs w:val="20"/>
          <w:lang w:eastAsia="en-GB"/>
        </w:rPr>
        <w:t>Tabeling</w:t>
      </w:r>
      <w:proofErr w:type="spellEnd"/>
      <w:r w:rsidRPr="00757F9C">
        <w:rPr>
          <w:rFonts w:eastAsia="Times New Roman" w:cs="Times New Roman"/>
          <w:color w:val="7030A0"/>
          <w:sz w:val="20"/>
          <w:szCs w:val="20"/>
          <w:lang w:eastAsia="en-GB"/>
        </w:rPr>
        <w:t xml:space="preserve"> et al. (1987) determined that the flow develops into a single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steady-state finger which moves through the cell with constant velocity U.</w:t>
      </w:r>
    </w:p>
    <w:p w:rsidR="00784C66" w:rsidRPr="00784C66" w:rsidRDefault="00757F9C" w:rsidP="00784C66">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Under the assumption that fluids remain immiscible along an interface,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surface tension plays an important role in determining the shape and progress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of the fingers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2000). During the displacement of a fluid by a less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viscous one, the expected uniform front (Buckley and </w:t>
      </w:r>
      <w:proofErr w:type="spellStart"/>
      <w:r w:rsidRPr="00757F9C">
        <w:rPr>
          <w:rFonts w:eastAsia="Times New Roman" w:cs="Times New Roman"/>
          <w:color w:val="7030A0"/>
          <w:sz w:val="20"/>
          <w:szCs w:val="20"/>
          <w:lang w:eastAsia="en-GB"/>
        </w:rPr>
        <w:t>Leverett</w:t>
      </w:r>
      <w:proofErr w:type="spellEnd"/>
      <w:r w:rsidRPr="00757F9C">
        <w:rPr>
          <w:rFonts w:eastAsia="Times New Roman" w:cs="Times New Roman"/>
          <w:color w:val="7030A0"/>
          <w:sz w:val="20"/>
          <w:szCs w:val="20"/>
          <w:lang w:eastAsia="en-GB"/>
        </w:rPr>
        <w:t>, 1942; Sheldon</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and Cardwell, 1959) is perturbed leading to an uneven front with elongations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at the outside edge of the fluid interface (Fig. 3), often referred as fingers.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In homogeneous domains, fingers start to develop when the surface tension</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acting on the interface between the fluids exert an opposite force towards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the change of shape of the interface. The interface becomes unstable and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collapses, taking a curved shape (</w:t>
      </w:r>
      <w:proofErr w:type="spellStart"/>
      <w:r w:rsidRPr="00757F9C">
        <w:rPr>
          <w:rFonts w:eastAsia="Times New Roman" w:cs="Times New Roman"/>
          <w:color w:val="7030A0"/>
          <w:sz w:val="20"/>
          <w:szCs w:val="20"/>
          <w:lang w:eastAsia="en-GB"/>
        </w:rPr>
        <w:t>Hom</w:t>
      </w:r>
      <w:r w:rsidR="00C841C4">
        <w:rPr>
          <w:rFonts w:eastAsia="Times New Roman" w:cs="Times New Roman"/>
          <w:color w:val="7030A0"/>
          <w:sz w:val="20"/>
          <w:szCs w:val="20"/>
          <w:lang w:eastAsia="en-GB"/>
        </w:rPr>
        <w:t>sy</w:t>
      </w:r>
      <w:proofErr w:type="spellEnd"/>
      <w:r w:rsidR="00C841C4">
        <w:rPr>
          <w:rFonts w:eastAsia="Times New Roman" w:cs="Times New Roman"/>
          <w:color w:val="7030A0"/>
          <w:sz w:val="20"/>
          <w:szCs w:val="20"/>
          <w:lang w:eastAsia="en-GB"/>
        </w:rPr>
        <w:t>, 1</w:t>
      </w:r>
      <w:r w:rsidR="00784C66">
        <w:rPr>
          <w:rFonts w:eastAsia="Times New Roman" w:cs="Times New Roman"/>
          <w:color w:val="7030A0"/>
          <w:sz w:val="20"/>
          <w:szCs w:val="20"/>
          <w:lang w:eastAsia="en-GB"/>
        </w:rPr>
        <w:t xml:space="preserve">987; Jackson et al., 2017). </w:t>
      </w:r>
    </w:p>
    <w:p w:rsidR="00784C66"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In heterogeneous domains, such instab</w:t>
      </w:r>
      <w:r>
        <w:rPr>
          <w:rFonts w:eastAsia="Times New Roman" w:cs="Times New Roman"/>
          <w:color w:val="7030A0"/>
          <w:sz w:val="20"/>
          <w:szCs w:val="20"/>
          <w:lang w:eastAsia="en-GB"/>
        </w:rPr>
        <w:t>ility may be triggered by perme</w:t>
      </w:r>
      <w:r w:rsidRPr="00784C66">
        <w:rPr>
          <w:rFonts w:eastAsia="Times New Roman" w:cs="Times New Roman"/>
          <w:color w:val="7030A0"/>
          <w:sz w:val="20"/>
          <w:szCs w:val="20"/>
          <w:lang w:eastAsia="en-GB"/>
        </w:rPr>
        <w:t>ability differences across regions as demonstrated in Section 4.3. The higher</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velocity of the low viscosity fluid, the less wide (tip-splitting behaviour)</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finger is. Pressure differences acting on the interface produces a net</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pressure force,</w:t>
      </w:r>
    </w:p>
    <w:p w:rsidR="00784C66" w:rsidRPr="00784C66" w:rsidRDefault="00784C66" w:rsidP="00784C66">
      <w:pPr>
        <w:spacing w:after="0" w:line="240" w:lineRule="auto"/>
        <w:ind w:left="360" w:firstLine="360"/>
        <w:jc w:val="both"/>
        <w:rPr>
          <w:rFonts w:eastAsia="Times New Roman" w:cs="Times New Roman"/>
          <w:color w:val="7030A0"/>
          <w:sz w:val="20"/>
          <w:szCs w:val="20"/>
          <w:lang w:eastAsia="en-GB"/>
        </w:rPr>
      </w:pPr>
      <m:oMathPara>
        <m:oMath>
          <m:r>
            <w:rPr>
              <w:rFonts w:ascii="Cambria Math" w:eastAsia="Times New Roman" w:hAnsi="Cambria Math" w:cs="Times New Roman"/>
              <w:color w:val="7030A0"/>
              <w:sz w:val="20"/>
              <w:szCs w:val="20"/>
              <w:lang w:eastAsia="en-GB"/>
            </w:rPr>
            <m:t>∆P= -γ</m:t>
          </m:r>
          <m:r>
            <m:rPr>
              <m:sty m:val="p"/>
            </m:rPr>
            <w:rPr>
              <w:rFonts w:ascii="Cambria Math" w:eastAsia="Times New Roman" w:hAnsi="Cambria Math" w:cs="Times New Roman"/>
              <w:color w:val="7030A0"/>
              <w:sz w:val="20"/>
              <w:szCs w:val="20"/>
              <w:lang w:eastAsia="en-GB"/>
            </w:rPr>
            <m:t>∇</m:t>
          </m:r>
          <m:r>
            <w:rPr>
              <w:rFonts w:ascii="Cambria Math" w:eastAsia="Times New Roman" w:hAnsi="Cambria Math" w:cs="Times New Roman"/>
              <w:color w:val="7030A0"/>
              <w:sz w:val="20"/>
              <w:szCs w:val="20"/>
              <w:lang w:eastAsia="en-GB"/>
            </w:rPr>
            <m:t>.</m:t>
          </m:r>
          <m:acc>
            <m:accPr>
              <m:ctrlPr>
                <w:rPr>
                  <w:rFonts w:ascii="Cambria Math" w:eastAsia="Times New Roman" w:hAnsi="Cambria Math" w:cs="Times New Roman"/>
                  <w:i/>
                  <w:color w:val="7030A0"/>
                  <w:sz w:val="20"/>
                  <w:szCs w:val="20"/>
                  <w:lang w:eastAsia="en-GB"/>
                </w:rPr>
              </m:ctrlPr>
            </m:accPr>
            <m:e>
              <m:r>
                <w:rPr>
                  <w:rFonts w:ascii="Cambria Math" w:eastAsia="Times New Roman" w:hAnsi="Cambria Math" w:cs="Times New Roman"/>
                  <w:color w:val="7030A0"/>
                  <w:sz w:val="20"/>
                  <w:szCs w:val="20"/>
                  <w:lang w:eastAsia="en-GB"/>
                </w:rPr>
                <m:t>n</m:t>
              </m:r>
            </m:e>
          </m:acc>
          <m:r>
            <w:rPr>
              <w:rFonts w:ascii="Cambria Math" w:eastAsia="Times New Roman" w:hAnsi="Cambria Math" w:cs="Times New Roman"/>
              <w:color w:val="7030A0"/>
              <w:sz w:val="20"/>
              <w:szCs w:val="20"/>
              <w:lang w:eastAsia="en-GB"/>
            </w:rPr>
            <m:t>.                                                         (6)</m:t>
          </m:r>
        </m:oMath>
      </m:oMathPara>
    </w:p>
    <w:p w:rsidR="00784C66" w:rsidRPr="00784C66" w:rsidRDefault="00784C66" w:rsidP="00784C66">
      <w:pPr>
        <w:spacing w:after="0" w:line="240" w:lineRule="auto"/>
        <w:ind w:left="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This expression is also </w:t>
      </w:r>
      <w:proofErr w:type="spellStart"/>
      <w:r w:rsidRPr="00784C66">
        <w:rPr>
          <w:rFonts w:eastAsia="Times New Roman" w:cs="Times New Roman"/>
          <w:color w:val="7030A0"/>
          <w:sz w:val="20"/>
          <w:szCs w:val="20"/>
          <w:lang w:eastAsia="en-GB"/>
        </w:rPr>
        <w:t>know</w:t>
      </w:r>
      <w:proofErr w:type="spellEnd"/>
      <w:r w:rsidRPr="00784C66">
        <w:rPr>
          <w:rFonts w:eastAsia="Times New Roman" w:cs="Times New Roman"/>
          <w:color w:val="7030A0"/>
          <w:sz w:val="20"/>
          <w:szCs w:val="20"/>
          <w:lang w:eastAsia="en-GB"/>
        </w:rPr>
        <w:t xml:space="preserve"> as the Young-</w:t>
      </w:r>
      <w:r>
        <w:rPr>
          <w:rFonts w:eastAsia="Times New Roman" w:cs="Times New Roman"/>
          <w:color w:val="7030A0"/>
          <w:sz w:val="20"/>
          <w:szCs w:val="20"/>
          <w:lang w:eastAsia="en-GB"/>
        </w:rPr>
        <w:t>Laplace equation, a relation de</w:t>
      </w:r>
      <w:r w:rsidRPr="00784C66">
        <w:rPr>
          <w:rFonts w:eastAsia="Times New Roman" w:cs="Times New Roman"/>
          <w:color w:val="7030A0"/>
          <w:sz w:val="20"/>
          <w:szCs w:val="20"/>
          <w:lang w:eastAsia="en-GB"/>
        </w:rPr>
        <w:t>scribing the capillary pressure across the interface between two fluids, with</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 xml:space="preserve">∆P denoting the pressure difference and </w:t>
      </w:r>
      <m:oMath>
        <m:acc>
          <m:accPr>
            <m:ctrlPr>
              <w:rPr>
                <w:rFonts w:ascii="Cambria Math" w:eastAsia="Times New Roman" w:hAnsi="Cambria Math" w:cs="Times New Roman"/>
                <w:i/>
                <w:color w:val="7030A0"/>
                <w:sz w:val="20"/>
                <w:szCs w:val="20"/>
                <w:lang w:eastAsia="en-GB"/>
              </w:rPr>
            </m:ctrlPr>
          </m:accPr>
          <m:e>
            <m:r>
              <w:rPr>
                <w:rFonts w:ascii="Cambria Math" w:eastAsia="Times New Roman" w:hAnsi="Cambria Math" w:cs="Times New Roman"/>
                <w:color w:val="7030A0"/>
                <w:sz w:val="20"/>
                <w:szCs w:val="20"/>
                <w:lang w:eastAsia="en-GB"/>
              </w:rPr>
              <m:t>n</m:t>
            </m:r>
          </m:e>
        </m:acc>
      </m:oMath>
      <w:r w:rsidRPr="00784C66">
        <w:rPr>
          <w:rFonts w:eastAsia="Times New Roman" w:cs="Times New Roman"/>
          <w:color w:val="7030A0"/>
          <w:sz w:val="20"/>
          <w:szCs w:val="20"/>
          <w:lang w:eastAsia="en-GB"/>
        </w:rPr>
        <w:t xml:space="preserve"> is the unit normal vector out of</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surface.</w:t>
      </w:r>
    </w:p>
    <w:p w:rsidR="00757F9C" w:rsidRPr="00757F9C"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As demonstrated by </w:t>
      </w:r>
      <w:proofErr w:type="spellStart"/>
      <w:r w:rsidRPr="00784C66">
        <w:rPr>
          <w:rFonts w:eastAsia="Times New Roman" w:cs="Times New Roman"/>
          <w:color w:val="7030A0"/>
          <w:sz w:val="20"/>
          <w:szCs w:val="20"/>
          <w:lang w:eastAsia="en-GB"/>
        </w:rPr>
        <w:t>Habermann</w:t>
      </w:r>
      <w:proofErr w:type="spellEnd"/>
      <w:r w:rsidRPr="00784C66">
        <w:rPr>
          <w:rFonts w:eastAsia="Times New Roman" w:cs="Times New Roman"/>
          <w:color w:val="7030A0"/>
          <w:sz w:val="20"/>
          <w:szCs w:val="20"/>
          <w:lang w:eastAsia="en-GB"/>
        </w:rPr>
        <w:t xml:space="preserve"> (1960)</w:t>
      </w:r>
      <w:r>
        <w:rPr>
          <w:rFonts w:eastAsia="Times New Roman" w:cs="Times New Roman"/>
          <w:color w:val="7030A0"/>
          <w:sz w:val="20"/>
          <w:szCs w:val="20"/>
          <w:lang w:eastAsia="en-GB"/>
        </w:rPr>
        <w:t xml:space="preserve"> (...)</w:t>
      </w:r>
      <w:r w:rsidR="00FF59D0">
        <w:rPr>
          <w:rFonts w:eastAsia="Times New Roman" w:cs="Times New Roman"/>
          <w:color w:val="7030A0"/>
          <w:sz w:val="20"/>
          <w:szCs w:val="20"/>
          <w:lang w:eastAsia="en-GB"/>
        </w:rPr>
        <w:t>”</w:t>
      </w:r>
    </w:p>
    <w:p w:rsidR="00A95DB7" w:rsidRDefault="00757F9C" w:rsidP="00A95DB7">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00A95DB7" w:rsidRPr="00A95DB7">
        <w:rPr>
          <w:rFonts w:eastAsia="Times New Roman" w:cs="Times New Roman"/>
          <w:color w:val="7030A0"/>
          <w:sz w:val="20"/>
          <w:szCs w:val="20"/>
          <w:lang w:eastAsia="en-GB"/>
        </w:rPr>
        <w:t xml:space="preserve"> </w:t>
      </w:r>
    </w:p>
    <w:p w:rsidR="00A95DB7" w:rsidRDefault="00A95DB7" w:rsidP="00A95DB7">
      <w:pPr>
        <w:spacing w:after="0" w:line="240" w:lineRule="auto"/>
        <w:ind w:left="9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287F51">
        <w:rPr>
          <w:rFonts w:eastAsia="Times New Roman" w:cs="Times New Roman"/>
          <w:b/>
          <w:color w:val="7030A0"/>
          <w:sz w:val="20"/>
          <w:szCs w:val="20"/>
          <w:lang w:eastAsia="en-GB"/>
        </w:rPr>
        <w:t>3. Brief Summary of Viscous Instabilities</w:t>
      </w:r>
    </w:p>
    <w:p w:rsidR="00A95DB7" w:rsidRPr="00757F9C" w:rsidRDefault="00A95DB7" w:rsidP="00A95DB7">
      <w:pPr>
        <w:spacing w:after="0" w:line="240" w:lineRule="auto"/>
        <w:ind w:left="360" w:firstLine="360"/>
        <w:jc w:val="both"/>
        <w:rPr>
          <w:rFonts w:eastAsia="Times New Roman" w:cs="Times New Roman"/>
          <w:color w:val="7030A0"/>
          <w:sz w:val="20"/>
          <w:szCs w:val="20"/>
          <w:lang w:eastAsia="en-GB"/>
        </w:rPr>
      </w:pPr>
      <w:r w:rsidRPr="00A95DB7">
        <w:rPr>
          <w:rFonts w:eastAsia="Times New Roman" w:cs="Times New Roman"/>
          <w:color w:val="7030A0"/>
          <w:sz w:val="20"/>
          <w:szCs w:val="20"/>
          <w:lang w:eastAsia="en-GB"/>
        </w:rPr>
        <w:t xml:space="preserve">Viscous flow instabilities are relatively common in </w:t>
      </w:r>
      <w:proofErr w:type="spellStart"/>
      <w:r w:rsidRPr="00A95DB7">
        <w:rPr>
          <w:rFonts w:eastAsia="Times New Roman" w:cs="Times New Roman"/>
          <w:color w:val="7030A0"/>
          <w:sz w:val="20"/>
          <w:szCs w:val="20"/>
          <w:lang w:eastAsia="en-GB"/>
        </w:rPr>
        <w:t>waterflooding</w:t>
      </w:r>
      <w:proofErr w:type="spellEnd"/>
      <w:r w:rsidRPr="00A95DB7">
        <w:rPr>
          <w:rFonts w:eastAsia="Times New Roman" w:cs="Times New Roman"/>
          <w:color w:val="7030A0"/>
          <w:sz w:val="20"/>
          <w:szCs w:val="20"/>
          <w:lang w:eastAsia="en-GB"/>
        </w:rPr>
        <w:t xml:space="preserve"> for heavy</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oil reservoirs</w:t>
      </w:r>
      <w:r>
        <w:rPr>
          <w:rFonts w:eastAsia="Times New Roman" w:cs="Times New Roman"/>
          <w:color w:val="7030A0"/>
          <w:sz w:val="20"/>
          <w:szCs w:val="20"/>
          <w:lang w:eastAsia="en-GB"/>
        </w:rPr>
        <w:t xml:space="preserve">, resulting </w:t>
      </w:r>
      <w:r w:rsidRPr="00A95DB7">
        <w:rPr>
          <w:rFonts w:eastAsia="Times New Roman" w:cs="Times New Roman"/>
          <w:color w:val="7030A0"/>
          <w:sz w:val="20"/>
          <w:szCs w:val="20"/>
          <w:lang w:eastAsia="en-GB"/>
        </w:rPr>
        <w:t>in inefficient flow sweeping</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which can bypass significan</w:t>
      </w:r>
      <w:r>
        <w:rPr>
          <w:rFonts w:eastAsia="Times New Roman" w:cs="Times New Roman"/>
          <w:color w:val="7030A0"/>
          <w:sz w:val="20"/>
          <w:szCs w:val="20"/>
          <w:lang w:eastAsia="en-GB"/>
        </w:rPr>
        <w:t xml:space="preserve">t quantities of recoverable oil. This </w:t>
      </w:r>
      <w:r w:rsidRPr="00A95DB7">
        <w:rPr>
          <w:rFonts w:eastAsia="Times New Roman" w:cs="Times New Roman"/>
          <w:color w:val="7030A0"/>
          <w:sz w:val="20"/>
          <w:szCs w:val="20"/>
          <w:lang w:eastAsia="en-GB"/>
        </w:rPr>
        <w:t xml:space="preserve">may </w:t>
      </w:r>
      <w:r>
        <w:rPr>
          <w:rFonts w:eastAsia="Times New Roman" w:cs="Times New Roman"/>
          <w:color w:val="7030A0"/>
          <w:sz w:val="20"/>
          <w:szCs w:val="20"/>
          <w:lang w:eastAsia="en-GB"/>
        </w:rPr>
        <w:t xml:space="preserve">also </w:t>
      </w:r>
      <w:r w:rsidRPr="00A95DB7">
        <w:rPr>
          <w:rFonts w:eastAsia="Times New Roman" w:cs="Times New Roman"/>
          <w:color w:val="7030A0"/>
          <w:sz w:val="20"/>
          <w:szCs w:val="20"/>
          <w:lang w:eastAsia="en-GB"/>
        </w:rPr>
        <w:t>lead to</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 xml:space="preserve">early breakthrough of water in neighbour production wells. </w:t>
      </w:r>
    </w:p>
    <w:p w:rsidR="00882DDB" w:rsidRDefault="00A95DB7" w:rsidP="00882DDB">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Under the assumption that f</w:t>
      </w:r>
      <w:r>
        <w:rPr>
          <w:rFonts w:eastAsia="Times New Roman" w:cs="Times New Roman"/>
          <w:color w:val="7030A0"/>
          <w:sz w:val="20"/>
          <w:szCs w:val="20"/>
          <w:lang w:eastAsia="en-GB"/>
        </w:rPr>
        <w:t>luids remain immiscible along the</w:t>
      </w:r>
      <w:r w:rsidRPr="00757F9C">
        <w:rPr>
          <w:rFonts w:eastAsia="Times New Roman" w:cs="Times New Roman"/>
          <w:color w:val="7030A0"/>
          <w:sz w:val="20"/>
          <w:szCs w:val="20"/>
          <w:lang w:eastAsia="en-GB"/>
        </w:rPr>
        <w:t xml:space="preserve"> interface,</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surface tension plays an im</w:t>
      </w:r>
      <w:r>
        <w:rPr>
          <w:rFonts w:eastAsia="Times New Roman" w:cs="Times New Roman"/>
          <w:color w:val="7030A0"/>
          <w:sz w:val="20"/>
          <w:szCs w:val="20"/>
          <w:lang w:eastAsia="en-GB"/>
        </w:rPr>
        <w:t xml:space="preserve">portant role in determining </w:t>
      </w:r>
      <w:r w:rsidRPr="00757F9C">
        <w:rPr>
          <w:rFonts w:eastAsia="Times New Roman" w:cs="Times New Roman"/>
          <w:color w:val="7030A0"/>
          <w:sz w:val="20"/>
          <w:szCs w:val="20"/>
          <w:lang w:eastAsia="en-GB"/>
        </w:rPr>
        <w:t>shape and progress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of the fingers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2000). During the displacement of a fluid by a less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viscous one, the expected uniform front (Buckley and </w:t>
      </w:r>
      <w:proofErr w:type="spellStart"/>
      <w:r w:rsidRPr="00757F9C">
        <w:rPr>
          <w:rFonts w:eastAsia="Times New Roman" w:cs="Times New Roman"/>
          <w:color w:val="7030A0"/>
          <w:sz w:val="20"/>
          <w:szCs w:val="20"/>
          <w:lang w:eastAsia="en-GB"/>
        </w:rPr>
        <w:t>Leverett</w:t>
      </w:r>
      <w:proofErr w:type="spellEnd"/>
      <w:r w:rsidRPr="00757F9C">
        <w:rPr>
          <w:rFonts w:eastAsia="Times New Roman" w:cs="Times New Roman"/>
          <w:color w:val="7030A0"/>
          <w:sz w:val="20"/>
          <w:szCs w:val="20"/>
          <w:lang w:eastAsia="en-GB"/>
        </w:rPr>
        <w:t>, 1942; Sheldon</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and Cardwell, 1959) is perturbed leading to an uneven front with elongations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at the outs</w:t>
      </w:r>
      <w:r w:rsidR="00882DDB">
        <w:rPr>
          <w:rFonts w:eastAsia="Times New Roman" w:cs="Times New Roman"/>
          <w:color w:val="7030A0"/>
          <w:sz w:val="20"/>
          <w:szCs w:val="20"/>
          <w:lang w:eastAsia="en-GB"/>
        </w:rPr>
        <w:t xml:space="preserve">ide edge of the fluid interface. </w:t>
      </w:r>
      <w:r w:rsidR="00882DDB" w:rsidRPr="00882DDB">
        <w:rPr>
          <w:rFonts w:eastAsia="Times New Roman" w:cs="Times New Roman"/>
          <w:color w:val="7030A0"/>
          <w:sz w:val="20"/>
          <w:szCs w:val="20"/>
          <w:lang w:eastAsia="en-GB"/>
        </w:rPr>
        <w:t>In immiscible displacements, viscous</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fingering occurs when the viscosity ratio is greater than unity. As surface</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tension becomes weak, the interface is stressed and becomes unstable leading</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to the formation of fingers. The interface of the main finger collapses and</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starts splitting into new lobes of fingers. One of these new fingers may</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eventually outgrow the others and then spreads to occupy an increasingly</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larger width. In the process, the finger reaches a critical width while the</w:t>
      </w:r>
      <w:r w:rsidR="00882DDB">
        <w:rPr>
          <w:rFonts w:eastAsia="Times New Roman" w:cs="Times New Roman"/>
          <w:color w:val="7030A0"/>
          <w:sz w:val="20"/>
          <w:szCs w:val="20"/>
          <w:lang w:eastAsia="en-GB"/>
        </w:rPr>
        <w:t xml:space="preserve"> </w:t>
      </w:r>
      <w:r w:rsidR="00E85677">
        <w:rPr>
          <w:rFonts w:eastAsia="Times New Roman" w:cs="Times New Roman"/>
          <w:color w:val="7030A0"/>
          <w:sz w:val="20"/>
          <w:szCs w:val="20"/>
          <w:lang w:eastAsia="en-GB"/>
        </w:rPr>
        <w:t>saturation gradient at the</w:t>
      </w:r>
      <w:r w:rsidR="00882DDB" w:rsidRPr="00882DDB">
        <w:rPr>
          <w:rFonts w:eastAsia="Times New Roman" w:cs="Times New Roman"/>
          <w:color w:val="7030A0"/>
          <w:sz w:val="20"/>
          <w:szCs w:val="20"/>
          <w:lang w:eastAsia="en-GB"/>
        </w:rPr>
        <w:t xml:space="preserve"> front becomes steep as a result of stretching caused by the</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cross-flow, causing the tip of the fing</w:t>
      </w:r>
      <w:r w:rsidR="00E85677">
        <w:rPr>
          <w:rFonts w:eastAsia="Times New Roman" w:cs="Times New Roman"/>
          <w:color w:val="7030A0"/>
          <w:sz w:val="20"/>
          <w:szCs w:val="20"/>
          <w:lang w:eastAsia="en-GB"/>
        </w:rPr>
        <w:t>er to become unstable and splitting</w:t>
      </w:r>
      <w:r w:rsidR="00882DDB" w:rsidRPr="00882DDB">
        <w:rPr>
          <w:rFonts w:eastAsia="Times New Roman" w:cs="Times New Roman"/>
          <w:color w:val="7030A0"/>
          <w:sz w:val="20"/>
          <w:szCs w:val="20"/>
          <w:lang w:eastAsia="en-GB"/>
        </w:rPr>
        <w:t xml:space="preserve"> again,</w:t>
      </w:r>
      <w:r w:rsidR="00882DDB">
        <w:rPr>
          <w:rFonts w:eastAsia="Times New Roman" w:cs="Times New Roman"/>
          <w:color w:val="7030A0"/>
          <w:sz w:val="20"/>
          <w:szCs w:val="20"/>
          <w:lang w:eastAsia="en-GB"/>
        </w:rPr>
        <w:t xml:space="preserve"> a</w:t>
      </w:r>
      <w:r w:rsidR="00882DDB" w:rsidRPr="00882DDB">
        <w:rPr>
          <w:rFonts w:eastAsia="Times New Roman" w:cs="Times New Roman"/>
          <w:color w:val="7030A0"/>
          <w:sz w:val="20"/>
          <w:szCs w:val="20"/>
          <w:lang w:eastAsia="en-GB"/>
        </w:rPr>
        <w:t>nd the pattern repeats. Therefore, surface tension plays an essential</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dual role, it must be weak enough for the tip front to be unstable, but it is</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also the physical force causing the spreading and ensuing repeated branching</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 xml:space="preserve">(Tan and </w:t>
      </w:r>
      <w:proofErr w:type="spellStart"/>
      <w:r w:rsidR="00882DDB" w:rsidRPr="00882DDB">
        <w:rPr>
          <w:rFonts w:eastAsia="Times New Roman" w:cs="Times New Roman"/>
          <w:color w:val="7030A0"/>
          <w:sz w:val="20"/>
          <w:szCs w:val="20"/>
          <w:lang w:eastAsia="en-GB"/>
        </w:rPr>
        <w:t>Homsy</w:t>
      </w:r>
      <w:proofErr w:type="spellEnd"/>
      <w:r w:rsidR="00882DDB" w:rsidRPr="00882DDB">
        <w:rPr>
          <w:rFonts w:eastAsia="Times New Roman" w:cs="Times New Roman"/>
          <w:color w:val="7030A0"/>
          <w:sz w:val="20"/>
          <w:szCs w:val="20"/>
          <w:lang w:eastAsia="en-GB"/>
        </w:rPr>
        <w:t xml:space="preserve">, 1988; </w:t>
      </w:r>
      <w:proofErr w:type="spellStart"/>
      <w:r w:rsidR="00882DDB" w:rsidRPr="00882DDB">
        <w:rPr>
          <w:rFonts w:eastAsia="Times New Roman" w:cs="Times New Roman"/>
          <w:color w:val="7030A0"/>
          <w:sz w:val="20"/>
          <w:szCs w:val="20"/>
          <w:lang w:eastAsia="en-GB"/>
        </w:rPr>
        <w:t>Carvalho</w:t>
      </w:r>
      <w:proofErr w:type="spellEnd"/>
      <w:r w:rsidR="00882DDB" w:rsidRPr="00882DDB">
        <w:rPr>
          <w:rFonts w:eastAsia="Times New Roman" w:cs="Times New Roman"/>
          <w:color w:val="7030A0"/>
          <w:sz w:val="20"/>
          <w:szCs w:val="20"/>
          <w:lang w:eastAsia="en-GB"/>
        </w:rPr>
        <w:t xml:space="preserve"> et al., 2013).</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In heterogeneous domains, such instability may be triggered</w:t>
      </w:r>
      <w:r w:rsidR="00882DDB">
        <w:rPr>
          <w:rFonts w:eastAsia="Times New Roman" w:cs="Times New Roman"/>
          <w:color w:val="7030A0"/>
          <w:sz w:val="20"/>
          <w:szCs w:val="20"/>
          <w:lang w:eastAsia="en-GB"/>
        </w:rPr>
        <w:t xml:space="preserve"> by perme</w:t>
      </w:r>
      <w:r w:rsidR="00882DDB" w:rsidRPr="00882DDB">
        <w:rPr>
          <w:rFonts w:eastAsia="Times New Roman" w:cs="Times New Roman"/>
          <w:color w:val="7030A0"/>
          <w:sz w:val="20"/>
          <w:szCs w:val="20"/>
          <w:lang w:eastAsia="en-GB"/>
        </w:rPr>
        <w:t xml:space="preserve">ability differences across regions as </w:t>
      </w:r>
      <w:r w:rsidR="00E80D17">
        <w:rPr>
          <w:rFonts w:eastAsia="Times New Roman" w:cs="Times New Roman"/>
          <w:color w:val="7030A0"/>
          <w:sz w:val="20"/>
          <w:szCs w:val="20"/>
          <w:lang w:eastAsia="en-GB"/>
        </w:rPr>
        <w:t>shown</w:t>
      </w:r>
      <w:r w:rsidR="00882DDB" w:rsidRPr="00882DDB">
        <w:rPr>
          <w:rFonts w:eastAsia="Times New Roman" w:cs="Times New Roman"/>
          <w:color w:val="7030A0"/>
          <w:sz w:val="20"/>
          <w:szCs w:val="20"/>
          <w:lang w:eastAsia="en-GB"/>
        </w:rPr>
        <w:t xml:space="preserve"> in Section 4.3.</w:t>
      </w:r>
    </w:p>
    <w:p w:rsidR="00784C66" w:rsidRPr="00757F9C"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As demonstrated by </w:t>
      </w:r>
      <w:proofErr w:type="spellStart"/>
      <w:r w:rsidRPr="00784C66">
        <w:rPr>
          <w:rFonts w:eastAsia="Times New Roman" w:cs="Times New Roman"/>
          <w:color w:val="7030A0"/>
          <w:sz w:val="20"/>
          <w:szCs w:val="20"/>
          <w:lang w:eastAsia="en-GB"/>
        </w:rPr>
        <w:t>Habermann</w:t>
      </w:r>
      <w:proofErr w:type="spellEnd"/>
      <w:r w:rsidRPr="00784C66">
        <w:rPr>
          <w:rFonts w:eastAsia="Times New Roman" w:cs="Times New Roman"/>
          <w:color w:val="7030A0"/>
          <w:sz w:val="20"/>
          <w:szCs w:val="20"/>
          <w:lang w:eastAsia="en-GB"/>
        </w:rPr>
        <w:t xml:space="preserve"> (1960)</w:t>
      </w:r>
      <w:r>
        <w:rPr>
          <w:rFonts w:eastAsia="Times New Roman" w:cs="Times New Roman"/>
          <w:color w:val="7030A0"/>
          <w:sz w:val="20"/>
          <w:szCs w:val="20"/>
          <w:lang w:eastAsia="en-GB"/>
        </w:rPr>
        <w:t xml:space="preserve"> (...)”</w:t>
      </w:r>
    </w:p>
    <w:p w:rsidR="00006C49" w:rsidRDefault="00006C49" w:rsidP="00A95DB7">
      <w:pPr>
        <w:spacing w:after="0" w:line="240" w:lineRule="auto"/>
        <w:ind w:left="360" w:firstLine="360"/>
        <w:jc w:val="both"/>
        <w:rPr>
          <w:rFonts w:eastAsia="Times New Roman" w:cs="Times New Roman"/>
          <w:color w:val="7030A0"/>
          <w:sz w:val="20"/>
          <w:szCs w:val="20"/>
          <w:lang w:eastAsia="en-GB"/>
        </w:rPr>
      </w:pPr>
    </w:p>
    <w:p w:rsidR="00006C49" w:rsidRDefault="00006C49">
      <w:pPr>
        <w:spacing w:after="0" w:line="240" w:lineRule="auto"/>
        <w:jc w:val="both"/>
        <w:rPr>
          <w:rFonts w:eastAsia="Times New Roman" w:cs="Times New Roman"/>
          <w:sz w:val="20"/>
          <w:szCs w:val="20"/>
          <w:lang w:eastAsia="en-GB"/>
        </w:rPr>
      </w:pPr>
    </w:p>
    <w:p w:rsidR="00A12A71" w:rsidRDefault="0008215C" w:rsidP="00A12A71">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R1.17</w:t>
      </w:r>
      <w:r w:rsidR="00784C66" w:rsidRPr="00625D56">
        <w:rPr>
          <w:rFonts w:eastAsia="Times New Roman" w:cs="Times New Roman"/>
          <w:b/>
          <w:sz w:val="20"/>
          <w:szCs w:val="20"/>
          <w:lang w:eastAsia="en-GB"/>
        </w:rPr>
        <w:t>:</w:t>
      </w:r>
      <w:r w:rsidR="00784C66">
        <w:rPr>
          <w:rFonts w:eastAsia="Times New Roman" w:cs="Times New Roman"/>
          <w:sz w:val="20"/>
          <w:szCs w:val="20"/>
          <w:lang w:eastAsia="en-GB"/>
        </w:rPr>
        <w:t xml:space="preserve"> </w:t>
      </w:r>
      <w:r w:rsidR="00D66D23">
        <w:rPr>
          <w:rFonts w:eastAsia="Times New Roman" w:cs="Times New Roman"/>
          <w:sz w:val="20"/>
          <w:szCs w:val="20"/>
          <w:lang w:eastAsia="en-GB"/>
        </w:rPr>
        <w:t>In section 3 you mention that MR can be reduced to VR. However, it seems that all the studies have been done for MR, why is this reduction done? Maybe this needs to be explained better.</w:t>
      </w:r>
      <w:r w:rsidR="00A12A71">
        <w:rPr>
          <w:rFonts w:eastAsia="Times New Roman" w:cs="Times New Roman"/>
          <w:sz w:val="20"/>
          <w:szCs w:val="20"/>
          <w:lang w:eastAsia="en-GB"/>
        </w:rPr>
        <w:t xml:space="preserve"> </w:t>
      </w:r>
      <w:proofErr w:type="gramStart"/>
      <w:r w:rsidR="00A12A71">
        <w:rPr>
          <w:rFonts w:eastAsia="Times New Roman" w:cs="Times New Roman"/>
          <w:sz w:val="20"/>
          <w:szCs w:val="20"/>
          <w:lang w:eastAsia="en-GB"/>
        </w:rPr>
        <w:t>Also ,</w:t>
      </w:r>
      <w:proofErr w:type="gramEnd"/>
      <w:r w:rsidR="00A12A71">
        <w:rPr>
          <w:rFonts w:eastAsia="Times New Roman" w:cs="Times New Roman"/>
          <w:sz w:val="20"/>
          <w:szCs w:val="20"/>
          <w:lang w:eastAsia="en-GB"/>
        </w:rPr>
        <w:t xml:space="preserve"> after explaining in very detail that MR controls fingering you mention all of a sudden that the </w:t>
      </w:r>
      <w:proofErr w:type="spellStart"/>
      <w:r w:rsidR="00A12A71">
        <w:rPr>
          <w:rFonts w:eastAsia="Times New Roman" w:cs="Times New Roman"/>
          <w:sz w:val="20"/>
          <w:szCs w:val="20"/>
          <w:lang w:eastAsia="en-GB"/>
        </w:rPr>
        <w:t>Peclet</w:t>
      </w:r>
      <w:proofErr w:type="spellEnd"/>
      <w:r w:rsidR="00A12A71">
        <w:rPr>
          <w:rFonts w:eastAsia="Times New Roman" w:cs="Times New Roman"/>
          <w:sz w:val="20"/>
          <w:szCs w:val="20"/>
          <w:lang w:eastAsia="en-GB"/>
        </w:rPr>
        <w:t xml:space="preserve"> number is also important. I believe that this should be presented earlier. At the end of section 3 you present what is going to be presented in section 4, like it is normally done in the introduction. As I said before section 3 feels like a second introduction.</w:t>
      </w:r>
    </w:p>
    <w:p w:rsidR="00A12A71" w:rsidRDefault="000E5E16" w:rsidP="00A12A71">
      <w:pPr>
        <w:spacing w:after="0" w:line="240" w:lineRule="auto"/>
        <w:jc w:val="both"/>
        <w:rPr>
          <w:rFonts w:eastAsia="Times New Roman" w:cs="Times New Roman"/>
          <w:color w:val="7030A0"/>
          <w:sz w:val="20"/>
          <w:szCs w:val="20"/>
          <w:lang w:eastAsia="en-GB"/>
        </w:rPr>
      </w:pPr>
      <w:r>
        <w:rPr>
          <w:color w:val="7030A0"/>
          <w:sz w:val="20"/>
          <w:szCs w:val="20"/>
        </w:rPr>
        <w:t>Mobility ratio (</w:t>
      </w:r>
      <w:r w:rsidR="00D27A91">
        <w:rPr>
          <w:color w:val="7030A0"/>
          <w:sz w:val="20"/>
          <w:szCs w:val="20"/>
        </w:rPr>
        <w:t xml:space="preserve">MR, </w:t>
      </w:r>
      <w:r>
        <w:rPr>
          <w:color w:val="7030A0"/>
          <w:sz w:val="20"/>
          <w:szCs w:val="20"/>
        </w:rPr>
        <w:t xml:space="preserve">Eqn. 5 in the new version of the Manuscript) is </w:t>
      </w:r>
      <w:r w:rsidR="00D27A91">
        <w:rPr>
          <w:color w:val="7030A0"/>
          <w:sz w:val="20"/>
          <w:szCs w:val="20"/>
        </w:rPr>
        <w:t>defined as the ratio of mobility (</w:t>
      </w:r>
      <m:oMath>
        <m:sSub>
          <m:sSubPr>
            <m:ctrlPr>
              <w:rPr>
                <w:rFonts w:ascii="Cambria Math" w:hAnsi="Cambria Math"/>
                <w:i/>
                <w:color w:val="7030A0"/>
                <w:sz w:val="20"/>
                <w:szCs w:val="20"/>
              </w:rPr>
            </m:ctrlPr>
          </m:sSubPr>
          <m:e>
            <m:r>
              <m:rPr>
                <m:scr m:val="script"/>
              </m:rPr>
              <w:rPr>
                <w:rFonts w:ascii="Cambria Math" w:hAnsi="Cambria Math"/>
                <w:color w:val="7030A0"/>
                <w:sz w:val="20"/>
                <w:szCs w:val="20"/>
              </w:rPr>
              <m:t>K</m:t>
            </m:r>
          </m:e>
          <m:sub>
            <m:r>
              <w:rPr>
                <w:rFonts w:ascii="Cambria Math" w:hAnsi="Cambria Math"/>
                <w:color w:val="7030A0"/>
                <w:sz w:val="20"/>
                <w:szCs w:val="20"/>
              </w:rPr>
              <m:t>r,α</m:t>
            </m:r>
          </m:sub>
        </m:sSub>
        <m:r>
          <w:rPr>
            <w:rFonts w:ascii="Cambria Math" w:hAnsi="Cambria Math"/>
            <w:color w:val="7030A0"/>
            <w:sz w:val="20"/>
            <w:szCs w:val="20"/>
          </w:rPr>
          <m:t>/</m:t>
        </m:r>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α</m:t>
            </m:r>
          </m:sub>
        </m:sSub>
      </m:oMath>
      <w:r w:rsidR="00D27A91">
        <w:rPr>
          <w:color w:val="7030A0"/>
          <w:sz w:val="20"/>
          <w:szCs w:val="20"/>
        </w:rPr>
        <w:t xml:space="preserve">) of the displacing and displaced fluid. In the simulations performed for this work, phase relative permeability is expressed by the modified </w:t>
      </w:r>
      <w:proofErr w:type="spellStart"/>
      <w:r w:rsidR="00D27A91">
        <w:rPr>
          <w:color w:val="7030A0"/>
          <w:sz w:val="20"/>
          <w:szCs w:val="20"/>
        </w:rPr>
        <w:t>Brooks&amp;Corey</w:t>
      </w:r>
      <w:proofErr w:type="spellEnd"/>
      <w:r w:rsidR="00D27A91">
        <w:rPr>
          <w:color w:val="7030A0"/>
          <w:sz w:val="20"/>
          <w:szCs w:val="20"/>
        </w:rPr>
        <w:t xml:space="preserve"> expression (</w:t>
      </w:r>
      <w:proofErr w:type="spellStart"/>
      <w:r w:rsidR="00D27A91">
        <w:rPr>
          <w:color w:val="7030A0"/>
          <w:sz w:val="20"/>
          <w:szCs w:val="20"/>
        </w:rPr>
        <w:t>Eqns</w:t>
      </w:r>
      <w:proofErr w:type="spellEnd"/>
      <w:r w:rsidR="00D27A91">
        <w:rPr>
          <w:color w:val="7030A0"/>
          <w:sz w:val="20"/>
          <w:szCs w:val="20"/>
        </w:rPr>
        <w:t xml:space="preserve"> 6-7) which is a function of the local (CV-wise, time-dependent) phase saturation. Therefore, fixing a value of MR would not reflect the spatial-/temporal variability of the problem. The authors are aware that the majority of the literature </w:t>
      </w:r>
      <w:r w:rsidR="007672CE">
        <w:rPr>
          <w:color w:val="7030A0"/>
          <w:sz w:val="20"/>
          <w:szCs w:val="20"/>
        </w:rPr>
        <w:t>assumes</w:t>
      </w:r>
      <w:r w:rsidR="00D27A91">
        <w:rPr>
          <w:color w:val="7030A0"/>
          <w:sz w:val="20"/>
          <w:szCs w:val="20"/>
        </w:rPr>
        <w:t xml:space="preserve"> constant MR</w:t>
      </w:r>
      <w:r w:rsidR="007672CE">
        <w:rPr>
          <w:color w:val="7030A0"/>
          <w:sz w:val="20"/>
          <w:szCs w:val="20"/>
        </w:rPr>
        <w:t xml:space="preserve"> (though relative permeability varies with phase saturation) for simulations. However, we prefer to reduce this parametrisation to the viscosity ratio (assuming phase viscosities are invariant)</w:t>
      </w:r>
      <w:r w:rsidR="00D66D23">
        <w:rPr>
          <w:color w:val="7030A0"/>
          <w:sz w:val="20"/>
          <w:szCs w:val="20"/>
        </w:rPr>
        <w:t>.</w:t>
      </w:r>
      <w:r w:rsidR="00A12A71">
        <w:rPr>
          <w:color w:val="7030A0"/>
          <w:sz w:val="20"/>
          <w:szCs w:val="20"/>
        </w:rPr>
        <w:t xml:space="preserve"> </w:t>
      </w:r>
      <w:r w:rsidR="00E85677">
        <w:rPr>
          <w:color w:val="7030A0"/>
          <w:sz w:val="20"/>
          <w:szCs w:val="20"/>
        </w:rPr>
        <w:t xml:space="preserve">Mechanisms of finger growth and splitting (penultimate paragraph of the Section in the original manuscript) was modified and moved to the beginning of the Section (see </w:t>
      </w:r>
      <w:r w:rsidR="00E85677" w:rsidRPr="00E85677">
        <w:rPr>
          <w:b/>
          <w:color w:val="7030A0"/>
          <w:sz w:val="20"/>
          <w:szCs w:val="20"/>
        </w:rPr>
        <w:t>R1.15</w:t>
      </w:r>
      <w:r w:rsidR="00E85677">
        <w:rPr>
          <w:color w:val="7030A0"/>
          <w:sz w:val="20"/>
          <w:szCs w:val="20"/>
        </w:rPr>
        <w:t>)</w:t>
      </w:r>
      <w:r w:rsidR="007E1D4F">
        <w:rPr>
          <w:color w:val="7030A0"/>
          <w:sz w:val="20"/>
          <w:szCs w:val="20"/>
        </w:rPr>
        <w:t xml:space="preserve">. </w:t>
      </w:r>
      <w:r w:rsidR="00882DDB">
        <w:rPr>
          <w:color w:val="7030A0"/>
          <w:sz w:val="20"/>
          <w:szCs w:val="20"/>
        </w:rPr>
        <w:t>The authors decided to add a short summary of Section 4 (numerical results) at the end of Section 3 to improve readability of the manuscript for potential readers that may not be fully familiar to topic</w:t>
      </w:r>
      <w:r w:rsidR="00E85677">
        <w:rPr>
          <w:color w:val="7030A0"/>
          <w:sz w:val="20"/>
          <w:szCs w:val="20"/>
        </w:rPr>
        <w:t xml:space="preserve">. </w:t>
      </w:r>
      <w:r w:rsidR="00A12A71">
        <w:rPr>
          <w:color w:val="7030A0"/>
          <w:sz w:val="20"/>
          <w:szCs w:val="20"/>
        </w:rPr>
        <w:t>Thus the last paragraphs of Section 3,</w:t>
      </w:r>
      <w:r w:rsidR="00A12A71" w:rsidRPr="00A12A71">
        <w:rPr>
          <w:rFonts w:eastAsia="Times New Roman" w:cs="Times New Roman"/>
          <w:color w:val="7030A0"/>
          <w:sz w:val="20"/>
          <w:szCs w:val="20"/>
          <w:lang w:eastAsia="en-GB"/>
        </w:rPr>
        <w:t xml:space="preserve"> </w:t>
      </w:r>
    </w:p>
    <w:p w:rsidR="00A12A71" w:rsidRDefault="00A12A71" w:rsidP="00A12A71">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D6647E" w:rsidRDefault="00A12A71" w:rsidP="00D6647E">
      <w:pPr>
        <w:spacing w:after="0" w:line="240" w:lineRule="auto"/>
        <w:ind w:left="360"/>
        <w:jc w:val="both"/>
        <w:rPr>
          <w:color w:val="7030A0"/>
          <w:sz w:val="20"/>
          <w:szCs w:val="20"/>
        </w:rPr>
      </w:pPr>
      <w:r>
        <w:rPr>
          <w:color w:val="7030A0"/>
          <w:sz w:val="20"/>
          <w:szCs w:val="20"/>
        </w:rPr>
        <w:t>“</w:t>
      </w:r>
      <w:r w:rsidR="00D6647E">
        <w:rPr>
          <w:color w:val="7030A0"/>
          <w:sz w:val="20"/>
          <w:szCs w:val="20"/>
        </w:rPr>
        <w:t>(...) are both set to 2.</w:t>
      </w:r>
    </w:p>
    <w:p w:rsidR="00A12A71" w:rsidRDefault="00A12A71" w:rsidP="00A12A71">
      <w:pPr>
        <w:spacing w:after="0" w:line="240" w:lineRule="auto"/>
        <w:ind w:left="360" w:firstLine="360"/>
        <w:jc w:val="both"/>
        <w:rPr>
          <w:color w:val="7030A0"/>
          <w:sz w:val="20"/>
          <w:szCs w:val="20"/>
        </w:rPr>
      </w:pPr>
      <w:r w:rsidRPr="00A12A71">
        <w:rPr>
          <w:color w:val="7030A0"/>
          <w:sz w:val="20"/>
          <w:szCs w:val="20"/>
        </w:rPr>
        <w:t>From Eqns. 7-9, it is clear that during fluid displacement, the mobility</w:t>
      </w:r>
      <w:r>
        <w:rPr>
          <w:color w:val="7030A0"/>
          <w:sz w:val="20"/>
          <w:szCs w:val="20"/>
        </w:rPr>
        <w:t xml:space="preserve"> </w:t>
      </w:r>
      <w:r w:rsidRPr="00A12A71">
        <w:rPr>
          <w:color w:val="7030A0"/>
          <w:sz w:val="20"/>
          <w:szCs w:val="20"/>
        </w:rPr>
        <w:t>ratio</w:t>
      </w:r>
      <w:r>
        <w:rPr>
          <w:color w:val="7030A0"/>
          <w:sz w:val="20"/>
          <w:szCs w:val="20"/>
        </w:rPr>
        <w:t xml:space="preserve"> changes as phase saturation, </w:t>
      </w:r>
      <w:proofErr w:type="spellStart"/>
      <w:proofErr w:type="gramStart"/>
      <w:r>
        <w:rPr>
          <w:color w:val="7030A0"/>
          <w:sz w:val="20"/>
          <w:szCs w:val="20"/>
        </w:rPr>
        <w:t>S</w:t>
      </w:r>
      <w:r w:rsidRPr="00A12A71">
        <w:rPr>
          <w:color w:val="7030A0"/>
          <w:sz w:val="20"/>
          <w:szCs w:val="20"/>
          <w:vertAlign w:val="subscript"/>
        </w:rPr>
        <w:t>w</w:t>
      </w:r>
      <w:proofErr w:type="spellEnd"/>
      <w:r w:rsidRPr="00A12A71">
        <w:rPr>
          <w:color w:val="7030A0"/>
          <w:sz w:val="20"/>
          <w:szCs w:val="20"/>
        </w:rPr>
        <w:t>(</w:t>
      </w:r>
      <w:proofErr w:type="spellStart"/>
      <w:proofErr w:type="gramEnd"/>
      <w:r w:rsidRPr="00A12A71">
        <w:rPr>
          <w:color w:val="7030A0"/>
          <w:sz w:val="20"/>
          <w:szCs w:val="20"/>
        </w:rPr>
        <w:t>x</w:t>
      </w:r>
      <w:r w:rsidRPr="00A12A71">
        <w:rPr>
          <w:color w:val="7030A0"/>
          <w:sz w:val="20"/>
          <w:szCs w:val="20"/>
          <w:vertAlign w:val="subscript"/>
        </w:rPr>
        <w:t>i</w:t>
      </w:r>
      <w:r w:rsidRPr="00A12A71">
        <w:rPr>
          <w:color w:val="7030A0"/>
          <w:sz w:val="20"/>
          <w:szCs w:val="20"/>
        </w:rPr>
        <w:t>,t</w:t>
      </w:r>
      <w:proofErr w:type="spellEnd"/>
      <w:r w:rsidRPr="00A12A71">
        <w:rPr>
          <w:color w:val="7030A0"/>
          <w:sz w:val="20"/>
          <w:szCs w:val="20"/>
        </w:rPr>
        <w:t xml:space="preserve">) and </w:t>
      </w:r>
      <w:proofErr w:type="spellStart"/>
      <w:r w:rsidRPr="00A12A71">
        <w:rPr>
          <w:color w:val="7030A0"/>
          <w:sz w:val="20"/>
          <w:szCs w:val="20"/>
        </w:rPr>
        <w:t>S</w:t>
      </w:r>
      <w:r w:rsidRPr="00A12A71">
        <w:rPr>
          <w:color w:val="7030A0"/>
          <w:sz w:val="20"/>
          <w:szCs w:val="20"/>
          <w:vertAlign w:val="subscript"/>
        </w:rPr>
        <w:t>nw</w:t>
      </w:r>
      <w:proofErr w:type="spellEnd"/>
      <w:r w:rsidRPr="00A12A71">
        <w:rPr>
          <w:color w:val="7030A0"/>
          <w:sz w:val="20"/>
          <w:szCs w:val="20"/>
        </w:rPr>
        <w:t>(</w:t>
      </w:r>
      <w:proofErr w:type="spellStart"/>
      <w:r w:rsidRPr="00A12A71">
        <w:rPr>
          <w:color w:val="7030A0"/>
          <w:sz w:val="20"/>
          <w:szCs w:val="20"/>
        </w:rPr>
        <w:t>x</w:t>
      </w:r>
      <w:r w:rsidRPr="00A12A71">
        <w:rPr>
          <w:color w:val="7030A0"/>
          <w:sz w:val="20"/>
          <w:szCs w:val="20"/>
          <w:vertAlign w:val="subscript"/>
        </w:rPr>
        <w:t>i</w:t>
      </w:r>
      <w:r w:rsidRPr="00A12A71">
        <w:rPr>
          <w:color w:val="7030A0"/>
          <w:sz w:val="20"/>
          <w:szCs w:val="20"/>
        </w:rPr>
        <w:t>,t</w:t>
      </w:r>
      <w:proofErr w:type="spellEnd"/>
      <w:r w:rsidRPr="00A12A71">
        <w:rPr>
          <w:color w:val="7030A0"/>
          <w:sz w:val="20"/>
          <w:szCs w:val="20"/>
        </w:rPr>
        <w:t>), varies in time</w:t>
      </w:r>
      <w:r>
        <w:rPr>
          <w:color w:val="7030A0"/>
          <w:sz w:val="20"/>
          <w:szCs w:val="20"/>
        </w:rPr>
        <w:t xml:space="preserve"> </w:t>
      </w:r>
      <w:r w:rsidRPr="00A12A71">
        <w:rPr>
          <w:color w:val="7030A0"/>
          <w:sz w:val="20"/>
          <w:szCs w:val="20"/>
        </w:rPr>
        <w:t>and space (Eqn. 2). Therefore, with no lack of generality, the MR can be</w:t>
      </w:r>
      <w:r>
        <w:rPr>
          <w:color w:val="7030A0"/>
          <w:sz w:val="20"/>
          <w:szCs w:val="20"/>
        </w:rPr>
        <w:t xml:space="preserve"> </w:t>
      </w:r>
      <w:r w:rsidRPr="00A12A71">
        <w:rPr>
          <w:color w:val="7030A0"/>
          <w:sz w:val="20"/>
          <w:szCs w:val="20"/>
        </w:rPr>
        <w:t>reduced to the viscosity ratio (VR),</w:t>
      </w:r>
    </w:p>
    <w:p w:rsidR="00A12A71" w:rsidRPr="00A12A71" w:rsidRDefault="00D6647E" w:rsidP="00A12A71">
      <w:pPr>
        <w:spacing w:after="0" w:line="240" w:lineRule="auto"/>
        <w:ind w:left="360" w:firstLine="360"/>
        <w:jc w:val="both"/>
        <w:rPr>
          <w:color w:val="7030A0"/>
          <w:sz w:val="20"/>
          <w:szCs w:val="20"/>
        </w:rPr>
      </w:pPr>
      <m:oMathPara>
        <m:oMath>
          <m:r>
            <w:rPr>
              <w:rFonts w:ascii="Cambria Math" w:hAnsi="Cambria Math"/>
              <w:color w:val="7030A0"/>
              <w:sz w:val="20"/>
              <w:szCs w:val="20"/>
            </w:rPr>
            <m:t>VR=</m:t>
          </m:r>
          <m:f>
            <m:fPr>
              <m:ctrlPr>
                <w:rPr>
                  <w:rFonts w:ascii="Cambria Math" w:hAnsi="Cambria Math"/>
                  <w:i/>
                  <w:color w:val="7030A0"/>
                  <w:sz w:val="20"/>
                  <w:szCs w:val="20"/>
                </w:rPr>
              </m:ctrlPr>
            </m:fPr>
            <m:num>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i</m:t>
                  </m:r>
                </m:sub>
              </m:sSub>
            </m:num>
            <m:den>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j</m:t>
                  </m:r>
                </m:sub>
              </m:sSub>
            </m:den>
          </m:f>
          <m:r>
            <w:rPr>
              <w:rFonts w:ascii="Cambria Math" w:hAnsi="Cambria Math"/>
              <w:color w:val="7030A0"/>
              <w:sz w:val="20"/>
              <w:szCs w:val="20"/>
            </w:rPr>
            <m:t>,</m:t>
          </m:r>
        </m:oMath>
      </m:oMathPara>
    </w:p>
    <w:p w:rsidR="00A12A71" w:rsidRPr="00A12A71" w:rsidRDefault="00D436B0" w:rsidP="00D6647E">
      <w:pPr>
        <w:spacing w:after="0" w:line="240" w:lineRule="auto"/>
        <w:ind w:left="360"/>
        <w:jc w:val="both"/>
        <w:rPr>
          <w:color w:val="7030A0"/>
          <w:sz w:val="20"/>
          <w:szCs w:val="20"/>
        </w:rPr>
      </w:pPr>
      <w:proofErr w:type="gramStart"/>
      <w:r>
        <w:rPr>
          <w:color w:val="7030A0"/>
          <w:sz w:val="20"/>
          <w:szCs w:val="20"/>
        </w:rPr>
        <w:t>which</w:t>
      </w:r>
      <w:proofErr w:type="gramEnd"/>
      <w:r w:rsidR="00A12A71" w:rsidRPr="00A12A71">
        <w:rPr>
          <w:color w:val="7030A0"/>
          <w:sz w:val="20"/>
          <w:szCs w:val="20"/>
        </w:rPr>
        <w:t xml:space="preserve"> will be used in the parametrisation of the</w:t>
      </w:r>
      <w:r w:rsidR="00D6647E">
        <w:rPr>
          <w:color w:val="7030A0"/>
          <w:sz w:val="20"/>
          <w:szCs w:val="20"/>
        </w:rPr>
        <w:t xml:space="preserve"> numerical simulations con</w:t>
      </w:r>
      <w:r w:rsidR="00A12A71" w:rsidRPr="00A12A71">
        <w:rPr>
          <w:color w:val="7030A0"/>
          <w:sz w:val="20"/>
          <w:szCs w:val="20"/>
        </w:rPr>
        <w:t>ducted in Section 4. Analysis performed in the following sections will make</w:t>
      </w:r>
      <w:r w:rsidR="00D6647E">
        <w:rPr>
          <w:color w:val="7030A0"/>
          <w:sz w:val="20"/>
          <w:szCs w:val="20"/>
        </w:rPr>
        <w:t xml:space="preserve"> </w:t>
      </w:r>
      <w:r w:rsidR="00A12A71" w:rsidRPr="00A12A71">
        <w:rPr>
          <w:color w:val="7030A0"/>
          <w:sz w:val="20"/>
          <w:szCs w:val="20"/>
        </w:rPr>
        <w:t>use of this simplified definition as phase saturation (S</w:t>
      </w:r>
      <w:r w:rsidR="00A12A71" w:rsidRPr="00D6647E">
        <w:rPr>
          <w:color w:val="7030A0"/>
          <w:sz w:val="20"/>
          <w:szCs w:val="20"/>
          <w:vertAlign w:val="subscript"/>
        </w:rPr>
        <w:t>α</w:t>
      </w:r>
      <w:r w:rsidR="00A12A71" w:rsidRPr="00A12A71">
        <w:rPr>
          <w:color w:val="7030A0"/>
          <w:sz w:val="20"/>
          <w:szCs w:val="20"/>
        </w:rPr>
        <w:t>) is a time- and spatial-dependent prognostic field which is calculated along with pressure (p) and</w:t>
      </w:r>
      <w:r w:rsidR="00D6647E">
        <w:rPr>
          <w:color w:val="7030A0"/>
          <w:sz w:val="20"/>
          <w:szCs w:val="20"/>
        </w:rPr>
        <w:t xml:space="preserve"> </w:t>
      </w:r>
      <w:r w:rsidR="00A12A71" w:rsidRPr="00A12A71">
        <w:rPr>
          <w:color w:val="7030A0"/>
          <w:sz w:val="20"/>
          <w:szCs w:val="20"/>
        </w:rPr>
        <w:t>velocity (u α ) fields.</w:t>
      </w:r>
    </w:p>
    <w:p w:rsidR="00A12A71" w:rsidRPr="00A12A71" w:rsidRDefault="00A12A71" w:rsidP="00D6647E">
      <w:pPr>
        <w:spacing w:after="0" w:line="240" w:lineRule="auto"/>
        <w:ind w:left="360" w:firstLine="360"/>
        <w:jc w:val="both"/>
        <w:rPr>
          <w:color w:val="7030A0"/>
          <w:sz w:val="20"/>
          <w:szCs w:val="20"/>
        </w:rPr>
      </w:pPr>
      <w:r w:rsidRPr="00A12A71">
        <w:rPr>
          <w:color w:val="7030A0"/>
          <w:sz w:val="20"/>
          <w:szCs w:val="20"/>
        </w:rPr>
        <w:t>In immiscible displacements, viscous fingering occurs when the viscosity</w:t>
      </w:r>
      <w:r w:rsidR="00D6647E">
        <w:rPr>
          <w:color w:val="7030A0"/>
          <w:sz w:val="20"/>
          <w:szCs w:val="20"/>
        </w:rPr>
        <w:t xml:space="preserve"> </w:t>
      </w:r>
      <w:r w:rsidRPr="00A12A71">
        <w:rPr>
          <w:color w:val="7030A0"/>
          <w:sz w:val="20"/>
          <w:szCs w:val="20"/>
        </w:rPr>
        <w:t>ratio is greater than unity. As surface tension becomes weak, the interface</w:t>
      </w:r>
      <w:r w:rsidR="00D6647E">
        <w:rPr>
          <w:color w:val="7030A0"/>
          <w:sz w:val="20"/>
          <w:szCs w:val="20"/>
        </w:rPr>
        <w:t xml:space="preserve"> </w:t>
      </w:r>
      <w:r w:rsidRPr="00A12A71">
        <w:rPr>
          <w:color w:val="7030A0"/>
          <w:sz w:val="20"/>
          <w:szCs w:val="20"/>
        </w:rPr>
        <w:t>is stressed and becomes unstable leading to the formation of fingers. At this</w:t>
      </w:r>
      <w:r w:rsidR="00D6647E">
        <w:rPr>
          <w:color w:val="7030A0"/>
          <w:sz w:val="20"/>
          <w:szCs w:val="20"/>
        </w:rPr>
        <w:t xml:space="preserve"> </w:t>
      </w:r>
      <w:r w:rsidRPr="00A12A71">
        <w:rPr>
          <w:color w:val="7030A0"/>
          <w:sz w:val="20"/>
          <w:szCs w:val="20"/>
        </w:rPr>
        <w:t xml:space="preserve">point it should be mentioned that there are two parameters – </w:t>
      </w:r>
      <w:proofErr w:type="spellStart"/>
      <w:r w:rsidRPr="00A12A71">
        <w:rPr>
          <w:color w:val="7030A0"/>
          <w:sz w:val="20"/>
          <w:szCs w:val="20"/>
        </w:rPr>
        <w:t>Peclet</w:t>
      </w:r>
      <w:proofErr w:type="spellEnd"/>
      <w:r w:rsidRPr="00A12A71">
        <w:rPr>
          <w:color w:val="7030A0"/>
          <w:sz w:val="20"/>
          <w:szCs w:val="20"/>
        </w:rPr>
        <w:t xml:space="preserve"> number</w:t>
      </w:r>
      <w:r w:rsidR="00D6647E">
        <w:rPr>
          <w:color w:val="7030A0"/>
          <w:sz w:val="20"/>
          <w:szCs w:val="20"/>
        </w:rPr>
        <w:t xml:space="preserve"> (</w:t>
      </w:r>
      <w:proofErr w:type="spellStart"/>
      <w:r w:rsidR="00D6647E">
        <w:rPr>
          <w:color w:val="7030A0"/>
          <w:sz w:val="20"/>
          <w:szCs w:val="20"/>
        </w:rPr>
        <w:t>Pe</w:t>
      </w:r>
      <w:proofErr w:type="spellEnd"/>
      <w:r w:rsidR="00D6647E">
        <w:rPr>
          <w:color w:val="7030A0"/>
          <w:sz w:val="20"/>
          <w:szCs w:val="20"/>
        </w:rPr>
        <w:t>) and mobility ratio (MR</w:t>
      </w:r>
      <w:proofErr w:type="gramStart"/>
      <w:r w:rsidR="00D6647E">
        <w:rPr>
          <w:color w:val="7030A0"/>
          <w:sz w:val="20"/>
          <w:szCs w:val="20"/>
        </w:rPr>
        <w:t xml:space="preserve">), </w:t>
      </w:r>
      <w:r w:rsidRPr="00A12A71">
        <w:rPr>
          <w:color w:val="7030A0"/>
          <w:sz w:val="20"/>
          <w:szCs w:val="20"/>
        </w:rPr>
        <w:t>that</w:t>
      </w:r>
      <w:proofErr w:type="gramEnd"/>
      <w:r w:rsidRPr="00A12A71">
        <w:rPr>
          <w:color w:val="7030A0"/>
          <w:sz w:val="20"/>
          <w:szCs w:val="20"/>
        </w:rPr>
        <w:t xml:space="preserve"> determi</w:t>
      </w:r>
      <w:r w:rsidR="00D6647E">
        <w:rPr>
          <w:color w:val="7030A0"/>
          <w:sz w:val="20"/>
          <w:szCs w:val="20"/>
        </w:rPr>
        <w:t>ne the flow stability character</w:t>
      </w:r>
      <w:r w:rsidRPr="00A12A71">
        <w:rPr>
          <w:color w:val="7030A0"/>
          <w:sz w:val="20"/>
          <w:szCs w:val="20"/>
        </w:rPr>
        <w:t>istics. There are always a few dominant fingers that spread and shield the</w:t>
      </w:r>
      <w:r w:rsidR="00D6647E">
        <w:rPr>
          <w:color w:val="7030A0"/>
          <w:sz w:val="20"/>
          <w:szCs w:val="20"/>
        </w:rPr>
        <w:t xml:space="preserve"> </w:t>
      </w:r>
      <w:r w:rsidRPr="00A12A71">
        <w:rPr>
          <w:color w:val="7030A0"/>
          <w:sz w:val="20"/>
          <w:szCs w:val="20"/>
        </w:rPr>
        <w:t>growth of other fingers. The interface of the main finger collapses and starts</w:t>
      </w:r>
      <w:r w:rsidR="00D6647E">
        <w:rPr>
          <w:color w:val="7030A0"/>
          <w:sz w:val="20"/>
          <w:szCs w:val="20"/>
        </w:rPr>
        <w:t xml:space="preserve"> </w:t>
      </w:r>
      <w:r w:rsidRPr="00A12A71">
        <w:rPr>
          <w:color w:val="7030A0"/>
          <w:sz w:val="20"/>
          <w:szCs w:val="20"/>
        </w:rPr>
        <w:t>splitting into new lobes of fingers. One of these new fingers may eventually</w:t>
      </w:r>
      <w:r w:rsidR="00D6647E">
        <w:rPr>
          <w:color w:val="7030A0"/>
          <w:sz w:val="20"/>
          <w:szCs w:val="20"/>
        </w:rPr>
        <w:t xml:space="preserve"> </w:t>
      </w:r>
      <w:r w:rsidRPr="00A12A71">
        <w:rPr>
          <w:color w:val="7030A0"/>
          <w:sz w:val="20"/>
          <w:szCs w:val="20"/>
        </w:rPr>
        <w:t>outgrow the others and then spreads to occupy an increasingly larger width.</w:t>
      </w:r>
      <w:r w:rsidR="00D6647E">
        <w:rPr>
          <w:color w:val="7030A0"/>
          <w:sz w:val="20"/>
          <w:szCs w:val="20"/>
        </w:rPr>
        <w:t xml:space="preserve"> </w:t>
      </w:r>
      <w:r w:rsidRPr="00A12A71">
        <w:rPr>
          <w:color w:val="7030A0"/>
          <w:sz w:val="20"/>
          <w:szCs w:val="20"/>
        </w:rPr>
        <w:t>In the process, the finger reaches a critical width while the saturation of</w:t>
      </w:r>
      <w:r w:rsidR="00D6647E">
        <w:rPr>
          <w:color w:val="7030A0"/>
          <w:sz w:val="20"/>
          <w:szCs w:val="20"/>
        </w:rPr>
        <w:t xml:space="preserve"> </w:t>
      </w:r>
      <w:r w:rsidRPr="00A12A71">
        <w:rPr>
          <w:color w:val="7030A0"/>
          <w:sz w:val="20"/>
          <w:szCs w:val="20"/>
        </w:rPr>
        <w:t>its front becomes steep as a result of stretching caused by the cross-flow,</w:t>
      </w:r>
      <w:r w:rsidR="00D6647E">
        <w:rPr>
          <w:color w:val="7030A0"/>
          <w:sz w:val="20"/>
          <w:szCs w:val="20"/>
        </w:rPr>
        <w:t xml:space="preserve"> </w:t>
      </w:r>
      <w:r w:rsidRPr="00A12A71">
        <w:rPr>
          <w:color w:val="7030A0"/>
          <w:sz w:val="20"/>
          <w:szCs w:val="20"/>
        </w:rPr>
        <w:t>causing the tip of the finger to become unstable and splits again, and the</w:t>
      </w:r>
      <w:r w:rsidR="00D6647E">
        <w:rPr>
          <w:color w:val="7030A0"/>
          <w:sz w:val="20"/>
          <w:szCs w:val="20"/>
        </w:rPr>
        <w:t xml:space="preserve"> </w:t>
      </w:r>
      <w:r w:rsidRPr="00A12A71">
        <w:rPr>
          <w:color w:val="7030A0"/>
          <w:sz w:val="20"/>
          <w:szCs w:val="20"/>
        </w:rPr>
        <w:t>pattern repeats itself. Therefore, surface tension plays an essential dual role,</w:t>
      </w:r>
      <w:r w:rsidRPr="00A12A71">
        <w:t xml:space="preserve"> </w:t>
      </w:r>
      <w:r w:rsidRPr="00A12A71">
        <w:rPr>
          <w:color w:val="7030A0"/>
          <w:sz w:val="20"/>
          <w:szCs w:val="20"/>
        </w:rPr>
        <w:t>it must be weak enough for the tip front to be unstable, but it is also the</w:t>
      </w:r>
      <w:r w:rsidR="00D6647E">
        <w:rPr>
          <w:color w:val="7030A0"/>
          <w:sz w:val="20"/>
          <w:szCs w:val="20"/>
        </w:rPr>
        <w:t xml:space="preserve"> </w:t>
      </w:r>
      <w:r w:rsidRPr="00A12A71">
        <w:rPr>
          <w:color w:val="7030A0"/>
          <w:sz w:val="20"/>
          <w:szCs w:val="20"/>
        </w:rPr>
        <w:t>physical force causing the spreading and ensuing repeated branching (Tan</w:t>
      </w:r>
      <w:r w:rsidR="00D6647E">
        <w:rPr>
          <w:color w:val="7030A0"/>
          <w:sz w:val="20"/>
          <w:szCs w:val="20"/>
        </w:rPr>
        <w:t xml:space="preserve"> </w:t>
      </w:r>
      <w:r w:rsidRPr="00A12A71">
        <w:rPr>
          <w:color w:val="7030A0"/>
          <w:sz w:val="20"/>
          <w:szCs w:val="20"/>
        </w:rPr>
        <w:t xml:space="preserve">and </w:t>
      </w:r>
      <w:proofErr w:type="spellStart"/>
      <w:r w:rsidRPr="00A12A71">
        <w:rPr>
          <w:color w:val="7030A0"/>
          <w:sz w:val="20"/>
          <w:szCs w:val="20"/>
        </w:rPr>
        <w:t>Homsy</w:t>
      </w:r>
      <w:proofErr w:type="spellEnd"/>
      <w:r w:rsidRPr="00A12A71">
        <w:rPr>
          <w:color w:val="7030A0"/>
          <w:sz w:val="20"/>
          <w:szCs w:val="20"/>
        </w:rPr>
        <w:t xml:space="preserve">, 1988; </w:t>
      </w:r>
      <w:proofErr w:type="spellStart"/>
      <w:r w:rsidRPr="00A12A71">
        <w:rPr>
          <w:color w:val="7030A0"/>
          <w:sz w:val="20"/>
          <w:szCs w:val="20"/>
        </w:rPr>
        <w:t>Carvalho</w:t>
      </w:r>
      <w:proofErr w:type="spellEnd"/>
      <w:r w:rsidRPr="00A12A71">
        <w:rPr>
          <w:color w:val="7030A0"/>
          <w:sz w:val="20"/>
          <w:szCs w:val="20"/>
        </w:rPr>
        <w:t xml:space="preserve"> et al., 2013).</w:t>
      </w:r>
    </w:p>
    <w:p w:rsidR="00D6647E" w:rsidRPr="00757F9C" w:rsidRDefault="00A12A71" w:rsidP="00D6647E">
      <w:pPr>
        <w:spacing w:after="0" w:line="240" w:lineRule="auto"/>
        <w:ind w:left="360" w:firstLine="360"/>
        <w:jc w:val="both"/>
        <w:rPr>
          <w:rFonts w:eastAsia="Times New Roman" w:cs="Times New Roman"/>
          <w:color w:val="7030A0"/>
          <w:sz w:val="20"/>
          <w:szCs w:val="20"/>
          <w:lang w:eastAsia="en-GB"/>
        </w:rPr>
      </w:pPr>
      <w:r w:rsidRPr="00A12A71">
        <w:rPr>
          <w:color w:val="7030A0"/>
          <w:sz w:val="20"/>
          <w:szCs w:val="20"/>
        </w:rPr>
        <w:t>In the next section, the numerical formulation used to simulate multi-fluid flow in porous media is briefly validat</w:t>
      </w:r>
      <w:r w:rsidR="00D6647E">
        <w:rPr>
          <w:color w:val="7030A0"/>
          <w:sz w:val="20"/>
          <w:szCs w:val="20"/>
        </w:rPr>
        <w:t>ed (Section 4.2) against labora</w:t>
      </w:r>
      <w:r w:rsidRPr="00A12A71">
        <w:rPr>
          <w:color w:val="7030A0"/>
          <w:sz w:val="20"/>
          <w:szCs w:val="20"/>
        </w:rPr>
        <w:t>tory experiments (qualitative validation). The impact of VR (quantitative</w:t>
      </w:r>
      <w:r w:rsidR="00D6647E">
        <w:rPr>
          <w:color w:val="7030A0"/>
          <w:sz w:val="20"/>
          <w:szCs w:val="20"/>
        </w:rPr>
        <w:t xml:space="preserve"> </w:t>
      </w:r>
      <w:r w:rsidRPr="00A12A71">
        <w:rPr>
          <w:color w:val="7030A0"/>
          <w:sz w:val="20"/>
          <w:szCs w:val="20"/>
        </w:rPr>
        <w:t>validation) and heterogeneity on the onset instability and growth of fingers</w:t>
      </w:r>
      <w:r w:rsidR="00D6647E">
        <w:rPr>
          <w:color w:val="7030A0"/>
          <w:sz w:val="20"/>
          <w:szCs w:val="20"/>
        </w:rPr>
        <w:t xml:space="preserve"> </w:t>
      </w:r>
      <w:r w:rsidRPr="00A12A71">
        <w:rPr>
          <w:color w:val="7030A0"/>
          <w:sz w:val="20"/>
          <w:szCs w:val="20"/>
        </w:rPr>
        <w:t xml:space="preserve">are numerically investigated in Section 4.3. </w:t>
      </w:r>
      <w:r w:rsidR="00D6647E">
        <w:rPr>
          <w:color w:val="7030A0"/>
          <w:sz w:val="20"/>
          <w:szCs w:val="20"/>
        </w:rPr>
        <w:t>Section 4.4 demonstrates the im</w:t>
      </w:r>
      <w:r w:rsidRPr="00A12A71">
        <w:rPr>
          <w:color w:val="7030A0"/>
          <w:sz w:val="20"/>
          <w:szCs w:val="20"/>
        </w:rPr>
        <w:t>portance of an appropriate mesh resolution to adequately capture the initial</w:t>
      </w:r>
      <w:r w:rsidR="00D6647E">
        <w:rPr>
          <w:color w:val="7030A0"/>
          <w:sz w:val="20"/>
          <w:szCs w:val="20"/>
        </w:rPr>
        <w:t xml:space="preserve"> </w:t>
      </w:r>
      <w:r w:rsidRPr="00A12A71">
        <w:rPr>
          <w:color w:val="7030A0"/>
          <w:sz w:val="20"/>
          <w:szCs w:val="20"/>
        </w:rPr>
        <w:t>stages of viscous fingers formation and development. Finally, flow pathway</w:t>
      </w:r>
      <w:r w:rsidR="00D6647E">
        <w:rPr>
          <w:color w:val="7030A0"/>
          <w:sz w:val="20"/>
          <w:szCs w:val="20"/>
        </w:rPr>
        <w:t xml:space="preserve"> </w:t>
      </w:r>
      <w:r w:rsidRPr="00A12A71">
        <w:rPr>
          <w:color w:val="7030A0"/>
          <w:sz w:val="20"/>
          <w:szCs w:val="20"/>
        </w:rPr>
        <w:t>(channelling) is the focus of Section 4.5.</w:t>
      </w:r>
      <w:r>
        <w:rPr>
          <w:color w:val="7030A0"/>
          <w:sz w:val="20"/>
          <w:szCs w:val="20"/>
        </w:rPr>
        <w:t>”</w:t>
      </w:r>
      <w:r w:rsidR="00D6647E" w:rsidRPr="00D6647E">
        <w:rPr>
          <w:rFonts w:eastAsia="Times New Roman" w:cs="Times New Roman"/>
          <w:color w:val="7030A0"/>
          <w:sz w:val="20"/>
          <w:szCs w:val="20"/>
          <w:lang w:eastAsia="en-GB"/>
        </w:rPr>
        <w:t xml:space="preserve"> </w:t>
      </w:r>
    </w:p>
    <w:p w:rsidR="00D6647E" w:rsidRDefault="00D6647E" w:rsidP="00D6647E">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D6647E" w:rsidRDefault="00D6647E" w:rsidP="00D6647E">
      <w:pPr>
        <w:spacing w:after="0" w:line="240" w:lineRule="auto"/>
        <w:ind w:left="360"/>
        <w:jc w:val="both"/>
      </w:pPr>
      <w:r>
        <w:rPr>
          <w:color w:val="7030A0"/>
          <w:sz w:val="20"/>
          <w:szCs w:val="20"/>
        </w:rPr>
        <w:t>“(...) are both set to 2.</w:t>
      </w:r>
      <w:r w:rsidRPr="00D6647E">
        <w:t xml:space="preserve"> </w:t>
      </w:r>
    </w:p>
    <w:p w:rsidR="00D6647E" w:rsidRPr="00D6647E" w:rsidRDefault="00D6647E" w:rsidP="007A326D">
      <w:pPr>
        <w:spacing w:after="0" w:line="240" w:lineRule="auto"/>
        <w:ind w:left="360" w:firstLine="360"/>
        <w:jc w:val="both"/>
        <w:rPr>
          <w:color w:val="7030A0"/>
          <w:sz w:val="20"/>
          <w:szCs w:val="20"/>
        </w:rPr>
      </w:pPr>
      <w:r w:rsidRPr="00D6647E">
        <w:rPr>
          <w:color w:val="7030A0"/>
          <w:sz w:val="20"/>
          <w:szCs w:val="20"/>
        </w:rPr>
        <w:t xml:space="preserve">The MR expression (Eqn. 5) contains phase saturations, </w:t>
      </w:r>
      <w:proofErr w:type="spellStart"/>
      <w:proofErr w:type="gramStart"/>
      <w:r w:rsidRPr="00D6647E">
        <w:rPr>
          <w:color w:val="7030A0"/>
          <w:sz w:val="20"/>
          <w:szCs w:val="20"/>
        </w:rPr>
        <w:t>S</w:t>
      </w:r>
      <w:r w:rsidRPr="00D6647E">
        <w:rPr>
          <w:color w:val="7030A0"/>
          <w:sz w:val="20"/>
          <w:szCs w:val="20"/>
          <w:vertAlign w:val="subscript"/>
        </w:rPr>
        <w:t>w</w:t>
      </w:r>
      <w:proofErr w:type="spellEnd"/>
      <w:r w:rsidRPr="00D6647E">
        <w:rPr>
          <w:color w:val="7030A0"/>
          <w:sz w:val="20"/>
          <w:szCs w:val="20"/>
        </w:rPr>
        <w:t>(</w:t>
      </w:r>
      <w:proofErr w:type="spellStart"/>
      <w:proofErr w:type="gramEnd"/>
      <w:r w:rsidRPr="00D6647E">
        <w:rPr>
          <w:color w:val="7030A0"/>
          <w:sz w:val="20"/>
          <w:szCs w:val="20"/>
        </w:rPr>
        <w:t>x</w:t>
      </w:r>
      <w:r w:rsidRPr="00D6647E">
        <w:rPr>
          <w:color w:val="7030A0"/>
          <w:sz w:val="20"/>
          <w:szCs w:val="20"/>
          <w:vertAlign w:val="subscript"/>
        </w:rPr>
        <w:t>i</w:t>
      </w:r>
      <w:r w:rsidRPr="00D6647E">
        <w:rPr>
          <w:color w:val="7030A0"/>
          <w:sz w:val="20"/>
          <w:szCs w:val="20"/>
        </w:rPr>
        <w:t>,t</w:t>
      </w:r>
      <w:proofErr w:type="spellEnd"/>
      <w:r w:rsidRPr="00D6647E">
        <w:rPr>
          <w:color w:val="7030A0"/>
          <w:sz w:val="20"/>
          <w:szCs w:val="20"/>
        </w:rPr>
        <w:t>) and</w:t>
      </w:r>
      <w:r>
        <w:rPr>
          <w:color w:val="7030A0"/>
          <w:sz w:val="20"/>
          <w:szCs w:val="20"/>
        </w:rPr>
        <w:t xml:space="preserve"> </w:t>
      </w:r>
      <w:proofErr w:type="spellStart"/>
      <w:r w:rsidRPr="00D6647E">
        <w:rPr>
          <w:color w:val="7030A0"/>
          <w:sz w:val="20"/>
          <w:szCs w:val="20"/>
        </w:rPr>
        <w:t>S</w:t>
      </w:r>
      <w:r w:rsidRPr="00D6647E">
        <w:rPr>
          <w:color w:val="7030A0"/>
          <w:sz w:val="20"/>
          <w:szCs w:val="20"/>
          <w:vertAlign w:val="subscript"/>
        </w:rPr>
        <w:t>nw</w:t>
      </w:r>
      <w:proofErr w:type="spellEnd"/>
      <w:r w:rsidRPr="00D6647E">
        <w:rPr>
          <w:color w:val="7030A0"/>
          <w:sz w:val="20"/>
          <w:szCs w:val="20"/>
        </w:rPr>
        <w:t>(</w:t>
      </w:r>
      <w:proofErr w:type="spellStart"/>
      <w:r w:rsidRPr="00D6647E">
        <w:rPr>
          <w:color w:val="7030A0"/>
          <w:sz w:val="20"/>
          <w:szCs w:val="20"/>
        </w:rPr>
        <w:t>x</w:t>
      </w:r>
      <w:r w:rsidRPr="00D6647E">
        <w:rPr>
          <w:color w:val="7030A0"/>
          <w:sz w:val="20"/>
          <w:szCs w:val="20"/>
          <w:vertAlign w:val="subscript"/>
        </w:rPr>
        <w:t>i</w:t>
      </w:r>
      <w:r w:rsidRPr="00D6647E">
        <w:rPr>
          <w:color w:val="7030A0"/>
          <w:sz w:val="20"/>
          <w:szCs w:val="20"/>
        </w:rPr>
        <w:t>,t</w:t>
      </w:r>
      <w:proofErr w:type="spellEnd"/>
      <w:r w:rsidRPr="00D6647E">
        <w:rPr>
          <w:color w:val="7030A0"/>
          <w:sz w:val="20"/>
          <w:szCs w:val="20"/>
        </w:rPr>
        <w:t xml:space="preserve">) (Eqns. 6-7), however it is </w:t>
      </w:r>
      <w:r>
        <w:rPr>
          <w:color w:val="7030A0"/>
          <w:sz w:val="20"/>
          <w:szCs w:val="20"/>
        </w:rPr>
        <w:t>c</w:t>
      </w:r>
      <w:r w:rsidRPr="00D6647E">
        <w:rPr>
          <w:color w:val="7030A0"/>
          <w:sz w:val="20"/>
          <w:szCs w:val="20"/>
        </w:rPr>
        <w:t>lear that during fluid displacement</w:t>
      </w:r>
      <w:r>
        <w:rPr>
          <w:color w:val="7030A0"/>
          <w:sz w:val="20"/>
          <w:szCs w:val="20"/>
        </w:rPr>
        <w:t xml:space="preserve"> </w:t>
      </w:r>
      <w:r w:rsidRPr="00D6647E">
        <w:rPr>
          <w:color w:val="7030A0"/>
          <w:sz w:val="20"/>
          <w:szCs w:val="20"/>
        </w:rPr>
        <w:t>they change in time and space according to the saturation equation (Eqn. 2).</w:t>
      </w:r>
      <w:r>
        <w:rPr>
          <w:color w:val="7030A0"/>
          <w:sz w:val="20"/>
          <w:szCs w:val="20"/>
        </w:rPr>
        <w:t xml:space="preserve"> </w:t>
      </w:r>
      <w:r w:rsidRPr="00D6647E">
        <w:rPr>
          <w:color w:val="7030A0"/>
          <w:sz w:val="20"/>
          <w:szCs w:val="20"/>
        </w:rPr>
        <w:t>Assuming that phase viscosities remain invariant throughout the simulated</w:t>
      </w:r>
      <w:r>
        <w:rPr>
          <w:color w:val="7030A0"/>
          <w:sz w:val="20"/>
          <w:szCs w:val="20"/>
        </w:rPr>
        <w:t xml:space="preserve"> </w:t>
      </w:r>
      <w:r w:rsidRPr="00D6647E">
        <w:rPr>
          <w:color w:val="7030A0"/>
          <w:sz w:val="20"/>
          <w:szCs w:val="20"/>
        </w:rPr>
        <w:t>fluid displacement, in this work, with no lack of generality, the MR can be</w:t>
      </w:r>
      <w:r>
        <w:rPr>
          <w:color w:val="7030A0"/>
          <w:sz w:val="20"/>
          <w:szCs w:val="20"/>
        </w:rPr>
        <w:t xml:space="preserve"> </w:t>
      </w:r>
      <w:r w:rsidRPr="00D6647E">
        <w:rPr>
          <w:color w:val="7030A0"/>
          <w:sz w:val="20"/>
          <w:szCs w:val="20"/>
        </w:rPr>
        <w:t>replaced by the viscosity ratio (VR),</w:t>
      </w:r>
    </w:p>
    <w:p w:rsidR="00D6647E" w:rsidRPr="00D6647E" w:rsidRDefault="00D6647E" w:rsidP="00D6647E">
      <w:pPr>
        <w:spacing w:after="0" w:line="240" w:lineRule="auto"/>
        <w:ind w:left="360"/>
        <w:jc w:val="both"/>
        <w:rPr>
          <w:color w:val="7030A0"/>
          <w:sz w:val="20"/>
          <w:szCs w:val="20"/>
        </w:rPr>
      </w:pPr>
      <m:oMathPara>
        <m:oMath>
          <m:r>
            <w:rPr>
              <w:rFonts w:ascii="Cambria Math" w:hAnsi="Cambria Math"/>
              <w:color w:val="7030A0"/>
              <w:sz w:val="20"/>
              <w:szCs w:val="20"/>
            </w:rPr>
            <m:t>VR=</m:t>
          </m:r>
          <m:f>
            <m:fPr>
              <m:ctrlPr>
                <w:rPr>
                  <w:rFonts w:ascii="Cambria Math" w:hAnsi="Cambria Math"/>
                  <w:i/>
                  <w:color w:val="7030A0"/>
                  <w:sz w:val="20"/>
                  <w:szCs w:val="20"/>
                </w:rPr>
              </m:ctrlPr>
            </m:fPr>
            <m:num>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i</m:t>
                  </m:r>
                </m:sub>
              </m:sSub>
            </m:num>
            <m:den>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j</m:t>
                  </m:r>
                </m:sub>
              </m:sSub>
            </m:den>
          </m:f>
          <m:r>
            <w:rPr>
              <w:rFonts w:ascii="Cambria Math" w:hAnsi="Cambria Math"/>
              <w:color w:val="7030A0"/>
              <w:sz w:val="20"/>
              <w:szCs w:val="20"/>
            </w:rPr>
            <m:t>,</m:t>
          </m:r>
        </m:oMath>
      </m:oMathPara>
    </w:p>
    <w:p w:rsidR="00D6647E" w:rsidRPr="00D6647E" w:rsidRDefault="00D6647E" w:rsidP="00882DDB">
      <w:pPr>
        <w:spacing w:after="0" w:line="240" w:lineRule="auto"/>
        <w:ind w:left="360"/>
        <w:jc w:val="both"/>
        <w:rPr>
          <w:color w:val="7030A0"/>
          <w:sz w:val="20"/>
          <w:szCs w:val="20"/>
        </w:rPr>
      </w:pPr>
      <w:proofErr w:type="gramStart"/>
      <w:r w:rsidRPr="00D6647E">
        <w:rPr>
          <w:color w:val="7030A0"/>
          <w:sz w:val="20"/>
          <w:szCs w:val="20"/>
        </w:rPr>
        <w:t>that</w:t>
      </w:r>
      <w:proofErr w:type="gramEnd"/>
      <w:r w:rsidRPr="00D6647E">
        <w:rPr>
          <w:color w:val="7030A0"/>
          <w:sz w:val="20"/>
          <w:szCs w:val="20"/>
        </w:rPr>
        <w:t xml:space="preserve"> will be used in the parametrisation o</w:t>
      </w:r>
      <w:r>
        <w:rPr>
          <w:color w:val="7030A0"/>
          <w:sz w:val="20"/>
          <w:szCs w:val="20"/>
        </w:rPr>
        <w:t>f the numerical simulations con</w:t>
      </w:r>
      <w:r w:rsidRPr="00D6647E">
        <w:rPr>
          <w:color w:val="7030A0"/>
          <w:sz w:val="20"/>
          <w:szCs w:val="20"/>
        </w:rPr>
        <w:t>ducted in Section 4. Analysis performed in the following sections will make</w:t>
      </w:r>
      <w:r>
        <w:rPr>
          <w:color w:val="7030A0"/>
          <w:sz w:val="20"/>
          <w:szCs w:val="20"/>
        </w:rPr>
        <w:t xml:space="preserve"> </w:t>
      </w:r>
      <w:r w:rsidRPr="00D6647E">
        <w:rPr>
          <w:color w:val="7030A0"/>
          <w:sz w:val="20"/>
          <w:szCs w:val="20"/>
        </w:rPr>
        <w:t>use of this simplified definition as phase saturation (</w:t>
      </w:r>
      <w:proofErr w:type="gramStart"/>
      <w:r w:rsidRPr="00D6647E">
        <w:rPr>
          <w:color w:val="7030A0"/>
          <w:sz w:val="20"/>
          <w:szCs w:val="20"/>
        </w:rPr>
        <w:t>S</w:t>
      </w:r>
      <w:r w:rsidRPr="00D6647E">
        <w:rPr>
          <w:color w:val="7030A0"/>
          <w:sz w:val="20"/>
          <w:szCs w:val="20"/>
          <w:vertAlign w:val="subscript"/>
        </w:rPr>
        <w:t>α</w:t>
      </w:r>
      <w:proofErr w:type="gramEnd"/>
      <w:r w:rsidRPr="00D6647E">
        <w:rPr>
          <w:color w:val="7030A0"/>
          <w:sz w:val="20"/>
          <w:szCs w:val="20"/>
        </w:rPr>
        <w:t>) is a time- and spatial-dependent prognostic field which is calculated along with pressure (p) and</w:t>
      </w:r>
      <w:r>
        <w:rPr>
          <w:color w:val="7030A0"/>
          <w:sz w:val="20"/>
          <w:szCs w:val="20"/>
        </w:rPr>
        <w:t xml:space="preserve"> </w:t>
      </w:r>
      <w:r w:rsidRPr="00D6647E">
        <w:rPr>
          <w:color w:val="7030A0"/>
          <w:sz w:val="20"/>
          <w:szCs w:val="20"/>
        </w:rPr>
        <w:t>velocity (u</w:t>
      </w:r>
      <w:r w:rsidRPr="00D6647E">
        <w:rPr>
          <w:color w:val="7030A0"/>
          <w:sz w:val="20"/>
          <w:szCs w:val="20"/>
          <w:vertAlign w:val="subscript"/>
        </w:rPr>
        <w:t>α</w:t>
      </w:r>
      <w:r w:rsidRPr="00D6647E">
        <w:rPr>
          <w:color w:val="7030A0"/>
          <w:sz w:val="20"/>
          <w:szCs w:val="20"/>
        </w:rPr>
        <w:t>) variables.</w:t>
      </w:r>
    </w:p>
    <w:p w:rsidR="00D6647E" w:rsidRPr="00D6647E" w:rsidRDefault="00D6647E" w:rsidP="007A326D">
      <w:pPr>
        <w:spacing w:after="0" w:line="240" w:lineRule="auto"/>
        <w:ind w:left="360" w:firstLine="360"/>
        <w:jc w:val="both"/>
        <w:rPr>
          <w:color w:val="7030A0"/>
          <w:sz w:val="20"/>
          <w:szCs w:val="20"/>
        </w:rPr>
      </w:pPr>
      <w:r w:rsidRPr="00D6647E">
        <w:rPr>
          <w:color w:val="7030A0"/>
          <w:sz w:val="20"/>
          <w:szCs w:val="20"/>
        </w:rPr>
        <w:t>In the next section, the numerical formulation used to simulate multi-fluid flow in porous media is briefly validat</w:t>
      </w:r>
      <w:r w:rsidR="00882DDB">
        <w:rPr>
          <w:color w:val="7030A0"/>
          <w:sz w:val="20"/>
          <w:szCs w:val="20"/>
        </w:rPr>
        <w:t>ed (Section 4.2) against labora</w:t>
      </w:r>
      <w:r w:rsidRPr="00D6647E">
        <w:rPr>
          <w:color w:val="7030A0"/>
          <w:sz w:val="20"/>
          <w:szCs w:val="20"/>
        </w:rPr>
        <w:t>tory experiments (qualitative validation). The impact of VR (quantitative</w:t>
      </w:r>
      <w:r w:rsidR="00882DDB">
        <w:rPr>
          <w:color w:val="7030A0"/>
          <w:sz w:val="20"/>
          <w:szCs w:val="20"/>
        </w:rPr>
        <w:t xml:space="preserve"> </w:t>
      </w:r>
      <w:r w:rsidRPr="00D6647E">
        <w:rPr>
          <w:color w:val="7030A0"/>
          <w:sz w:val="20"/>
          <w:szCs w:val="20"/>
        </w:rPr>
        <w:t>validation) and heterogeneity on the onset instability and growth of fingers</w:t>
      </w:r>
      <w:r w:rsidR="00882DDB">
        <w:rPr>
          <w:color w:val="7030A0"/>
          <w:sz w:val="20"/>
          <w:szCs w:val="20"/>
        </w:rPr>
        <w:t xml:space="preserve"> </w:t>
      </w:r>
      <w:r w:rsidRPr="00D6647E">
        <w:rPr>
          <w:color w:val="7030A0"/>
          <w:sz w:val="20"/>
          <w:szCs w:val="20"/>
        </w:rPr>
        <w:t xml:space="preserve">are numerically investigated in Section 4.3. </w:t>
      </w:r>
      <w:r w:rsidR="00882DDB">
        <w:rPr>
          <w:color w:val="7030A0"/>
          <w:sz w:val="20"/>
          <w:szCs w:val="20"/>
        </w:rPr>
        <w:t>Section 4.4 demonstrates the im</w:t>
      </w:r>
      <w:r w:rsidRPr="00D6647E">
        <w:rPr>
          <w:color w:val="7030A0"/>
          <w:sz w:val="20"/>
          <w:szCs w:val="20"/>
        </w:rPr>
        <w:t>portance of an appropriate mesh resolution to adequately capture the initial</w:t>
      </w:r>
      <w:r w:rsidR="00882DDB">
        <w:rPr>
          <w:color w:val="7030A0"/>
          <w:sz w:val="20"/>
          <w:szCs w:val="20"/>
        </w:rPr>
        <w:t xml:space="preserve"> </w:t>
      </w:r>
      <w:r w:rsidRPr="00D6647E">
        <w:rPr>
          <w:color w:val="7030A0"/>
          <w:sz w:val="20"/>
          <w:szCs w:val="20"/>
        </w:rPr>
        <w:t>stages of viscous fingers formation and development. Finally, flow pathway</w:t>
      </w:r>
    </w:p>
    <w:p w:rsidR="00D6647E" w:rsidRDefault="00D6647E" w:rsidP="00D6647E">
      <w:pPr>
        <w:spacing w:after="0" w:line="240" w:lineRule="auto"/>
        <w:ind w:left="360"/>
        <w:jc w:val="both"/>
        <w:rPr>
          <w:color w:val="7030A0"/>
          <w:sz w:val="20"/>
          <w:szCs w:val="20"/>
        </w:rPr>
      </w:pPr>
      <w:r w:rsidRPr="00D6647E">
        <w:rPr>
          <w:color w:val="7030A0"/>
          <w:sz w:val="20"/>
          <w:szCs w:val="20"/>
        </w:rPr>
        <w:t>(</w:t>
      </w:r>
      <w:proofErr w:type="gramStart"/>
      <w:r w:rsidRPr="00D6647E">
        <w:rPr>
          <w:color w:val="7030A0"/>
          <w:sz w:val="20"/>
          <w:szCs w:val="20"/>
        </w:rPr>
        <w:t>channelling</w:t>
      </w:r>
      <w:proofErr w:type="gramEnd"/>
      <w:r w:rsidRPr="00D6647E">
        <w:rPr>
          <w:color w:val="7030A0"/>
          <w:sz w:val="20"/>
          <w:szCs w:val="20"/>
        </w:rPr>
        <w:t>) is the focus of Section 4.5.</w:t>
      </w:r>
      <w:r w:rsidR="00882DDB">
        <w:rPr>
          <w:color w:val="7030A0"/>
          <w:sz w:val="20"/>
          <w:szCs w:val="20"/>
        </w:rPr>
        <w:t>”</w:t>
      </w:r>
    </w:p>
    <w:p w:rsidR="00D6647E" w:rsidRDefault="00D6647E" w:rsidP="00D6647E">
      <w:pPr>
        <w:spacing w:after="0" w:line="240" w:lineRule="auto"/>
        <w:jc w:val="both"/>
        <w:rPr>
          <w:rFonts w:eastAsia="Times New Roman" w:cs="Times New Roman"/>
          <w:color w:val="7030A0"/>
          <w:sz w:val="20"/>
          <w:szCs w:val="20"/>
          <w:lang w:eastAsia="en-GB"/>
        </w:rPr>
      </w:pPr>
    </w:p>
    <w:p w:rsidR="00006C49" w:rsidRDefault="00006C49" w:rsidP="00D6647E">
      <w:pPr>
        <w:spacing w:after="0" w:line="240" w:lineRule="auto"/>
        <w:ind w:left="360" w:firstLine="360"/>
        <w:jc w:val="both"/>
        <w:rPr>
          <w:color w:val="7030A0"/>
          <w:sz w:val="20"/>
          <w:szCs w:val="20"/>
        </w:rPr>
      </w:pP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R1.18</w:t>
      </w:r>
      <w:r w:rsidR="007672CE" w:rsidRPr="00625D56">
        <w:rPr>
          <w:rFonts w:eastAsia="Times New Roman" w:cs="Times New Roman"/>
          <w:b/>
          <w:sz w:val="20"/>
          <w:szCs w:val="20"/>
          <w:lang w:eastAsia="en-GB"/>
        </w:rPr>
        <w:t>:</w:t>
      </w:r>
      <w:r w:rsidR="007A326D">
        <w:rPr>
          <w:rFonts w:eastAsia="Times New Roman" w:cs="Times New Roman"/>
          <w:b/>
          <w:sz w:val="20"/>
          <w:szCs w:val="20"/>
          <w:lang w:eastAsia="en-GB"/>
        </w:rPr>
        <w:t xml:space="preserve"> </w:t>
      </w:r>
      <w:r w:rsidR="00D66D23">
        <w:rPr>
          <w:rFonts w:eastAsia="Times New Roman" w:cs="Times New Roman"/>
          <w:sz w:val="20"/>
          <w:szCs w:val="20"/>
          <w:lang w:eastAsia="en-GB"/>
        </w:rPr>
        <w:t>In section 4, again you mention that you don’t use P1DGP1DG, but later on you do. What should I believe?</w:t>
      </w:r>
    </w:p>
    <w:p w:rsidR="007A326D" w:rsidRDefault="007A326D" w:rsidP="007A326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the confusion caused by the text in Section 4.1, thus</w:t>
      </w:r>
      <w:r w:rsidRPr="007A326D">
        <w:rPr>
          <w:rFonts w:eastAsia="Times New Roman" w:cs="Times New Roman"/>
          <w:color w:val="7030A0"/>
          <w:sz w:val="20"/>
          <w:szCs w:val="20"/>
          <w:lang w:eastAsia="en-GB"/>
        </w:rPr>
        <w:t xml:space="preserve"> </w:t>
      </w:r>
    </w:p>
    <w:p w:rsidR="007A326D" w:rsidRDefault="007A326D" w:rsidP="007A326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A326D" w:rsidRPr="00757F9C" w:rsidRDefault="007A326D" w:rsidP="007A326D">
      <w:pPr>
        <w:spacing w:after="0" w:line="240" w:lineRule="auto"/>
        <w:ind w:left="360" w:firstLine="360"/>
        <w:jc w:val="both"/>
        <w:rPr>
          <w:rFonts w:eastAsia="Times New Roman" w:cs="Times New Roman"/>
          <w:color w:val="7030A0"/>
          <w:sz w:val="20"/>
          <w:szCs w:val="20"/>
          <w:lang w:eastAsia="en-GB"/>
        </w:rPr>
      </w:pPr>
      <w:r>
        <w:rPr>
          <w:color w:val="7030A0"/>
          <w:sz w:val="20"/>
          <w:szCs w:val="20"/>
        </w:rPr>
        <w:t>“</w:t>
      </w:r>
      <w:r w:rsidRPr="007A326D">
        <w:rPr>
          <w:color w:val="7030A0"/>
          <w:sz w:val="20"/>
          <w:szCs w:val="20"/>
        </w:rPr>
        <w:t>In this work, all test-cases were performed</w:t>
      </w:r>
      <w:r>
        <w:rPr>
          <w:color w:val="7030A0"/>
          <w:sz w:val="20"/>
          <w:szCs w:val="20"/>
        </w:rPr>
        <w:t xml:space="preserve"> in idealised geometries discre</w:t>
      </w:r>
      <w:r w:rsidRPr="007A326D">
        <w:rPr>
          <w:color w:val="7030A0"/>
          <w:sz w:val="20"/>
          <w:szCs w:val="20"/>
        </w:rPr>
        <w:t>tised with unstructured triangular and tetrahedral mesh using the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2</w:t>
      </w:r>
      <w:r>
        <w:rPr>
          <w:color w:val="7030A0"/>
          <w:sz w:val="20"/>
          <w:szCs w:val="20"/>
        </w:rPr>
        <w:t xml:space="preserve"> </w:t>
      </w:r>
      <w:r w:rsidRPr="007A326D">
        <w:rPr>
          <w:color w:val="7030A0"/>
          <w:sz w:val="20"/>
          <w:szCs w:val="20"/>
        </w:rPr>
        <w:t>and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 xml:space="preserve"> FE-pairs (F</w:t>
      </w:r>
      <w:r>
        <w:rPr>
          <w:color w:val="7030A0"/>
          <w:sz w:val="20"/>
          <w:szCs w:val="20"/>
        </w:rPr>
        <w:t>ig. 2) (...)”</w:t>
      </w:r>
    </w:p>
    <w:p w:rsidR="007A326D" w:rsidRDefault="007A326D" w:rsidP="007A326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006C49" w:rsidRDefault="007A326D" w:rsidP="007A326D">
      <w:pPr>
        <w:spacing w:after="0" w:line="240" w:lineRule="auto"/>
        <w:ind w:left="360" w:firstLine="360"/>
        <w:jc w:val="both"/>
        <w:rPr>
          <w:rFonts w:eastAsia="Times New Roman" w:cs="Times New Roman"/>
          <w:color w:val="7030A0"/>
          <w:sz w:val="20"/>
          <w:szCs w:val="20"/>
          <w:lang w:eastAsia="en-GB"/>
        </w:rPr>
      </w:pPr>
      <w:r>
        <w:rPr>
          <w:color w:val="7030A0"/>
          <w:sz w:val="20"/>
          <w:szCs w:val="20"/>
        </w:rPr>
        <w:t>“</w:t>
      </w:r>
      <w:r w:rsidRPr="007A326D">
        <w:rPr>
          <w:color w:val="7030A0"/>
          <w:sz w:val="20"/>
          <w:szCs w:val="20"/>
        </w:rPr>
        <w:t>In this work, all test-cases were performed</w:t>
      </w:r>
      <w:r>
        <w:rPr>
          <w:color w:val="7030A0"/>
          <w:sz w:val="20"/>
          <w:szCs w:val="20"/>
        </w:rPr>
        <w:t xml:space="preserve"> in idealised geometries discre</w:t>
      </w:r>
      <w:r w:rsidRPr="007A326D">
        <w:rPr>
          <w:color w:val="7030A0"/>
          <w:sz w:val="20"/>
          <w:szCs w:val="20"/>
        </w:rPr>
        <w:t>tised with unstructured triangular and tetrahedral mesh using the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2</w:t>
      </w:r>
      <w:r>
        <w:rPr>
          <w:color w:val="7030A0"/>
          <w:sz w:val="20"/>
          <w:szCs w:val="20"/>
        </w:rPr>
        <w:t>,</w:t>
      </w:r>
      <w:r w:rsidRPr="007A326D">
        <w:rPr>
          <w:color w:val="7030A0"/>
          <w:sz w:val="20"/>
          <w:szCs w:val="20"/>
        </w:rPr>
        <w:t xml:space="preserv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 xml:space="preserve"> (Fig. 2, Sections 4.2-4.4) and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DG (Section 4.5) FE-pairs.</w:t>
      </w:r>
      <w:r>
        <w:rPr>
          <w:color w:val="7030A0"/>
          <w:sz w:val="20"/>
          <w:szCs w:val="20"/>
        </w:rPr>
        <w:t xml:space="preserve"> (...)”</w:t>
      </w:r>
    </w:p>
    <w:p w:rsidR="007A326D" w:rsidRDefault="007A326D">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R1.19</w:t>
      </w:r>
      <w:r w:rsidR="00A35E43" w:rsidRPr="00625D56">
        <w:rPr>
          <w:rFonts w:eastAsia="Times New Roman" w:cs="Times New Roman"/>
          <w:b/>
          <w:sz w:val="20"/>
          <w:szCs w:val="20"/>
          <w:lang w:eastAsia="en-GB"/>
        </w:rPr>
        <w:t>:</w:t>
      </w:r>
      <w:r w:rsidR="00A35E43">
        <w:rPr>
          <w:rFonts w:eastAsia="Times New Roman" w:cs="Times New Roman"/>
          <w:b/>
          <w:sz w:val="20"/>
          <w:szCs w:val="20"/>
          <w:lang w:eastAsia="en-GB"/>
        </w:rPr>
        <w:t xml:space="preserve"> </w:t>
      </w:r>
      <w:r w:rsidR="00D66D23">
        <w:rPr>
          <w:rFonts w:eastAsia="Times New Roman" w:cs="Times New Roman"/>
          <w:sz w:val="20"/>
          <w:szCs w:val="20"/>
          <w:lang w:eastAsia="en-GB"/>
        </w:rPr>
        <w:t>In section 4.1 you mention that gravity is zero and the fluids are incompressible. What about Capillary pressure? It is important to mention if this is actually simulated or not, as it has a key effect in stabilising the growth of the fingering processes.</w:t>
      </w:r>
    </w:p>
    <w:p w:rsidR="00857A5B" w:rsidRDefault="00857A5B" w:rsidP="00857A5B">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are aware that capillary pressure may act as a diffusion term in the saturation equation (lumped with the Darcy equation) which can stabilise the system. The authors believe that it will have considerable impact in the formation &amp; growth of fingers, in particular for anisotropic elements. However, in the simulations performed in this work, we assumed the flow as incompressible and neglected gravity and capillary pressure. Thus </w:t>
      </w:r>
    </w:p>
    <w:p w:rsidR="00857A5B" w:rsidRDefault="00857A5B" w:rsidP="00857A5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857A5B" w:rsidRPr="00757F9C" w:rsidRDefault="00857A5B" w:rsidP="00857A5B">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 and gravity</w:t>
      </w:r>
      <w:r>
        <w:rPr>
          <w:color w:val="7030A0"/>
          <w:sz w:val="20"/>
          <w:szCs w:val="20"/>
        </w:rPr>
        <w:t xml:space="preserve"> </w:t>
      </w:r>
      <w:r w:rsidRPr="00857A5B">
        <w:rPr>
          <w:color w:val="7030A0"/>
          <w:sz w:val="20"/>
          <w:szCs w:val="20"/>
        </w:rPr>
        <w:t>was neglected.</w:t>
      </w:r>
      <w:r>
        <w:rPr>
          <w:color w:val="7030A0"/>
          <w:sz w:val="20"/>
          <w:szCs w:val="20"/>
        </w:rPr>
        <w:t xml:space="preserve"> Initial (...)”</w:t>
      </w:r>
    </w:p>
    <w:p w:rsidR="00857A5B" w:rsidRDefault="00857A5B" w:rsidP="00857A5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857A5B" w:rsidRPr="00757F9C" w:rsidRDefault="00857A5B" w:rsidP="00857A5B">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w:t>
      </w:r>
      <w:r w:rsidR="000C3706">
        <w:rPr>
          <w:color w:val="7030A0"/>
          <w:sz w:val="20"/>
          <w:szCs w:val="20"/>
        </w:rPr>
        <w:t xml:space="preserve">, also </w:t>
      </w:r>
      <w:r w:rsidRPr="00857A5B">
        <w:rPr>
          <w:color w:val="7030A0"/>
          <w:sz w:val="20"/>
          <w:szCs w:val="20"/>
        </w:rPr>
        <w:t>gravity</w:t>
      </w:r>
      <w:r w:rsidR="000C3706">
        <w:rPr>
          <w:color w:val="7030A0"/>
          <w:sz w:val="20"/>
          <w:szCs w:val="20"/>
        </w:rPr>
        <w:t xml:space="preserve"> and capillary pressure terms</w:t>
      </w:r>
      <w:r>
        <w:rPr>
          <w:color w:val="7030A0"/>
          <w:sz w:val="20"/>
          <w:szCs w:val="20"/>
        </w:rPr>
        <w:t xml:space="preserve"> </w:t>
      </w:r>
      <w:r w:rsidR="000C3706">
        <w:rPr>
          <w:color w:val="7030A0"/>
          <w:sz w:val="20"/>
          <w:szCs w:val="20"/>
        </w:rPr>
        <w:t>were</w:t>
      </w:r>
      <w:r w:rsidRPr="00857A5B">
        <w:rPr>
          <w:color w:val="7030A0"/>
          <w:sz w:val="20"/>
          <w:szCs w:val="20"/>
        </w:rPr>
        <w:t xml:space="preserve"> neglected.</w:t>
      </w:r>
      <w:r>
        <w:rPr>
          <w:color w:val="7030A0"/>
          <w:sz w:val="20"/>
          <w:szCs w:val="20"/>
        </w:rPr>
        <w:t xml:space="preserve"> Initial (...)”</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R1.20</w:t>
      </w:r>
      <w:r w:rsidR="00145EEC" w:rsidRPr="00625D56">
        <w:rPr>
          <w:rFonts w:eastAsia="Times New Roman" w:cs="Times New Roman"/>
          <w:b/>
          <w:sz w:val="20"/>
          <w:szCs w:val="20"/>
          <w:lang w:eastAsia="en-GB"/>
        </w:rPr>
        <w:t>:</w:t>
      </w:r>
      <w:r w:rsidR="00145EEC">
        <w:rPr>
          <w:rFonts w:eastAsia="Times New Roman" w:cs="Times New Roman"/>
          <w:b/>
          <w:sz w:val="20"/>
          <w:szCs w:val="20"/>
          <w:lang w:eastAsia="en-GB"/>
        </w:rPr>
        <w:t xml:space="preserve"> </w:t>
      </w:r>
      <w:r w:rsidR="00D66D23">
        <w:rPr>
          <w:rFonts w:eastAsia="Times New Roman" w:cs="Times New Roman"/>
          <w:sz w:val="20"/>
          <w:szCs w:val="20"/>
          <w:lang w:eastAsia="en-GB"/>
        </w:rPr>
        <w:t>In 4.2 you present the sizes of the 2D domain in dimensionless units. If one unit is dimensionless then all of the parameters used should be dimensionless. Take a decision on this and stick with it, but currently the permeability values and times in seconds are meaningless.</w:t>
      </w:r>
    </w:p>
    <w:p w:rsidR="00006C49" w:rsidRDefault="001A6735">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Throughout the manuscript, units were</w:t>
      </w:r>
      <w:r w:rsidR="00D66D23">
        <w:rPr>
          <w:rFonts w:eastAsia="Times New Roman" w:cs="Times New Roman"/>
          <w:color w:val="7030A0"/>
          <w:sz w:val="20"/>
          <w:szCs w:val="20"/>
          <w:lang w:eastAsia="en-GB"/>
        </w:rPr>
        <w:t xml:space="preserve"> corrected </w:t>
      </w:r>
      <w:r>
        <w:rPr>
          <w:rFonts w:eastAsia="Times New Roman" w:cs="Times New Roman"/>
          <w:color w:val="7030A0"/>
          <w:sz w:val="20"/>
          <w:szCs w:val="20"/>
          <w:lang w:eastAsia="en-GB"/>
        </w:rPr>
        <w:t>as suggested by the Reviewer</w:t>
      </w:r>
      <w:r w:rsidR="00D66D2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R1.21</w:t>
      </w:r>
      <w:r w:rsidR="00F00FBB" w:rsidRPr="00625D56">
        <w:rPr>
          <w:rFonts w:eastAsia="Times New Roman" w:cs="Times New Roman"/>
          <w:b/>
          <w:sz w:val="20"/>
          <w:szCs w:val="20"/>
          <w:lang w:eastAsia="en-GB"/>
        </w:rPr>
        <w:t>:</w:t>
      </w:r>
      <w:r w:rsidR="00D66D23">
        <w:rPr>
          <w:rFonts w:eastAsia="Times New Roman" w:cs="Times New Roman"/>
          <w:sz w:val="20"/>
          <w:szCs w:val="20"/>
          <w:lang w:eastAsia="en-GB"/>
        </w:rPr>
        <w:t xml:space="preserve"> In 4.2 you mention that the pressure gradient is discontinuous across the interface. As far as I understand the pressure in porous media flow is never discontinuous. Moreover, in this case you are using a formulation with continuous pressure, so the discretisation used would not allow to have a discontinuous pressure.</w:t>
      </w:r>
    </w:p>
    <w:p w:rsidR="00F00FBB" w:rsidRDefault="00F00FBB" w:rsidP="00F00FBB">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the confusion caused by the text in Section 4.2, thus</w:t>
      </w:r>
      <w:r w:rsidRPr="007A326D">
        <w:rPr>
          <w:rFonts w:eastAsia="Times New Roman" w:cs="Times New Roman"/>
          <w:color w:val="7030A0"/>
          <w:sz w:val="20"/>
          <w:szCs w:val="20"/>
          <w:lang w:eastAsia="en-GB"/>
        </w:rPr>
        <w:t xml:space="preserve"> </w:t>
      </w:r>
    </w:p>
    <w:p w:rsidR="00F00FBB" w:rsidRDefault="00F00FBB" w:rsidP="00F00FB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D94884" w:rsidRPr="00757F9C" w:rsidRDefault="00F00FBB" w:rsidP="00D9488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F00FBB">
        <w:rPr>
          <w:color w:val="7030A0"/>
          <w:sz w:val="20"/>
          <w:szCs w:val="20"/>
        </w:rPr>
        <w:t>Fig. 4(a). The spatial permeability distribution creates a rough</w:t>
      </w:r>
      <w:r>
        <w:rPr>
          <w:color w:val="7030A0"/>
          <w:sz w:val="20"/>
          <w:szCs w:val="20"/>
        </w:rPr>
        <w:t xml:space="preserve"> </w:t>
      </w:r>
      <w:r w:rsidRPr="00F00FBB">
        <w:rPr>
          <w:color w:val="7030A0"/>
          <w:sz w:val="20"/>
          <w:szCs w:val="20"/>
        </w:rPr>
        <w:t>pressure field, i.e., pressure gradient is discontinuous across the interface</w:t>
      </w:r>
      <w:r>
        <w:rPr>
          <w:color w:val="7030A0"/>
          <w:sz w:val="20"/>
          <w:szCs w:val="20"/>
        </w:rPr>
        <w:t xml:space="preserve"> </w:t>
      </w:r>
      <w:r w:rsidRPr="00F00FBB">
        <w:rPr>
          <w:color w:val="7030A0"/>
          <w:sz w:val="20"/>
          <w:szCs w:val="20"/>
        </w:rPr>
        <w:t>between different permeability zones, therefore the fluid flows to the larger</w:t>
      </w:r>
      <w:r>
        <w:rPr>
          <w:color w:val="7030A0"/>
          <w:sz w:val="20"/>
          <w:szCs w:val="20"/>
        </w:rPr>
        <w:t xml:space="preserve"> </w:t>
      </w:r>
      <w:r w:rsidRPr="00F00FBB">
        <w:rPr>
          <w:color w:val="7030A0"/>
          <w:sz w:val="20"/>
          <w:szCs w:val="20"/>
        </w:rPr>
        <w:t>permeability region.</w:t>
      </w:r>
      <w:r>
        <w:rPr>
          <w:color w:val="7030A0"/>
          <w:sz w:val="20"/>
          <w:szCs w:val="20"/>
        </w:rPr>
        <w:t>”</w:t>
      </w:r>
      <w:r w:rsidR="00D94884" w:rsidRPr="00D94884">
        <w:rPr>
          <w:rFonts w:eastAsia="Times New Roman" w:cs="Times New Roman"/>
          <w:color w:val="7030A0"/>
          <w:sz w:val="20"/>
          <w:szCs w:val="20"/>
          <w:lang w:eastAsia="en-GB"/>
        </w:rPr>
        <w:t xml:space="preserve"> </w:t>
      </w:r>
    </w:p>
    <w:p w:rsidR="00D94884" w:rsidRDefault="00D94884" w:rsidP="00D9488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F00FBB" w:rsidRDefault="00D94884" w:rsidP="002859A3">
      <w:pPr>
        <w:spacing w:after="0" w:line="240" w:lineRule="auto"/>
        <w:ind w:left="360"/>
        <w:jc w:val="both"/>
        <w:rPr>
          <w:rFonts w:eastAsia="Times New Roman" w:cs="Times New Roman"/>
          <w:color w:val="7030A0"/>
          <w:sz w:val="20"/>
          <w:szCs w:val="20"/>
          <w:lang w:eastAsia="en-GB"/>
        </w:rPr>
      </w:pPr>
      <w:r>
        <w:rPr>
          <w:color w:val="7030A0"/>
          <w:sz w:val="20"/>
          <w:szCs w:val="20"/>
        </w:rPr>
        <w:t>“(...)</w:t>
      </w:r>
      <w:r w:rsidR="002859A3">
        <w:rPr>
          <w:color w:val="7030A0"/>
          <w:sz w:val="20"/>
          <w:szCs w:val="20"/>
        </w:rPr>
        <w:t xml:space="preserve"> </w:t>
      </w:r>
      <w:r w:rsidR="002859A3" w:rsidRPr="00F00FBB">
        <w:rPr>
          <w:color w:val="7030A0"/>
          <w:sz w:val="20"/>
          <w:szCs w:val="20"/>
        </w:rPr>
        <w:t xml:space="preserve">Fig. 4(a). </w:t>
      </w:r>
      <w:r w:rsidR="002859A3" w:rsidRPr="002859A3">
        <w:rPr>
          <w:color w:val="7030A0"/>
          <w:sz w:val="20"/>
          <w:szCs w:val="20"/>
        </w:rPr>
        <w:t>The discontinuous spatial permeability distribution</w:t>
      </w:r>
      <w:r w:rsidR="002859A3">
        <w:rPr>
          <w:color w:val="7030A0"/>
          <w:sz w:val="20"/>
          <w:szCs w:val="20"/>
        </w:rPr>
        <w:t xml:space="preserve"> </w:t>
      </w:r>
      <w:r w:rsidR="002859A3" w:rsidRPr="002859A3">
        <w:rPr>
          <w:color w:val="7030A0"/>
          <w:sz w:val="20"/>
          <w:szCs w:val="20"/>
        </w:rPr>
        <w:t>(across the regions) leads to preferential flow through more permeable regions</w:t>
      </w:r>
      <w:r w:rsidR="002859A3">
        <w:rPr>
          <w:color w:val="7030A0"/>
          <w:sz w:val="20"/>
          <w:szCs w:val="20"/>
        </w:rPr>
        <w:t xml:space="preserve"> </w:t>
      </w:r>
      <w:r w:rsidR="002859A3" w:rsidRPr="002859A3">
        <w:rPr>
          <w:color w:val="7030A0"/>
          <w:sz w:val="20"/>
          <w:szCs w:val="20"/>
        </w:rPr>
        <w:t>(i.e., through K</w:t>
      </w:r>
      <w:r w:rsidR="002859A3" w:rsidRPr="002859A3">
        <w:rPr>
          <w:color w:val="7030A0"/>
          <w:sz w:val="20"/>
          <w:szCs w:val="20"/>
          <w:vertAlign w:val="subscript"/>
        </w:rPr>
        <w:t>1</w:t>
      </w:r>
      <w:r w:rsidR="002859A3" w:rsidRPr="002859A3">
        <w:rPr>
          <w:color w:val="7030A0"/>
          <w:sz w:val="20"/>
          <w:szCs w:val="20"/>
        </w:rPr>
        <w:t>).</w:t>
      </w:r>
      <w:r w:rsidR="002859A3">
        <w:rPr>
          <w:color w:val="7030A0"/>
          <w:sz w:val="20"/>
          <w:szCs w:val="20"/>
        </w:rPr>
        <w:t>”</w:t>
      </w:r>
    </w:p>
    <w:p w:rsidR="00F00FBB" w:rsidRPr="00F00FBB" w:rsidRDefault="00F00FBB">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R1.22</w:t>
      </w:r>
      <w:r w:rsidR="002859A3" w:rsidRPr="00625D56">
        <w:rPr>
          <w:rFonts w:eastAsia="Times New Roman" w:cs="Times New Roman"/>
          <w:b/>
          <w:sz w:val="20"/>
          <w:szCs w:val="20"/>
          <w:lang w:eastAsia="en-GB"/>
        </w:rPr>
        <w:t>:</w:t>
      </w:r>
      <w:r w:rsidR="002859A3">
        <w:rPr>
          <w:rFonts w:eastAsia="Times New Roman" w:cs="Times New Roman"/>
          <w:sz w:val="20"/>
          <w:szCs w:val="20"/>
          <w:lang w:eastAsia="en-GB"/>
        </w:rPr>
        <w:t xml:space="preserve"> </w:t>
      </w:r>
      <w:r w:rsidR="00D66D23">
        <w:rPr>
          <w:rFonts w:eastAsia="Times New Roman" w:cs="Times New Roman"/>
          <w:sz w:val="20"/>
          <w:szCs w:val="20"/>
          <w:lang w:eastAsia="en-GB"/>
        </w:rPr>
        <w:t xml:space="preserve"> Table 1. You are presenting here 6 columns of constant properties and the permeabilities are using a wrong format for the numbering as this is a document and not a computer code, the exponents should be written as 10 to the power of whichever number in superscript format. This should be reconsidered.</w:t>
      </w:r>
    </w:p>
    <w:p w:rsidR="00006C49"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table has been corrected according to the recommendations above following the corrected format.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R1.23</w:t>
      </w:r>
      <w:r w:rsidR="007B33AE" w:rsidRPr="00625D56">
        <w:rPr>
          <w:rFonts w:eastAsia="Times New Roman" w:cs="Times New Roman"/>
          <w:b/>
          <w:sz w:val="20"/>
          <w:szCs w:val="20"/>
          <w:lang w:eastAsia="en-GB"/>
        </w:rPr>
        <w:t>:</w:t>
      </w:r>
      <w:r w:rsidR="007B33AE">
        <w:rPr>
          <w:rFonts w:eastAsia="Times New Roman" w:cs="Times New Roman"/>
          <w:sz w:val="20"/>
          <w:szCs w:val="20"/>
          <w:lang w:eastAsia="en-GB"/>
        </w:rPr>
        <w:t xml:space="preserve">  </w:t>
      </w:r>
      <w:r w:rsidR="00D66D23">
        <w:rPr>
          <w:rFonts w:eastAsia="Times New Roman" w:cs="Times New Roman"/>
          <w:sz w:val="20"/>
          <w:szCs w:val="20"/>
          <w:lang w:eastAsia="en-GB"/>
        </w:rPr>
        <w:t>Figure 2 (A) is redundant; P1DGP2 is presented in better detail in Figure 1. I say Figure (A) because you mention triangle A and B while there are no letters below the figures. You should either add letters or reference to the different figures with right and left.</w:t>
      </w:r>
    </w:p>
    <w:p w:rsidR="00006C49" w:rsidRDefault="00EE3A6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thank the reviewer’s suggestion and had merged Figs 1 and 2 and updated captions.</w:t>
      </w:r>
    </w:p>
    <w:p w:rsidR="00006C49" w:rsidRDefault="00006C49">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R1.24</w:t>
      </w:r>
      <w:r w:rsidR="00EE3A66" w:rsidRPr="00625D56">
        <w:rPr>
          <w:rFonts w:eastAsia="Times New Roman" w:cs="Times New Roman"/>
          <w:b/>
          <w:sz w:val="20"/>
          <w:szCs w:val="20"/>
          <w:lang w:eastAsia="en-GB"/>
        </w:rPr>
        <w:t>:</w:t>
      </w:r>
      <w:r w:rsidR="00EE3A66">
        <w:rPr>
          <w:rFonts w:eastAsia="Times New Roman" w:cs="Times New Roman"/>
          <w:sz w:val="20"/>
          <w:szCs w:val="20"/>
          <w:lang w:eastAsia="en-GB"/>
        </w:rPr>
        <w:t xml:space="preserve"> </w:t>
      </w:r>
      <w:r w:rsidR="00D66D23">
        <w:rPr>
          <w:rFonts w:eastAsia="Times New Roman" w:cs="Times New Roman"/>
          <w:sz w:val="20"/>
          <w:szCs w:val="20"/>
          <w:lang w:eastAsia="en-GB"/>
        </w:rPr>
        <w:t>In some figures you mention that some boundaries have no slip condition. In porous media flow you cannot have boundary conditions with slip condition so this information is unnecessary.</w:t>
      </w:r>
    </w:p>
    <w:p w:rsidR="00006C49" w:rsidRDefault="00EE3A6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acknowledge the problem. Mentions of no-slip boundary condition have been corrected throughout the manuscript’s figures replacing “no slip condition” by “no-normal flux boundary condition”.</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R1.25</w:t>
      </w:r>
      <w:r w:rsidR="00EE3A66" w:rsidRPr="00625D56">
        <w:rPr>
          <w:rFonts w:eastAsia="Times New Roman" w:cs="Times New Roman"/>
          <w:b/>
          <w:sz w:val="20"/>
          <w:szCs w:val="20"/>
          <w:lang w:eastAsia="en-GB"/>
        </w:rPr>
        <w:t>:</w:t>
      </w:r>
      <w:r w:rsidR="00EE3A66">
        <w:rPr>
          <w:rFonts w:eastAsia="Times New Roman" w:cs="Times New Roman"/>
          <w:sz w:val="20"/>
          <w:szCs w:val="20"/>
          <w:lang w:eastAsia="en-GB"/>
        </w:rPr>
        <w:t xml:space="preserve"> </w:t>
      </w:r>
      <w:r w:rsidR="00D66D23">
        <w:rPr>
          <w:rFonts w:eastAsia="Times New Roman" w:cs="Times New Roman"/>
          <w:sz w:val="20"/>
          <w:szCs w:val="20"/>
          <w:lang w:eastAsia="en-GB"/>
        </w:rPr>
        <w:t>The scale in the figures should be with a white background, there is no need to waste ink! (In some figures you have done this already)</w:t>
      </w:r>
    </w:p>
    <w:p w:rsidR="00EE3A66" w:rsidRPr="00EE3A66" w:rsidRDefault="00EE3A66">
      <w:pPr>
        <w:spacing w:after="0" w:line="240" w:lineRule="auto"/>
        <w:jc w:val="both"/>
        <w:rPr>
          <w:rFonts w:eastAsia="Times New Roman" w:cs="Times New Roman"/>
          <w:b/>
          <w:color w:val="FF0000"/>
          <w:sz w:val="20"/>
          <w:szCs w:val="20"/>
          <w:lang w:eastAsia="en-GB"/>
        </w:rPr>
      </w:pPr>
      <w:r w:rsidRPr="00EE3A66">
        <w:rPr>
          <w:rFonts w:eastAsia="Times New Roman" w:cs="Times New Roman"/>
          <w:b/>
          <w:color w:val="FF0000"/>
          <w:sz w:val="20"/>
          <w:szCs w:val="20"/>
          <w:lang w:eastAsia="en-GB"/>
        </w:rPr>
        <w:t>KOSTAS</w:t>
      </w: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Pr="004D132C" w:rsidRDefault="00D66D23" w:rsidP="00834AF4">
      <w:pPr>
        <w:spacing w:after="0" w:line="240" w:lineRule="auto"/>
        <w:jc w:val="center"/>
        <w:rPr>
          <w:rFonts w:eastAsia="Times New Roman" w:cs="Times New Roman"/>
          <w:b/>
          <w:sz w:val="24"/>
          <w:szCs w:val="20"/>
          <w:lang w:eastAsia="en-GB"/>
        </w:rPr>
      </w:pPr>
      <w:r w:rsidRPr="004D132C">
        <w:rPr>
          <w:rFonts w:eastAsia="Times New Roman" w:cs="Times New Roman"/>
          <w:b/>
          <w:sz w:val="24"/>
          <w:szCs w:val="20"/>
          <w:lang w:eastAsia="en-GB"/>
        </w:rPr>
        <w:t>Reviewer 2</w:t>
      </w: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Title: Numerical Investigation of Viscous Flow Instabilities in Multiphase Heterogeneous Porous Media</w:t>
      </w: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Authors: Christou et al.</w:t>
      </w:r>
    </w:p>
    <w:p w:rsidR="00006C49" w:rsidRDefault="00006C49">
      <w:pPr>
        <w:spacing w:after="0" w:line="240" w:lineRule="auto"/>
        <w:jc w:val="both"/>
        <w:rPr>
          <w:rFonts w:eastAsia="Times New Roman" w:cs="Times New Roman"/>
          <w:color w:val="000000"/>
          <w:sz w:val="20"/>
          <w:szCs w:val="20"/>
          <w:lang w:eastAsia="en-GB"/>
        </w:rPr>
      </w:pP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This paper presents an interesting study on the numerical simulation of formation and growth of viscous fingers in heterogeneous porous media. The model is based on a control volume finite element method (CVFEM). 2D and 3D cases have been considered in this study and the dynamic mesh adaptivity is presented in the simulations. The paper is a potentially valuable work to be published in ADWR. However, I would like the authors to address the following concerns prior to acceptance for publication:</w:t>
      </w:r>
    </w:p>
    <w:p w:rsidR="00006C49" w:rsidRDefault="0008215C" w:rsidP="0008215C">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R2.1</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ahoma"/>
          <w:color w:val="000000"/>
          <w:sz w:val="20"/>
          <w:szCs w:val="20"/>
          <w:lang w:eastAsia="en-GB"/>
        </w:rPr>
        <w:t>The multiphase porous media model with CVFEM has been published in several papers by the authors and their collaborators. The authors should discuss the novelty of their paper and their contribution in this work.</w:t>
      </w:r>
      <w:r>
        <w:rPr>
          <w:rFonts w:eastAsia="Times New Roman" w:cs="Tahoma"/>
          <w:color w:val="000000"/>
          <w:sz w:val="20"/>
          <w:szCs w:val="20"/>
          <w:lang w:eastAsia="en-GB"/>
        </w:rPr>
        <w:t xml:space="preserve"> </w:t>
      </w:r>
      <w:r w:rsidR="00D66D23">
        <w:rPr>
          <w:rFonts w:eastAsia="Times New Roman" w:cs="Tahoma"/>
          <w:color w:val="000000"/>
          <w:sz w:val="20"/>
          <w:szCs w:val="20"/>
          <w:lang w:eastAsia="en-GB"/>
        </w:rPr>
        <w:t>I found that most of the paper is about numerical simulation with different set up without detailed discussion on the physics. As there is nothing new on the numerical aspect (as their method has been published in several papers), I would encourage the authors to focus on the physics of the problem here.</w:t>
      </w:r>
    </w:p>
    <w:p w:rsidR="0008215C" w:rsidRDefault="008A4A51" w:rsidP="0008215C">
      <w:pPr>
        <w:spacing w:after="0" w:line="240" w:lineRule="auto"/>
        <w:jc w:val="both"/>
        <w:rPr>
          <w:rFonts w:eastAsia="Times New Roman" w:cs="Tahoma"/>
          <w:color w:val="000000"/>
          <w:sz w:val="20"/>
          <w:szCs w:val="20"/>
          <w:lang w:eastAsia="en-GB"/>
        </w:rPr>
      </w:pPr>
      <w:r>
        <w:rPr>
          <w:rFonts w:eastAsia="Times New Roman" w:cs="Times New Roman"/>
          <w:color w:val="7030A0"/>
          <w:sz w:val="20"/>
          <w:szCs w:val="20"/>
          <w:lang w:eastAsia="en-GB"/>
        </w:rPr>
        <w:t xml:space="preserve">Authors thank the Reviewer’s suggestion for highlighting the novelty of the work and to strength the focus on physics rather than numerical formulations. Authors have modified the Introduction (see </w:t>
      </w:r>
      <w:r w:rsidR="00E45E1C" w:rsidRPr="00E45E1C">
        <w:rPr>
          <w:rFonts w:eastAsia="Times New Roman" w:cs="Times New Roman"/>
          <w:b/>
          <w:color w:val="7030A0"/>
          <w:sz w:val="20"/>
          <w:szCs w:val="20"/>
          <w:lang w:eastAsia="en-GB"/>
        </w:rPr>
        <w:t>R1.1</w:t>
      </w:r>
      <w:r w:rsidR="00E45E1C">
        <w:rPr>
          <w:rFonts w:eastAsia="Times New Roman" w:cs="Times New Roman"/>
          <w:color w:val="7030A0"/>
          <w:sz w:val="20"/>
          <w:szCs w:val="20"/>
          <w:lang w:eastAsia="en-GB"/>
        </w:rPr>
        <w:t xml:space="preserve">) </w:t>
      </w:r>
      <w:r>
        <w:rPr>
          <w:rFonts w:eastAsia="Times New Roman" w:cs="Times New Roman"/>
          <w:color w:val="7030A0"/>
          <w:sz w:val="20"/>
          <w:szCs w:val="20"/>
          <w:lang w:eastAsia="en-GB"/>
        </w:rPr>
        <w:t xml:space="preserve">which outlined the novelty of this work. Also, changes in the text of </w:t>
      </w:r>
      <w:r w:rsidR="00DD4E8F">
        <w:rPr>
          <w:rFonts w:eastAsia="Times New Roman" w:cs="Times New Roman"/>
          <w:color w:val="7030A0"/>
          <w:sz w:val="20"/>
          <w:szCs w:val="20"/>
          <w:lang w:eastAsia="en-GB"/>
        </w:rPr>
        <w:t xml:space="preserve">Sections </w:t>
      </w:r>
      <w:r w:rsidR="00E45E1C">
        <w:rPr>
          <w:rFonts w:eastAsia="Times New Roman" w:cs="Times New Roman"/>
          <w:color w:val="7030A0"/>
          <w:sz w:val="20"/>
          <w:szCs w:val="20"/>
          <w:lang w:eastAsia="en-GB"/>
        </w:rPr>
        <w:t>3 and 4</w:t>
      </w:r>
      <w:r>
        <w:rPr>
          <w:rFonts w:eastAsia="Times New Roman" w:cs="Times New Roman"/>
          <w:color w:val="7030A0"/>
          <w:sz w:val="20"/>
          <w:szCs w:val="20"/>
          <w:lang w:eastAsia="en-GB"/>
        </w:rPr>
        <w:t xml:space="preserve"> (</w:t>
      </w:r>
      <w:r w:rsidRPr="008A4A51">
        <w:rPr>
          <w:rFonts w:eastAsia="Times New Roman" w:cs="Times New Roman"/>
          <w:b/>
          <w:color w:val="7030A0"/>
          <w:sz w:val="20"/>
          <w:szCs w:val="20"/>
          <w:lang w:eastAsia="en-GB"/>
        </w:rPr>
        <w:t>R1.7</w:t>
      </w:r>
      <w:r>
        <w:rPr>
          <w:rFonts w:eastAsia="Times New Roman" w:cs="Times New Roman"/>
          <w:color w:val="7030A0"/>
          <w:sz w:val="20"/>
          <w:szCs w:val="20"/>
          <w:lang w:eastAsia="en-GB"/>
        </w:rPr>
        <w:t xml:space="preserve"> and </w:t>
      </w:r>
      <w:r w:rsidRPr="008A4A51">
        <w:rPr>
          <w:rFonts w:eastAsia="Times New Roman" w:cs="Times New Roman"/>
          <w:b/>
          <w:color w:val="7030A0"/>
          <w:sz w:val="20"/>
          <w:szCs w:val="20"/>
          <w:lang w:eastAsia="en-GB"/>
        </w:rPr>
        <w:t>R1.16</w:t>
      </w:r>
      <w:r>
        <w:rPr>
          <w:rFonts w:eastAsia="Times New Roman" w:cs="Times New Roman"/>
          <w:color w:val="7030A0"/>
          <w:sz w:val="20"/>
          <w:szCs w:val="20"/>
          <w:lang w:eastAsia="en-GB"/>
        </w:rPr>
        <w:t>) have strengthen the investigation of the physics aspect of viscous flow instabilities.</w:t>
      </w:r>
    </w:p>
    <w:p w:rsidR="008A4A51" w:rsidRDefault="008A4A51">
      <w:pPr>
        <w:spacing w:after="0" w:line="240" w:lineRule="auto"/>
        <w:jc w:val="both"/>
        <w:rPr>
          <w:rFonts w:eastAsia="Times New Roman" w:cs="Times New Roman"/>
          <w:b/>
          <w:sz w:val="20"/>
          <w:szCs w:val="20"/>
          <w:lang w:eastAsia="en-GB"/>
        </w:rPr>
      </w:pPr>
    </w:p>
    <w:p w:rsidR="00006C49" w:rsidRDefault="008A4A51" w:rsidP="008A4A51">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R2.2</w:t>
      </w:r>
      <w:r w:rsidRPr="00625D56">
        <w:rPr>
          <w:rFonts w:eastAsia="Times New Roman" w:cs="Times New Roman"/>
          <w:b/>
          <w:sz w:val="20"/>
          <w:szCs w:val="20"/>
          <w:lang w:eastAsia="en-GB"/>
        </w:rPr>
        <w:t>:</w:t>
      </w:r>
      <w:r>
        <w:rPr>
          <w:rFonts w:eastAsia="Times New Roman" w:cs="Times New Roman"/>
          <w:b/>
          <w:sz w:val="20"/>
          <w:szCs w:val="20"/>
          <w:lang w:eastAsia="en-GB"/>
        </w:rPr>
        <w:t xml:space="preserve"> </w:t>
      </w:r>
      <w:r w:rsidR="00D66D23">
        <w:rPr>
          <w:rFonts w:eastAsia="Times New Roman" w:cs="Tahoma"/>
          <w:color w:val="000000"/>
          <w:sz w:val="20"/>
          <w:szCs w:val="20"/>
          <w:lang w:eastAsia="en-GB"/>
        </w:rPr>
        <w:t>For the model validation, there is a lack of quantitative comparison with any analytical solution or experiments.</w:t>
      </w:r>
    </w:p>
    <w:p w:rsidR="008A4A51" w:rsidRPr="008A4A51" w:rsidRDefault="008A4A51" w:rsidP="00816396">
      <w:pPr>
        <w:spacing w:after="0" w:line="240" w:lineRule="auto"/>
        <w:jc w:val="both"/>
        <w:rPr>
          <w:rFonts w:eastAsia="Times New Roman" w:cs="Tahoma"/>
          <w:color w:val="7030A0"/>
          <w:sz w:val="20"/>
          <w:szCs w:val="20"/>
          <w:lang w:eastAsia="en-GB"/>
        </w:rPr>
      </w:pPr>
      <w:r>
        <w:rPr>
          <w:rFonts w:eastAsia="Times New Roman" w:cs="Tahoma"/>
          <w:color w:val="7030A0"/>
          <w:sz w:val="20"/>
          <w:szCs w:val="20"/>
          <w:lang w:eastAsia="en-GB"/>
        </w:rPr>
        <w:t>Authors thank the Reviewer’</w:t>
      </w:r>
      <w:r w:rsidR="00816396">
        <w:rPr>
          <w:rFonts w:eastAsia="Times New Roman" w:cs="Tahoma"/>
          <w:color w:val="7030A0"/>
          <w:sz w:val="20"/>
          <w:szCs w:val="20"/>
          <w:lang w:eastAsia="en-GB"/>
        </w:rPr>
        <w:t>s suggestion, however m</w:t>
      </w:r>
      <w:r>
        <w:rPr>
          <w:rFonts w:eastAsia="Times New Roman" w:cs="Tahoma"/>
          <w:color w:val="7030A0"/>
          <w:sz w:val="20"/>
          <w:szCs w:val="20"/>
          <w:lang w:eastAsia="en-GB"/>
        </w:rPr>
        <w:t>odel validation is a key aspect on this manuscript covering</w:t>
      </w:r>
      <w:r w:rsidR="00816396">
        <w:rPr>
          <w:rFonts w:eastAsia="Times New Roman" w:cs="Tahoma"/>
          <w:color w:val="7030A0"/>
          <w:sz w:val="20"/>
          <w:szCs w:val="20"/>
          <w:lang w:eastAsia="en-GB"/>
        </w:rPr>
        <w:t xml:space="preserve">: (a) </w:t>
      </w:r>
      <w:r>
        <w:rPr>
          <w:rFonts w:eastAsia="Times New Roman" w:cs="Tahoma"/>
          <w:color w:val="7030A0"/>
          <w:sz w:val="20"/>
          <w:szCs w:val="20"/>
          <w:lang w:eastAsia="en-GB"/>
        </w:rPr>
        <w:t>initial qualitative validation on preferential flows (Section 4.2)</w:t>
      </w:r>
      <w:r w:rsidR="00816396">
        <w:rPr>
          <w:rFonts w:eastAsia="Times New Roman" w:cs="Tahoma"/>
          <w:color w:val="7030A0"/>
          <w:sz w:val="20"/>
          <w:szCs w:val="20"/>
          <w:lang w:eastAsia="en-GB"/>
        </w:rPr>
        <w:t xml:space="preserve">; (b) quantitative validation of the model against semi-analytical solution for maximum finger width (Section 4.3). Also, in Section 4.3, </w:t>
      </w:r>
      <w:r w:rsidR="00816396" w:rsidRPr="00816396">
        <w:rPr>
          <w:rFonts w:eastAsia="Times New Roman" w:cs="Tahoma"/>
          <w:color w:val="7030A0"/>
          <w:sz w:val="20"/>
          <w:szCs w:val="20"/>
          <w:lang w:eastAsia="en-GB"/>
        </w:rPr>
        <w:t>growth and coalescence of dendritic finger branching</w:t>
      </w:r>
      <w:r w:rsidR="00816396">
        <w:rPr>
          <w:rFonts w:eastAsia="Times New Roman" w:cs="Tahoma"/>
          <w:color w:val="7030A0"/>
          <w:sz w:val="20"/>
          <w:szCs w:val="20"/>
          <w:lang w:eastAsia="en-GB"/>
        </w:rPr>
        <w:t xml:space="preserve"> obtained from the model is compared against analytical solutions (</w:t>
      </w:r>
      <w:r w:rsidR="00816396" w:rsidRPr="00816396">
        <w:rPr>
          <w:rFonts w:eastAsia="Times New Roman" w:cs="Tahoma"/>
          <w:color w:val="7030A0"/>
          <w:sz w:val="20"/>
          <w:szCs w:val="20"/>
          <w:lang w:eastAsia="en-GB"/>
        </w:rPr>
        <w:t>McLean</w:t>
      </w:r>
      <w:r w:rsidR="00816396">
        <w:rPr>
          <w:rFonts w:eastAsia="Times New Roman" w:cs="Tahoma"/>
          <w:color w:val="7030A0"/>
          <w:sz w:val="20"/>
          <w:szCs w:val="20"/>
          <w:lang w:eastAsia="en-GB"/>
        </w:rPr>
        <w:t xml:space="preserve"> </w:t>
      </w:r>
      <w:r w:rsidR="00816396" w:rsidRPr="00816396">
        <w:rPr>
          <w:rFonts w:eastAsia="Times New Roman" w:cs="Tahoma"/>
          <w:color w:val="7030A0"/>
          <w:sz w:val="20"/>
          <w:szCs w:val="20"/>
          <w:lang w:eastAsia="en-GB"/>
        </w:rPr>
        <w:t xml:space="preserve">and </w:t>
      </w:r>
      <w:proofErr w:type="spellStart"/>
      <w:r w:rsidR="00816396" w:rsidRPr="00816396">
        <w:rPr>
          <w:rFonts w:eastAsia="Times New Roman" w:cs="Tahoma"/>
          <w:color w:val="7030A0"/>
          <w:sz w:val="20"/>
          <w:szCs w:val="20"/>
          <w:lang w:eastAsia="en-GB"/>
        </w:rPr>
        <w:t>Saffman</w:t>
      </w:r>
      <w:proofErr w:type="spellEnd"/>
      <w:r w:rsidR="00816396" w:rsidRPr="00816396">
        <w:rPr>
          <w:rFonts w:eastAsia="Times New Roman" w:cs="Tahoma"/>
          <w:color w:val="7030A0"/>
          <w:sz w:val="20"/>
          <w:szCs w:val="20"/>
          <w:lang w:eastAsia="en-GB"/>
        </w:rPr>
        <w:t>, 1981</w:t>
      </w:r>
      <w:r w:rsidR="00816396">
        <w:rPr>
          <w:rFonts w:eastAsia="Times New Roman" w:cs="Tahoma"/>
          <w:color w:val="7030A0"/>
          <w:sz w:val="20"/>
          <w:szCs w:val="20"/>
          <w:lang w:eastAsia="en-GB"/>
        </w:rPr>
        <w:t>).</w:t>
      </w:r>
    </w:p>
    <w:p w:rsidR="00006C49" w:rsidRDefault="00006C49">
      <w:pPr>
        <w:spacing w:after="0" w:line="240" w:lineRule="auto"/>
        <w:jc w:val="both"/>
        <w:rPr>
          <w:rFonts w:eastAsia="Times New Roman" w:cs="Times New Roman"/>
          <w:color w:val="000000"/>
          <w:sz w:val="20"/>
          <w:szCs w:val="20"/>
          <w:lang w:eastAsia="en-GB"/>
        </w:rPr>
      </w:pPr>
    </w:p>
    <w:p w:rsidR="00006C49" w:rsidRDefault="00816396" w:rsidP="00CF5DA8">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R2.3</w:t>
      </w:r>
      <w:r w:rsidRPr="00625D56">
        <w:rPr>
          <w:rFonts w:eastAsia="Times New Roman" w:cs="Times New Roman"/>
          <w:b/>
          <w:sz w:val="20"/>
          <w:szCs w:val="20"/>
          <w:lang w:eastAsia="en-GB"/>
        </w:rPr>
        <w:t>:</w:t>
      </w:r>
      <w:r>
        <w:rPr>
          <w:rFonts w:eastAsia="Times New Roman" w:cs="Times New Roman"/>
          <w:b/>
          <w:sz w:val="20"/>
          <w:szCs w:val="20"/>
          <w:lang w:eastAsia="en-GB"/>
        </w:rPr>
        <w:t xml:space="preserve"> </w:t>
      </w:r>
      <w:r w:rsidR="00D66D23">
        <w:rPr>
          <w:rFonts w:eastAsia="Times New Roman" w:cs="Tahoma"/>
          <w:color w:val="000000"/>
          <w:sz w:val="20"/>
          <w:szCs w:val="20"/>
          <w:lang w:eastAsia="en-GB"/>
        </w:rPr>
        <w:t>There is no convergence study for fixed mesh in this paper. As the viscous finger is very sensitive to the mesh as pointed out by the authors, this should be included in the results and discussion.</w:t>
      </w:r>
    </w:p>
    <w:p w:rsidR="00CF5DA8" w:rsidRDefault="00D54AB1" w:rsidP="00CF5DA8">
      <w:pPr>
        <w:spacing w:after="0" w:line="240" w:lineRule="auto"/>
        <w:jc w:val="both"/>
        <w:rPr>
          <w:rFonts w:eastAsia="Times New Roman" w:cs="Times New Roman"/>
          <w:color w:val="7030A0"/>
          <w:sz w:val="20"/>
          <w:szCs w:val="20"/>
          <w:lang w:eastAsia="en-GB"/>
        </w:rPr>
      </w:pPr>
      <w:r>
        <w:rPr>
          <w:rFonts w:eastAsia="Times New Roman" w:cs="Tahoma"/>
          <w:color w:val="7030A0"/>
          <w:sz w:val="20"/>
          <w:szCs w:val="20"/>
          <w:lang w:eastAsia="en-GB"/>
        </w:rPr>
        <w:t xml:space="preserve">Authors thank the Reviewer for pointing out that mesh convergence was missing in the manuscript. All simulations presented in this work were performed after solution mesh-independence assessments were conducted. </w:t>
      </w:r>
      <w:r w:rsidR="00CF5DA8">
        <w:rPr>
          <w:rFonts w:eastAsia="Times New Roman" w:cs="Tahoma"/>
          <w:color w:val="7030A0"/>
          <w:sz w:val="20"/>
          <w:szCs w:val="20"/>
          <w:lang w:eastAsia="en-GB"/>
        </w:rPr>
        <w:t xml:space="preserve">Thus, in the second paragraph of Section 4.3, </w:t>
      </w:r>
    </w:p>
    <w:p w:rsidR="00CF5DA8" w:rsidRDefault="00CF5DA8" w:rsidP="00CF5DA8">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CF5DA8" w:rsidRPr="00757F9C" w:rsidRDefault="00CF5DA8" w:rsidP="00CF5DA8">
      <w:pPr>
        <w:spacing w:after="0" w:line="240" w:lineRule="auto"/>
        <w:ind w:left="360"/>
        <w:jc w:val="both"/>
        <w:rPr>
          <w:rFonts w:eastAsia="Times New Roman" w:cs="Times New Roman"/>
          <w:color w:val="7030A0"/>
          <w:sz w:val="20"/>
          <w:szCs w:val="20"/>
          <w:lang w:eastAsia="en-GB"/>
        </w:rPr>
      </w:pPr>
      <w:r>
        <w:rPr>
          <w:color w:val="7030A0"/>
          <w:sz w:val="20"/>
          <w:szCs w:val="20"/>
        </w:rPr>
        <w:t>“(...) pressure gradient between source and sink regions was initially imposed to the system.”</w:t>
      </w:r>
      <w:r w:rsidRPr="00D94884">
        <w:rPr>
          <w:rFonts w:eastAsia="Times New Roman" w:cs="Times New Roman"/>
          <w:color w:val="7030A0"/>
          <w:sz w:val="20"/>
          <w:szCs w:val="20"/>
          <w:lang w:eastAsia="en-GB"/>
        </w:rPr>
        <w:t xml:space="preserve"> </w:t>
      </w:r>
    </w:p>
    <w:p w:rsidR="00CF5DA8" w:rsidRDefault="00CF5DA8" w:rsidP="00CF5DA8">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CF5DA8" w:rsidRDefault="00CF5DA8" w:rsidP="00CF5DA8">
      <w:pPr>
        <w:spacing w:after="0" w:line="240" w:lineRule="auto"/>
        <w:ind w:left="360"/>
        <w:jc w:val="both"/>
        <w:rPr>
          <w:rFonts w:eastAsia="Times New Roman" w:cs="Times New Roman"/>
          <w:color w:val="7030A0"/>
          <w:sz w:val="20"/>
          <w:szCs w:val="20"/>
          <w:lang w:eastAsia="en-GB"/>
        </w:rPr>
      </w:pPr>
      <w:r>
        <w:rPr>
          <w:color w:val="7030A0"/>
          <w:sz w:val="20"/>
          <w:szCs w:val="20"/>
        </w:rPr>
        <w:t xml:space="preserve">“(...) pressure gradient between source and sink regions was initially imposed to the system. Solution mesh-independence was achieved through comparison of non-wetting phase saturation profiles along a line between source and sink regions (diagonal across the domain) with several mesh resolutions. Mesh convergence </w:t>
      </w:r>
      <w:r w:rsidR="005F37E7">
        <w:rPr>
          <w:color w:val="7030A0"/>
          <w:sz w:val="20"/>
          <w:szCs w:val="20"/>
        </w:rPr>
        <w:t>criterion was a maximum residual of 10</w:t>
      </w:r>
      <w:r w:rsidR="005F37E7" w:rsidRPr="005F37E7">
        <w:rPr>
          <w:color w:val="7030A0"/>
          <w:sz w:val="20"/>
          <w:szCs w:val="20"/>
          <w:vertAlign w:val="superscript"/>
        </w:rPr>
        <w:t>-2</w:t>
      </w:r>
      <w:r w:rsidR="005F37E7">
        <w:rPr>
          <w:color w:val="7030A0"/>
          <w:sz w:val="20"/>
          <w:szCs w:val="20"/>
        </w:rPr>
        <w:t xml:space="preserve"> and it was achiev</w:t>
      </w:r>
      <w:r>
        <w:rPr>
          <w:color w:val="7030A0"/>
          <w:sz w:val="20"/>
          <w:szCs w:val="20"/>
        </w:rPr>
        <w:t xml:space="preserve">ed with approximately </w:t>
      </w:r>
      <w:r w:rsidR="005F37E7">
        <w:rPr>
          <w:color w:val="7030A0"/>
          <w:sz w:val="20"/>
          <w:szCs w:val="20"/>
        </w:rPr>
        <w:t>3.5k elements (Fig. 6).</w:t>
      </w:r>
      <w:r>
        <w:rPr>
          <w:color w:val="7030A0"/>
          <w:sz w:val="20"/>
          <w:szCs w:val="20"/>
        </w:rPr>
        <w:t xml:space="preserve"> </w:t>
      </w:r>
      <w:r w:rsidR="005F37E7">
        <w:rPr>
          <w:color w:val="7030A0"/>
          <w:sz w:val="20"/>
          <w:szCs w:val="20"/>
        </w:rPr>
        <w:t>T</w:t>
      </w:r>
      <w:r>
        <w:rPr>
          <w:color w:val="7030A0"/>
          <w:sz w:val="20"/>
          <w:szCs w:val="20"/>
        </w:rPr>
        <w:t>hus</w:t>
      </w:r>
      <w:r w:rsidR="005F37E7">
        <w:rPr>
          <w:color w:val="7030A0"/>
          <w:sz w:val="20"/>
          <w:szCs w:val="20"/>
        </w:rPr>
        <w:t>,</w:t>
      </w:r>
      <w:r>
        <w:rPr>
          <w:color w:val="7030A0"/>
          <w:sz w:val="20"/>
          <w:szCs w:val="20"/>
        </w:rPr>
        <w:t xml:space="preserve"> all simulations shown in this </w:t>
      </w:r>
      <w:r w:rsidR="00ED366D">
        <w:rPr>
          <w:color w:val="7030A0"/>
          <w:sz w:val="20"/>
          <w:szCs w:val="20"/>
        </w:rPr>
        <w:t xml:space="preserve">section used mesh </w:t>
      </w:r>
      <w:r w:rsidR="005F37E7">
        <w:rPr>
          <w:color w:val="7030A0"/>
          <w:sz w:val="20"/>
          <w:szCs w:val="20"/>
        </w:rPr>
        <w:t xml:space="preserve">with </w:t>
      </w:r>
      <w:r w:rsidR="00ED366D">
        <w:rPr>
          <w:color w:val="7030A0"/>
          <w:sz w:val="20"/>
          <w:szCs w:val="20"/>
        </w:rPr>
        <w:t>resolution larger than 3546 P</w:t>
      </w:r>
      <w:r w:rsidR="00ED366D" w:rsidRPr="00ED366D">
        <w:rPr>
          <w:color w:val="7030A0"/>
          <w:sz w:val="20"/>
          <w:szCs w:val="20"/>
          <w:vertAlign w:val="subscript"/>
        </w:rPr>
        <w:t>1</w:t>
      </w:r>
      <w:r w:rsidR="00ED366D">
        <w:rPr>
          <w:color w:val="7030A0"/>
          <w:sz w:val="20"/>
          <w:szCs w:val="20"/>
        </w:rPr>
        <w:t>DG-P</w:t>
      </w:r>
      <w:r w:rsidR="00ED366D" w:rsidRPr="00ED366D">
        <w:rPr>
          <w:color w:val="7030A0"/>
          <w:sz w:val="20"/>
          <w:szCs w:val="20"/>
          <w:vertAlign w:val="subscript"/>
        </w:rPr>
        <w:t>2</w:t>
      </w:r>
      <w:r w:rsidR="00ED366D">
        <w:rPr>
          <w:color w:val="7030A0"/>
          <w:sz w:val="20"/>
          <w:szCs w:val="20"/>
        </w:rPr>
        <w:t xml:space="preserve"> triangular elements.</w:t>
      </w:r>
      <w:r>
        <w:rPr>
          <w:color w:val="7030A0"/>
          <w:sz w:val="20"/>
          <w:szCs w:val="20"/>
        </w:rPr>
        <w:t>”</w:t>
      </w:r>
    </w:p>
    <w:p w:rsidR="00D54AB1" w:rsidRDefault="00D54AB1" w:rsidP="00816396">
      <w:pPr>
        <w:spacing w:after="0" w:line="240" w:lineRule="auto"/>
        <w:ind w:left="360"/>
        <w:jc w:val="both"/>
        <w:rPr>
          <w:rFonts w:eastAsia="Times New Roman" w:cs="Tahoma"/>
          <w:color w:val="000000"/>
          <w:sz w:val="20"/>
          <w:szCs w:val="20"/>
          <w:lang w:eastAsia="en-GB"/>
        </w:rPr>
      </w:pPr>
    </w:p>
    <w:p w:rsidR="00BB17BF" w:rsidRDefault="00BB17BF" w:rsidP="00BB17BF">
      <w:pPr>
        <w:spacing w:after="0" w:line="240" w:lineRule="auto"/>
        <w:jc w:val="both"/>
        <w:rPr>
          <w:rFonts w:eastAsia="Times New Roman" w:cs="Tahoma"/>
          <w:color w:val="000000"/>
          <w:sz w:val="20"/>
          <w:szCs w:val="20"/>
          <w:lang w:eastAsia="en-GB"/>
        </w:rPr>
      </w:pPr>
      <w:r w:rsidRPr="00BB17BF">
        <w:rPr>
          <w:rFonts w:eastAsia="Times New Roman" w:cs="Tahoma"/>
          <w:b/>
          <w:color w:val="000000"/>
          <w:sz w:val="20"/>
          <w:szCs w:val="20"/>
          <w:lang w:eastAsia="en-GB"/>
        </w:rPr>
        <w:t>R2.4:</w:t>
      </w:r>
      <w:r>
        <w:rPr>
          <w:rFonts w:eastAsia="Times New Roman" w:cs="Tahoma"/>
          <w:color w:val="000000"/>
          <w:sz w:val="20"/>
          <w:szCs w:val="20"/>
          <w:lang w:eastAsia="en-GB"/>
        </w:rPr>
        <w:t xml:space="preserve"> </w:t>
      </w:r>
      <w:r w:rsidR="00D66D23">
        <w:rPr>
          <w:rFonts w:eastAsia="Times New Roman" w:cs="Tahoma"/>
          <w:color w:val="000000"/>
          <w:sz w:val="20"/>
          <w:szCs w:val="20"/>
          <w:lang w:eastAsia="en-GB"/>
        </w:rPr>
        <w:t xml:space="preserve">The dynamic mesh adaptivity is used in the simulation. However, there is no discussion about the criterion for the mesh adaptivity. </w:t>
      </w:r>
    </w:p>
    <w:p w:rsidR="008B64F3" w:rsidRDefault="008B64F3" w:rsidP="00BB17BF">
      <w:pPr>
        <w:spacing w:after="0" w:line="240" w:lineRule="auto"/>
        <w:jc w:val="both"/>
        <w:rPr>
          <w:rFonts w:eastAsia="Times New Roman" w:cs="Tahoma"/>
          <w:color w:val="000000"/>
          <w:sz w:val="20"/>
          <w:szCs w:val="20"/>
          <w:lang w:eastAsia="en-GB"/>
        </w:rPr>
      </w:pPr>
      <w:r w:rsidRPr="008B64F3">
        <w:rPr>
          <w:rFonts w:eastAsia="Times New Roman" w:cs="Tahoma"/>
          <w:color w:val="7030A0"/>
          <w:sz w:val="20"/>
          <w:szCs w:val="20"/>
          <w:lang w:eastAsia="en-GB"/>
        </w:rPr>
        <w:t>Authors acknowledge that such information was missing in the original manuscript. We have included the criteria for dynamic mesh optimisation in the 3</w:t>
      </w:r>
      <w:r w:rsidRPr="008B64F3">
        <w:rPr>
          <w:rFonts w:eastAsia="Times New Roman" w:cs="Tahoma"/>
          <w:color w:val="7030A0"/>
          <w:sz w:val="20"/>
          <w:szCs w:val="20"/>
          <w:vertAlign w:val="superscript"/>
          <w:lang w:eastAsia="en-GB"/>
        </w:rPr>
        <w:t>rd</w:t>
      </w:r>
      <w:r w:rsidRPr="008B64F3">
        <w:rPr>
          <w:rFonts w:eastAsia="Times New Roman" w:cs="Tahoma"/>
          <w:color w:val="7030A0"/>
          <w:sz w:val="20"/>
          <w:szCs w:val="20"/>
          <w:lang w:eastAsia="en-GB"/>
        </w:rPr>
        <w:t xml:space="preserve"> paragraph of Section 4.4, as outlined in </w:t>
      </w:r>
      <w:r w:rsidRPr="008B64F3">
        <w:rPr>
          <w:rFonts w:eastAsia="Times New Roman" w:cs="Tahoma"/>
          <w:b/>
          <w:color w:val="7030A0"/>
          <w:sz w:val="20"/>
          <w:szCs w:val="20"/>
          <w:lang w:eastAsia="en-GB"/>
        </w:rPr>
        <w:t>R1.7</w:t>
      </w:r>
      <w:r>
        <w:rPr>
          <w:rFonts w:eastAsia="Times New Roman" w:cs="Tahoma"/>
          <w:color w:val="000000"/>
          <w:sz w:val="20"/>
          <w:szCs w:val="20"/>
          <w:lang w:eastAsia="en-GB"/>
        </w:rPr>
        <w:t>.</w:t>
      </w:r>
    </w:p>
    <w:p w:rsidR="00006C49" w:rsidRDefault="00006C49">
      <w:pPr>
        <w:spacing w:after="0" w:line="240" w:lineRule="auto"/>
        <w:ind w:left="720"/>
        <w:jc w:val="both"/>
        <w:rPr>
          <w:rFonts w:eastAsia="Times New Roman" w:cs="Times New Roman"/>
          <w:color w:val="FF0000"/>
          <w:sz w:val="20"/>
          <w:szCs w:val="20"/>
          <w:lang w:eastAsia="en-GB"/>
        </w:rPr>
      </w:pPr>
    </w:p>
    <w:p w:rsidR="008B64F3" w:rsidRDefault="008B64F3" w:rsidP="008B64F3">
      <w:pPr>
        <w:spacing w:after="0" w:line="240" w:lineRule="auto"/>
        <w:jc w:val="both"/>
        <w:rPr>
          <w:rFonts w:eastAsia="Times New Roman" w:cs="Tahoma"/>
          <w:color w:val="000000"/>
          <w:sz w:val="20"/>
          <w:szCs w:val="20"/>
          <w:lang w:eastAsia="en-GB"/>
        </w:rPr>
      </w:pPr>
      <w:r w:rsidRPr="000E2B79">
        <w:rPr>
          <w:rFonts w:eastAsia="Times New Roman" w:cs="Times New Roman"/>
          <w:b/>
          <w:color w:val="000000" w:themeColor="text1"/>
          <w:sz w:val="20"/>
          <w:szCs w:val="20"/>
          <w:lang w:eastAsia="en-GB"/>
        </w:rPr>
        <w:t>R2.5:</w:t>
      </w:r>
      <w:r>
        <w:rPr>
          <w:rFonts w:eastAsia="Times New Roman" w:cs="Times New Roman"/>
          <w:color w:val="FF0000"/>
          <w:sz w:val="20"/>
          <w:szCs w:val="20"/>
          <w:lang w:eastAsia="en-GB"/>
        </w:rPr>
        <w:t xml:space="preserve"> </w:t>
      </w:r>
      <w:r w:rsidR="00D66D23">
        <w:rPr>
          <w:rFonts w:eastAsia="Times New Roman" w:cs="Tahoma"/>
          <w:color w:val="000000"/>
          <w:sz w:val="20"/>
          <w:szCs w:val="20"/>
          <w:lang w:eastAsia="en-GB"/>
        </w:rPr>
        <w:t xml:space="preserve">In section 4.5, the discussion mentioned that the simulation was using P1DG-P1DG element-pairs. However, the results for the continuous saturation P1DG-P1 are shown in the figures. The authors should include the results with the discontinuous formulation. </w:t>
      </w:r>
    </w:p>
    <w:p w:rsidR="008B64F3" w:rsidRDefault="008B64F3" w:rsidP="008B64F3">
      <w:pPr>
        <w:spacing w:after="0" w:line="240" w:lineRule="auto"/>
        <w:jc w:val="both"/>
        <w:rPr>
          <w:rFonts w:eastAsia="Times New Roman" w:cs="Tahoma"/>
          <w:color w:val="000000"/>
          <w:sz w:val="20"/>
          <w:szCs w:val="20"/>
          <w:lang w:eastAsia="en-GB"/>
        </w:rPr>
      </w:pPr>
      <w:r w:rsidRPr="008B64F3">
        <w:rPr>
          <w:rFonts w:eastAsia="Times New Roman" w:cs="Tahoma"/>
          <w:color w:val="7030A0"/>
          <w:sz w:val="20"/>
          <w:szCs w:val="20"/>
          <w:lang w:eastAsia="en-GB"/>
        </w:rPr>
        <w:t xml:space="preserve">Authors </w:t>
      </w:r>
      <w:r>
        <w:rPr>
          <w:rFonts w:eastAsia="Times New Roman" w:cs="Tahoma"/>
          <w:color w:val="7030A0"/>
          <w:sz w:val="20"/>
          <w:szCs w:val="20"/>
          <w:lang w:eastAsia="en-GB"/>
        </w:rPr>
        <w:t>apologise for the confusion, as a few figures of Section 4.5 were not properly uploaded during the submission. All simulations (fixed and adaptive mesh) shown in Section 4.5 (Figures 16-22) were conducted using P</w:t>
      </w:r>
      <w:r w:rsidRPr="008B64F3">
        <w:rPr>
          <w:rFonts w:eastAsia="Times New Roman" w:cs="Tahoma"/>
          <w:color w:val="7030A0"/>
          <w:sz w:val="20"/>
          <w:szCs w:val="20"/>
          <w:vertAlign w:val="subscript"/>
          <w:lang w:eastAsia="en-GB"/>
        </w:rPr>
        <w:t>1</w:t>
      </w:r>
      <w:r>
        <w:rPr>
          <w:rFonts w:eastAsia="Times New Roman" w:cs="Tahoma"/>
          <w:color w:val="7030A0"/>
          <w:sz w:val="20"/>
          <w:szCs w:val="20"/>
          <w:lang w:eastAsia="en-GB"/>
        </w:rPr>
        <w:t>DG-P</w:t>
      </w:r>
      <w:r w:rsidRPr="008B64F3">
        <w:rPr>
          <w:rFonts w:eastAsia="Times New Roman" w:cs="Tahoma"/>
          <w:color w:val="7030A0"/>
          <w:sz w:val="20"/>
          <w:szCs w:val="20"/>
          <w:vertAlign w:val="subscript"/>
          <w:lang w:eastAsia="en-GB"/>
        </w:rPr>
        <w:t>1</w:t>
      </w:r>
      <w:r>
        <w:rPr>
          <w:rFonts w:eastAsia="Times New Roman" w:cs="Tahoma"/>
          <w:color w:val="7030A0"/>
          <w:sz w:val="20"/>
          <w:szCs w:val="20"/>
          <w:lang w:eastAsia="en-GB"/>
        </w:rPr>
        <w:t>DG elements.</w:t>
      </w:r>
    </w:p>
    <w:p w:rsidR="008B64F3" w:rsidRDefault="008B64F3" w:rsidP="008B64F3">
      <w:pPr>
        <w:spacing w:after="0" w:line="240" w:lineRule="auto"/>
        <w:jc w:val="both"/>
        <w:rPr>
          <w:rFonts w:eastAsia="Times New Roman" w:cs="Tahoma"/>
          <w:color w:val="000000"/>
          <w:sz w:val="20"/>
          <w:szCs w:val="20"/>
          <w:lang w:eastAsia="en-GB"/>
        </w:rPr>
      </w:pPr>
    </w:p>
    <w:p w:rsidR="00006C49" w:rsidRDefault="000E2B79" w:rsidP="000E2B79">
      <w:pPr>
        <w:spacing w:after="0" w:line="240" w:lineRule="auto"/>
        <w:jc w:val="both"/>
        <w:rPr>
          <w:rFonts w:eastAsia="Times New Roman" w:cs="Tahoma"/>
          <w:color w:val="000000"/>
          <w:sz w:val="20"/>
          <w:szCs w:val="20"/>
          <w:lang w:eastAsia="en-GB"/>
        </w:rPr>
      </w:pPr>
      <w:r w:rsidRPr="000E2B79">
        <w:rPr>
          <w:rFonts w:eastAsia="Times New Roman" w:cs="Tahoma"/>
          <w:b/>
          <w:color w:val="000000"/>
          <w:sz w:val="20"/>
          <w:szCs w:val="20"/>
          <w:lang w:eastAsia="en-GB"/>
        </w:rPr>
        <w:t xml:space="preserve">R2.6: </w:t>
      </w:r>
      <w:r w:rsidR="00D66D23">
        <w:rPr>
          <w:rFonts w:eastAsia="Times New Roman" w:cs="Tahoma"/>
          <w:color w:val="000000"/>
          <w:sz w:val="20"/>
          <w:szCs w:val="20"/>
          <w:lang w:eastAsia="en-GB"/>
        </w:rPr>
        <w:t xml:space="preserve">The symbol </w:t>
      </w:r>
      <w:proofErr w:type="spellStart"/>
      <w:r w:rsidR="00D66D23">
        <w:rPr>
          <w:rFonts w:eastAsia="Times New Roman" w:cs="Tahoma"/>
          <w:color w:val="000000"/>
          <w:sz w:val="20"/>
          <w:szCs w:val="20"/>
          <w:lang w:eastAsia="en-GB"/>
        </w:rPr>
        <w:t>s_ua</w:t>
      </w:r>
      <w:proofErr w:type="spellEnd"/>
      <w:r w:rsidR="00D66D23">
        <w:rPr>
          <w:rFonts w:eastAsia="Times New Roman" w:cs="Tahoma"/>
          <w:color w:val="000000"/>
          <w:sz w:val="20"/>
          <w:szCs w:val="20"/>
          <w:lang w:eastAsia="en-GB"/>
        </w:rPr>
        <w:t xml:space="preserve"> is in Eq. (3) is different from the symbol in Eq. (1). </w:t>
      </w:r>
    </w:p>
    <w:p w:rsidR="00006C49" w:rsidRDefault="000E2B79" w:rsidP="000E2B79">
      <w:pPr>
        <w:spacing w:after="0" w:line="240" w:lineRule="auto"/>
        <w:jc w:val="both"/>
        <w:rPr>
          <w:rFonts w:eastAsia="Times New Roman" w:cs="Tahoma"/>
          <w:color w:val="7030A0"/>
          <w:sz w:val="20"/>
          <w:szCs w:val="20"/>
          <w:lang w:eastAsia="en-GB"/>
        </w:rPr>
      </w:pPr>
      <w:r>
        <w:rPr>
          <w:rFonts w:eastAsia="Times New Roman" w:cs="Tahoma"/>
          <w:color w:val="7030A0"/>
          <w:sz w:val="20"/>
          <w:szCs w:val="20"/>
          <w:lang w:eastAsia="en-GB"/>
        </w:rPr>
        <w:t>The</w:t>
      </w:r>
      <w:r w:rsidR="00D66D23">
        <w:rPr>
          <w:rFonts w:eastAsia="Times New Roman" w:cs="Tahoma"/>
          <w:color w:val="7030A0"/>
          <w:sz w:val="20"/>
          <w:szCs w:val="20"/>
          <w:lang w:eastAsia="en-GB"/>
        </w:rPr>
        <w:t xml:space="preserve"> symbol has been corrected</w:t>
      </w:r>
      <w:r>
        <w:rPr>
          <w:rFonts w:eastAsia="Times New Roman" w:cs="Tahoma"/>
          <w:color w:val="7030A0"/>
          <w:sz w:val="20"/>
          <w:szCs w:val="20"/>
          <w:lang w:eastAsia="en-GB"/>
        </w:rPr>
        <w:t xml:space="preserve"> (</w:t>
      </w:r>
      <w:r w:rsidRPr="000E2B79">
        <w:rPr>
          <w:rFonts w:eastAsia="Times New Roman" w:cs="Tahoma"/>
          <w:b/>
          <w:color w:val="7030A0"/>
          <w:sz w:val="20"/>
          <w:szCs w:val="20"/>
          <w:lang w:eastAsia="en-GB"/>
        </w:rPr>
        <w:t>R1.2</w:t>
      </w:r>
      <w:r>
        <w:rPr>
          <w:rFonts w:eastAsia="Times New Roman" w:cs="Tahoma"/>
          <w:color w:val="7030A0"/>
          <w:sz w:val="20"/>
          <w:szCs w:val="20"/>
          <w:lang w:eastAsia="en-GB"/>
        </w:rPr>
        <w:t>)</w:t>
      </w:r>
      <w:r w:rsidR="00D66D23">
        <w:rPr>
          <w:rFonts w:eastAsia="Times New Roman" w:cs="Tahoma"/>
          <w:color w:val="7030A0"/>
          <w:sz w:val="20"/>
          <w:szCs w:val="20"/>
          <w:lang w:eastAsia="en-GB"/>
        </w:rPr>
        <w:t>.</w:t>
      </w:r>
    </w:p>
    <w:p w:rsidR="00006C49" w:rsidRDefault="00006C49">
      <w:pPr>
        <w:spacing w:after="0" w:line="240" w:lineRule="auto"/>
        <w:ind w:left="720"/>
        <w:jc w:val="both"/>
        <w:rPr>
          <w:rFonts w:eastAsia="Times New Roman" w:cs="Times New Roman"/>
          <w:color w:val="000000"/>
          <w:sz w:val="20"/>
          <w:szCs w:val="20"/>
          <w:lang w:eastAsia="en-GB"/>
        </w:rPr>
      </w:pPr>
    </w:p>
    <w:p w:rsidR="00006C49" w:rsidRDefault="000E2B79" w:rsidP="000E2B79">
      <w:pPr>
        <w:spacing w:after="0" w:line="240" w:lineRule="auto"/>
        <w:jc w:val="both"/>
        <w:rPr>
          <w:rFonts w:eastAsia="Times New Roman" w:cs="Tahoma"/>
          <w:color w:val="000000"/>
          <w:sz w:val="20"/>
          <w:szCs w:val="20"/>
          <w:lang w:eastAsia="en-GB"/>
        </w:rPr>
      </w:pPr>
      <w:r w:rsidRPr="000E2B79">
        <w:rPr>
          <w:rFonts w:eastAsia="Times New Roman" w:cs="Tahoma"/>
          <w:b/>
          <w:color w:val="000000"/>
          <w:sz w:val="20"/>
          <w:szCs w:val="20"/>
          <w:lang w:eastAsia="en-GB"/>
        </w:rPr>
        <w:t xml:space="preserve">R2.7: </w:t>
      </w:r>
      <w:r w:rsidR="00D66D23">
        <w:rPr>
          <w:rFonts w:eastAsia="Times New Roman" w:cs="Tahoma"/>
          <w:color w:val="000000"/>
          <w:sz w:val="20"/>
          <w:szCs w:val="20"/>
          <w:lang w:eastAsia="en-GB"/>
        </w:rPr>
        <w:t>In Figure 13, looks like the figures (e) and (f) have been put in the wrong position.</w:t>
      </w:r>
    </w:p>
    <w:p w:rsidR="00006C49" w:rsidRDefault="000E2B79" w:rsidP="001A6735">
      <w:pPr>
        <w:spacing w:after="0" w:line="240" w:lineRule="auto"/>
        <w:jc w:val="both"/>
        <w:rPr>
          <w:rFonts w:eastAsia="Times New Roman" w:cs="Tahoma"/>
          <w:color w:val="7030A0"/>
          <w:sz w:val="20"/>
          <w:szCs w:val="20"/>
          <w:lang w:eastAsia="en-GB"/>
        </w:rPr>
      </w:pPr>
      <w:r>
        <w:rPr>
          <w:rFonts w:eastAsia="Times New Roman" w:cs="Tahoma"/>
          <w:color w:val="7030A0"/>
          <w:sz w:val="20"/>
          <w:szCs w:val="20"/>
          <w:lang w:eastAsia="en-GB"/>
        </w:rPr>
        <w:t xml:space="preserve">Authors thank the Reviewer for pointing out this problem with the figures. </w:t>
      </w:r>
      <w:r w:rsidR="001A6735">
        <w:rPr>
          <w:rFonts w:eastAsia="Times New Roman" w:cs="Tahoma"/>
          <w:color w:val="7030A0"/>
          <w:sz w:val="20"/>
          <w:szCs w:val="20"/>
          <w:lang w:eastAsia="en-GB"/>
        </w:rPr>
        <w:t>Aforementioned pictures of Fig. 13</w:t>
      </w:r>
      <w:r>
        <w:rPr>
          <w:rFonts w:eastAsia="Times New Roman" w:cs="Tahoma"/>
          <w:color w:val="7030A0"/>
          <w:sz w:val="20"/>
          <w:szCs w:val="20"/>
          <w:lang w:eastAsia="en-GB"/>
        </w:rPr>
        <w:t xml:space="preserve"> were swapped</w:t>
      </w:r>
      <w:r w:rsidR="00D66D23">
        <w:rPr>
          <w:rFonts w:eastAsia="Times New Roman" w:cs="Tahoma"/>
          <w:color w:val="7030A0"/>
          <w:sz w:val="20"/>
          <w:szCs w:val="20"/>
          <w:lang w:eastAsia="en-GB"/>
        </w:rPr>
        <w:t>.</w:t>
      </w: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Pr="004D132C" w:rsidRDefault="00D66D23" w:rsidP="000E2B79">
      <w:pPr>
        <w:spacing w:after="0" w:line="240" w:lineRule="auto"/>
        <w:jc w:val="center"/>
        <w:rPr>
          <w:rFonts w:eastAsia="Times New Roman" w:cs="Times New Roman"/>
          <w:b/>
          <w:sz w:val="24"/>
          <w:szCs w:val="20"/>
          <w:lang w:eastAsia="en-GB"/>
        </w:rPr>
      </w:pPr>
      <w:r w:rsidRPr="004D132C">
        <w:rPr>
          <w:rFonts w:eastAsia="Times New Roman" w:cs="Times New Roman"/>
          <w:b/>
          <w:sz w:val="24"/>
          <w:szCs w:val="20"/>
          <w:lang w:eastAsia="en-GB"/>
        </w:rPr>
        <w:t>Reviewer 3</w:t>
      </w:r>
    </w:p>
    <w:p w:rsidR="000E2B79" w:rsidRDefault="000E2B79" w:rsidP="000E2B79">
      <w:pPr>
        <w:spacing w:after="0" w:line="240" w:lineRule="auto"/>
        <w:jc w:val="both"/>
        <w:rPr>
          <w:sz w:val="20"/>
          <w:szCs w:val="20"/>
        </w:rPr>
      </w:pPr>
      <w:r w:rsidRPr="000E2B79">
        <w:rPr>
          <w:b/>
          <w:sz w:val="20"/>
          <w:szCs w:val="20"/>
        </w:rPr>
        <w:t>R3.1:</w:t>
      </w:r>
      <w:r>
        <w:rPr>
          <w:sz w:val="20"/>
          <w:szCs w:val="20"/>
        </w:rPr>
        <w:t xml:space="preserve"> </w:t>
      </w:r>
      <w:r w:rsidR="00D66D23" w:rsidRPr="000E2B79">
        <w:rPr>
          <w:sz w:val="20"/>
          <w:szCs w:val="20"/>
        </w:rPr>
        <w:t>The contribution of the paper is the use of a high order CVFEM technique with adaptive grids to solve unstable immiscible flow in heterogeneous porous media. I believe, the numerical method is excellent, but the physical problem solutions need improvement.</w:t>
      </w:r>
    </w:p>
    <w:p w:rsidR="000E2B79" w:rsidRPr="000E2B79" w:rsidRDefault="001A6735" w:rsidP="000E2B79">
      <w:pPr>
        <w:spacing w:after="0" w:line="240" w:lineRule="auto"/>
        <w:jc w:val="both"/>
        <w:rPr>
          <w:color w:val="7030A0"/>
          <w:sz w:val="20"/>
          <w:szCs w:val="20"/>
        </w:rPr>
      </w:pPr>
      <w:r>
        <w:rPr>
          <w:rFonts w:eastAsia="Times New Roman" w:cs="Times New Roman"/>
          <w:color w:val="7030A0"/>
          <w:sz w:val="20"/>
          <w:szCs w:val="20"/>
          <w:lang w:eastAsia="en-GB"/>
        </w:rPr>
        <w:t xml:space="preserve">Authors thank the Reviewer’s suggestion for strengthening the focus on the physics related to viscous flow instabilities. </w:t>
      </w:r>
      <w:r w:rsidR="000E2B79" w:rsidRPr="000E2B79">
        <w:rPr>
          <w:color w:val="7030A0"/>
          <w:sz w:val="20"/>
          <w:szCs w:val="20"/>
        </w:rPr>
        <w:t xml:space="preserve">See </w:t>
      </w:r>
      <w:r w:rsidR="000E2B79" w:rsidRPr="000E2B79">
        <w:rPr>
          <w:b/>
          <w:color w:val="7030A0"/>
          <w:sz w:val="20"/>
          <w:szCs w:val="20"/>
        </w:rPr>
        <w:t>R2.1</w:t>
      </w:r>
      <w:r w:rsidR="000E2B79" w:rsidRPr="000E2B79">
        <w:rPr>
          <w:color w:val="7030A0"/>
          <w:sz w:val="20"/>
          <w:szCs w:val="20"/>
        </w:rPr>
        <w:t>.</w:t>
      </w:r>
    </w:p>
    <w:p w:rsidR="00006C49" w:rsidRDefault="00F36A6D" w:rsidP="00994DE7">
      <w:pPr>
        <w:pStyle w:val="ListParagraph"/>
        <w:spacing w:before="120" w:after="0" w:line="240" w:lineRule="auto"/>
        <w:jc w:val="both"/>
        <w:rPr>
          <w:rFonts w:ascii="Calibri" w:hAnsi="Calibri"/>
          <w:sz w:val="20"/>
          <w:szCs w:val="20"/>
        </w:rPr>
      </w:pPr>
      <w:r w:rsidRPr="00F36A6D">
        <w:rPr>
          <w:rFonts w:ascii="Calibri" w:hAnsi="Calibri"/>
          <w:b/>
          <w:sz w:val="20"/>
          <w:szCs w:val="20"/>
        </w:rPr>
        <w:t>R3.2:</w:t>
      </w:r>
      <w:r>
        <w:rPr>
          <w:rFonts w:ascii="Calibri" w:hAnsi="Calibri"/>
          <w:sz w:val="20"/>
          <w:szCs w:val="20"/>
        </w:rPr>
        <w:t xml:space="preserve"> </w:t>
      </w:r>
      <w:r w:rsidR="00D66D23" w:rsidRPr="00F36A6D">
        <w:rPr>
          <w:rFonts w:ascii="Calibri" w:hAnsi="Calibri"/>
          <w:sz w:val="20"/>
          <w:szCs w:val="20"/>
        </w:rPr>
        <w:t xml:space="preserve">In standard nomenclature, Hele-Shaw cell is an open gap between two plates, not a porous medium </w:t>
      </w:r>
      <w:r>
        <w:rPr>
          <w:rFonts w:ascii="Calibri" w:hAnsi="Calibri"/>
          <w:sz w:val="20"/>
          <w:szCs w:val="20"/>
        </w:rPr>
        <w:t xml:space="preserve">between </w:t>
      </w:r>
      <w:r w:rsidR="00D66D23" w:rsidRPr="00F36A6D">
        <w:rPr>
          <w:rFonts w:ascii="Calibri" w:hAnsi="Calibri"/>
          <w:sz w:val="20"/>
          <w:szCs w:val="20"/>
        </w:rPr>
        <w:t>two plates. I believe, the authors are solving flow through a thin porous medium in</w:t>
      </w:r>
      <w:r>
        <w:rPr>
          <w:rFonts w:ascii="Calibri" w:hAnsi="Calibri"/>
          <w:sz w:val="20"/>
          <w:szCs w:val="20"/>
        </w:rPr>
        <w:t xml:space="preserve"> most of the problem except in S</w:t>
      </w:r>
      <w:r w:rsidR="00D66D23" w:rsidRPr="00F36A6D">
        <w:rPr>
          <w:rFonts w:ascii="Calibri" w:hAnsi="Calibri"/>
          <w:sz w:val="20"/>
          <w:szCs w:val="20"/>
        </w:rPr>
        <w:t>ection 4.5. These problems should not be called Hele-Shaw cell problems.</w:t>
      </w:r>
    </w:p>
    <w:p w:rsidR="00994DE7" w:rsidRDefault="00994DE7" w:rsidP="00994DE7">
      <w:pPr>
        <w:pStyle w:val="ListParagraph"/>
        <w:spacing w:after="0" w:line="240" w:lineRule="auto"/>
        <w:jc w:val="both"/>
        <w:rPr>
          <w:rFonts w:ascii="Calibri" w:hAnsi="Calibri"/>
          <w:color w:val="7030A0"/>
          <w:sz w:val="20"/>
          <w:szCs w:val="20"/>
        </w:rPr>
      </w:pPr>
      <w:r w:rsidRPr="00994DE7">
        <w:rPr>
          <w:rFonts w:ascii="Calibri" w:hAnsi="Calibri"/>
          <w:color w:val="7030A0"/>
          <w:sz w:val="20"/>
          <w:szCs w:val="20"/>
        </w:rPr>
        <w:t xml:space="preserve">Authors thank the Reviewer note on </w:t>
      </w:r>
      <w:r>
        <w:rPr>
          <w:rFonts w:ascii="Calibri" w:hAnsi="Calibri"/>
          <w:color w:val="7030A0"/>
          <w:sz w:val="20"/>
          <w:szCs w:val="20"/>
        </w:rPr>
        <w:t xml:space="preserve">the nature of Hele-Shaw cells. As indicated by the literature outlined in the manuscript (e.g., </w:t>
      </w:r>
      <w:proofErr w:type="spellStart"/>
      <w:r w:rsidR="000730DE">
        <w:rPr>
          <w:rFonts w:ascii="Calibri" w:hAnsi="Calibri"/>
          <w:color w:val="7030A0"/>
          <w:sz w:val="20"/>
          <w:szCs w:val="20"/>
        </w:rPr>
        <w:t>Saffman</w:t>
      </w:r>
      <w:proofErr w:type="spellEnd"/>
      <w:r w:rsidR="000730DE">
        <w:rPr>
          <w:rFonts w:ascii="Calibri" w:hAnsi="Calibri"/>
          <w:color w:val="7030A0"/>
          <w:sz w:val="20"/>
          <w:szCs w:val="20"/>
        </w:rPr>
        <w:t>, 1959a</w:t>
      </w:r>
      <w:r w:rsidR="00A86590">
        <w:rPr>
          <w:rFonts w:ascii="Calibri" w:hAnsi="Calibri"/>
          <w:color w:val="7030A0"/>
          <w:sz w:val="20"/>
          <w:szCs w:val="20"/>
        </w:rPr>
        <w:t xml:space="preserve">; </w:t>
      </w:r>
      <w:r>
        <w:rPr>
          <w:rFonts w:ascii="Calibri" w:hAnsi="Calibri"/>
          <w:color w:val="7030A0"/>
          <w:sz w:val="20"/>
          <w:szCs w:val="20"/>
        </w:rPr>
        <w:t xml:space="preserve">McLean &amp; </w:t>
      </w:r>
      <w:proofErr w:type="spellStart"/>
      <w:r>
        <w:rPr>
          <w:rFonts w:ascii="Calibri" w:hAnsi="Calibri"/>
          <w:color w:val="7030A0"/>
          <w:sz w:val="20"/>
          <w:szCs w:val="20"/>
        </w:rPr>
        <w:t>Saffman</w:t>
      </w:r>
      <w:proofErr w:type="spellEnd"/>
      <w:r>
        <w:rPr>
          <w:rFonts w:ascii="Calibri" w:hAnsi="Calibri"/>
          <w:color w:val="7030A0"/>
          <w:sz w:val="20"/>
          <w:szCs w:val="20"/>
        </w:rPr>
        <w:t xml:space="preserve">, 1959; </w:t>
      </w:r>
      <w:proofErr w:type="spellStart"/>
      <w:r>
        <w:rPr>
          <w:rFonts w:ascii="Calibri" w:hAnsi="Calibri"/>
          <w:color w:val="7030A0"/>
          <w:sz w:val="20"/>
          <w:szCs w:val="20"/>
        </w:rPr>
        <w:t>Homsy</w:t>
      </w:r>
      <w:proofErr w:type="spellEnd"/>
      <w:r>
        <w:rPr>
          <w:rFonts w:ascii="Calibri" w:hAnsi="Calibri"/>
          <w:color w:val="7030A0"/>
          <w:sz w:val="20"/>
          <w:szCs w:val="20"/>
        </w:rPr>
        <w:t xml:space="preserve">, 1987; etc), </w:t>
      </w:r>
      <w:r w:rsidR="000730DE">
        <w:rPr>
          <w:rFonts w:ascii="Calibri" w:hAnsi="Calibri"/>
          <w:color w:val="7030A0"/>
          <w:sz w:val="20"/>
          <w:szCs w:val="20"/>
        </w:rPr>
        <w:t xml:space="preserve">single-/multi-phase flow in open-gap plates (HS cells) </w:t>
      </w:r>
      <w:r>
        <w:rPr>
          <w:rFonts w:ascii="Calibri" w:hAnsi="Calibri"/>
          <w:color w:val="7030A0"/>
          <w:sz w:val="20"/>
          <w:szCs w:val="20"/>
        </w:rPr>
        <w:t xml:space="preserve">are excellent analogues for </w:t>
      </w:r>
      <w:r w:rsidR="000730DE">
        <w:rPr>
          <w:rFonts w:ascii="Calibri" w:hAnsi="Calibri"/>
          <w:color w:val="7030A0"/>
          <w:sz w:val="20"/>
          <w:szCs w:val="20"/>
        </w:rPr>
        <w:t xml:space="preserve">the study of </w:t>
      </w:r>
      <w:r>
        <w:rPr>
          <w:rFonts w:ascii="Calibri" w:hAnsi="Calibri"/>
          <w:color w:val="7030A0"/>
          <w:sz w:val="20"/>
          <w:szCs w:val="20"/>
        </w:rPr>
        <w:t xml:space="preserve">2D </w:t>
      </w:r>
      <w:r w:rsidR="00E223E2">
        <w:rPr>
          <w:rFonts w:ascii="Calibri" w:hAnsi="Calibri"/>
          <w:color w:val="7030A0"/>
          <w:sz w:val="20"/>
          <w:szCs w:val="20"/>
        </w:rPr>
        <w:t xml:space="preserve">porous media </w:t>
      </w:r>
      <w:r>
        <w:rPr>
          <w:rFonts w:ascii="Calibri" w:hAnsi="Calibri"/>
          <w:color w:val="7030A0"/>
          <w:sz w:val="20"/>
          <w:szCs w:val="20"/>
        </w:rPr>
        <w:t>flows</w:t>
      </w:r>
      <w:r w:rsidR="00E223E2">
        <w:rPr>
          <w:rFonts w:ascii="Calibri" w:hAnsi="Calibri"/>
          <w:color w:val="7030A0"/>
          <w:sz w:val="20"/>
          <w:szCs w:val="20"/>
        </w:rPr>
        <w:t xml:space="preserve"> governed by Darcy’s law</w:t>
      </w:r>
      <w:r>
        <w:rPr>
          <w:rFonts w:ascii="Calibri" w:hAnsi="Calibri"/>
          <w:color w:val="7030A0"/>
          <w:sz w:val="20"/>
          <w:szCs w:val="20"/>
        </w:rPr>
        <w:t>.</w:t>
      </w:r>
      <w:r w:rsidR="004C7BE6">
        <w:rPr>
          <w:rFonts w:ascii="Calibri" w:hAnsi="Calibri"/>
          <w:color w:val="7030A0"/>
          <w:sz w:val="20"/>
          <w:szCs w:val="20"/>
        </w:rPr>
        <w:t xml:space="preserve"> Authors acknowledge that the unsteady HS cell problem (as stated by </w:t>
      </w:r>
      <w:proofErr w:type="spellStart"/>
      <w:r w:rsidR="004C7BE6">
        <w:rPr>
          <w:rFonts w:ascii="Calibri" w:hAnsi="Calibri"/>
          <w:color w:val="7030A0"/>
          <w:sz w:val="20"/>
          <w:szCs w:val="20"/>
        </w:rPr>
        <w:t>Crowdy</w:t>
      </w:r>
      <w:proofErr w:type="spellEnd"/>
      <w:r w:rsidR="004C7BE6">
        <w:rPr>
          <w:rFonts w:ascii="Calibri" w:hAnsi="Calibri"/>
          <w:color w:val="7030A0"/>
          <w:sz w:val="20"/>
          <w:szCs w:val="20"/>
        </w:rPr>
        <w:t xml:space="preserve"> (2006) [</w:t>
      </w:r>
      <w:proofErr w:type="spellStart"/>
      <w:r w:rsidR="004C7BE6">
        <w:rPr>
          <w:rFonts w:ascii="Calibri" w:hAnsi="Calibri"/>
          <w:color w:val="7030A0"/>
          <w:sz w:val="20"/>
          <w:szCs w:val="20"/>
        </w:rPr>
        <w:t>Quat</w:t>
      </w:r>
      <w:proofErr w:type="spellEnd"/>
      <w:r w:rsidR="004C7BE6">
        <w:rPr>
          <w:rFonts w:ascii="Calibri" w:hAnsi="Calibri"/>
          <w:color w:val="7030A0"/>
          <w:sz w:val="20"/>
          <w:szCs w:val="20"/>
        </w:rPr>
        <w:t xml:space="preserve">. J. Mech. Appl. Math. 59:475-485] and </w:t>
      </w:r>
      <w:proofErr w:type="spellStart"/>
      <w:r w:rsidR="004C7BE6">
        <w:rPr>
          <w:rFonts w:ascii="Calibri" w:hAnsi="Calibri"/>
          <w:color w:val="7030A0"/>
          <w:sz w:val="20"/>
          <w:szCs w:val="20"/>
        </w:rPr>
        <w:t>Alimov</w:t>
      </w:r>
      <w:proofErr w:type="spellEnd"/>
      <w:r w:rsidR="004C7BE6">
        <w:rPr>
          <w:rFonts w:ascii="Calibri" w:hAnsi="Calibri"/>
          <w:color w:val="7030A0"/>
          <w:sz w:val="20"/>
          <w:szCs w:val="20"/>
        </w:rPr>
        <w:t xml:space="preserve"> (2006) [J. Appl. Math. Mech. 70:346-360]) was not the focus of this work and was not claimed to be. As such there is no mention of </w:t>
      </w:r>
      <w:r w:rsidR="001F38B3">
        <w:rPr>
          <w:rFonts w:ascii="Calibri" w:hAnsi="Calibri"/>
          <w:color w:val="7030A0"/>
          <w:sz w:val="20"/>
          <w:szCs w:val="20"/>
        </w:rPr>
        <w:t>HS cell problem in the manuscript.</w:t>
      </w:r>
    </w:p>
    <w:p w:rsidR="008A14E2" w:rsidRDefault="001F38B3" w:rsidP="008A14E2">
      <w:pPr>
        <w:pStyle w:val="ListParagraph"/>
        <w:spacing w:before="120" w:after="0" w:line="240" w:lineRule="auto"/>
        <w:jc w:val="both"/>
        <w:rPr>
          <w:rFonts w:ascii="Calibri" w:hAnsi="Calibri"/>
          <w:sz w:val="20"/>
          <w:szCs w:val="20"/>
        </w:rPr>
      </w:pPr>
      <w:r w:rsidRPr="001F38B3">
        <w:rPr>
          <w:rFonts w:ascii="Calibri" w:hAnsi="Calibri"/>
          <w:b/>
          <w:sz w:val="20"/>
          <w:szCs w:val="20"/>
        </w:rPr>
        <w:t>R3.3:</w:t>
      </w:r>
      <w:r>
        <w:rPr>
          <w:rFonts w:ascii="Calibri" w:hAnsi="Calibri"/>
          <w:b/>
          <w:sz w:val="20"/>
          <w:szCs w:val="20"/>
        </w:rPr>
        <w:t xml:space="preserve"> </w:t>
      </w:r>
      <w:r w:rsidR="00D66D23">
        <w:rPr>
          <w:rFonts w:ascii="Calibri" w:hAnsi="Calibri"/>
          <w:sz w:val="20"/>
          <w:szCs w:val="20"/>
        </w:rPr>
        <w:t>Eq. 5 (Young-Laplace eq.) applies to open gap Hele-Shaw problems across interfaces. It applies to a single pore in porous media; but does not apply to macroscopic equations in porous media. In porous media, the saturations in macroscopic equations do not go sharply from phase 1 to 2. What we develop are diffused saturation fronts. Eq. 5 does not apply across these fronts.</w:t>
      </w:r>
      <w:r w:rsidR="008A14E2" w:rsidRPr="008A14E2">
        <w:rPr>
          <w:rFonts w:ascii="Calibri" w:hAnsi="Calibri"/>
          <w:sz w:val="20"/>
          <w:szCs w:val="20"/>
        </w:rPr>
        <w:t xml:space="preserve"> </w:t>
      </w:r>
    </w:p>
    <w:p w:rsidR="00006C49" w:rsidRDefault="008A14E2" w:rsidP="008A14E2">
      <w:pPr>
        <w:pStyle w:val="ListParagraph"/>
        <w:spacing w:after="0" w:line="240" w:lineRule="auto"/>
        <w:jc w:val="both"/>
        <w:rPr>
          <w:rFonts w:ascii="Calibri" w:hAnsi="Calibri"/>
          <w:color w:val="7030A0"/>
          <w:sz w:val="20"/>
          <w:szCs w:val="20"/>
        </w:rPr>
      </w:pPr>
      <w:r w:rsidRPr="00994DE7">
        <w:rPr>
          <w:rFonts w:ascii="Calibri" w:hAnsi="Calibri"/>
          <w:color w:val="7030A0"/>
          <w:sz w:val="20"/>
          <w:szCs w:val="20"/>
        </w:rPr>
        <w:t xml:space="preserve">Authors </w:t>
      </w:r>
      <w:r w:rsidR="00C6069E">
        <w:rPr>
          <w:rFonts w:ascii="Calibri" w:hAnsi="Calibri"/>
          <w:color w:val="7030A0"/>
          <w:sz w:val="20"/>
          <w:szCs w:val="20"/>
        </w:rPr>
        <w:t>acknowledge the confusing text that precedes Young-Laplace equation (Eqn. 6) as the paragraph starts mentioning heterogeneous porous media domain</w:t>
      </w:r>
      <w:r w:rsidR="00EC0AA4">
        <w:rPr>
          <w:rFonts w:ascii="Calibri" w:hAnsi="Calibri"/>
          <w:color w:val="7030A0"/>
          <w:sz w:val="20"/>
          <w:szCs w:val="20"/>
        </w:rPr>
        <w:t xml:space="preserve"> and ends with Eqn. 6 relating capillary pressure and surface tension</w:t>
      </w:r>
      <w:r w:rsidR="00C6069E">
        <w:rPr>
          <w:rFonts w:ascii="Calibri" w:hAnsi="Calibri"/>
          <w:color w:val="7030A0"/>
          <w:sz w:val="20"/>
          <w:szCs w:val="20"/>
        </w:rPr>
        <w:t xml:space="preserve">. As pointed out by the Reviewer, </w:t>
      </w:r>
      <w:r w:rsidR="00010845">
        <w:rPr>
          <w:rFonts w:ascii="Calibri" w:hAnsi="Calibri"/>
          <w:color w:val="7030A0"/>
          <w:sz w:val="20"/>
          <w:szCs w:val="20"/>
        </w:rPr>
        <w:t>Eqn. 6</w:t>
      </w:r>
      <w:r w:rsidR="00C6069E">
        <w:rPr>
          <w:rFonts w:ascii="Calibri" w:hAnsi="Calibri"/>
          <w:color w:val="7030A0"/>
          <w:sz w:val="20"/>
          <w:szCs w:val="20"/>
        </w:rPr>
        <w:t xml:space="preserve"> applies to interfaces between </w:t>
      </w:r>
      <w:r w:rsidR="00010845">
        <w:rPr>
          <w:rFonts w:ascii="Calibri" w:hAnsi="Calibri"/>
          <w:color w:val="7030A0"/>
          <w:sz w:val="20"/>
          <w:szCs w:val="20"/>
        </w:rPr>
        <w:t xml:space="preserve">immiscible </w:t>
      </w:r>
      <w:r w:rsidR="00C6069E">
        <w:rPr>
          <w:rFonts w:ascii="Calibri" w:hAnsi="Calibri"/>
          <w:color w:val="7030A0"/>
          <w:sz w:val="20"/>
          <w:szCs w:val="20"/>
        </w:rPr>
        <w:t>fluids</w:t>
      </w:r>
      <w:r w:rsidR="00010845">
        <w:rPr>
          <w:rFonts w:ascii="Calibri" w:hAnsi="Calibri"/>
          <w:color w:val="7030A0"/>
          <w:sz w:val="20"/>
          <w:szCs w:val="20"/>
        </w:rPr>
        <w:t xml:space="preserve"> in equilibrium and could not, </w:t>
      </w:r>
      <w:r w:rsidR="00EC0AA4">
        <w:rPr>
          <w:rFonts w:ascii="Calibri" w:hAnsi="Calibri"/>
          <w:color w:val="7030A0"/>
          <w:sz w:val="20"/>
          <w:szCs w:val="20"/>
        </w:rPr>
        <w:t>in this format</w:t>
      </w:r>
      <w:r w:rsidR="00010845">
        <w:rPr>
          <w:rFonts w:ascii="Calibri" w:hAnsi="Calibri"/>
          <w:color w:val="7030A0"/>
          <w:sz w:val="20"/>
          <w:szCs w:val="20"/>
        </w:rPr>
        <w:t xml:space="preserve">, be used to describe the pressure balance across the interface of fluids in motion through porous media. </w:t>
      </w:r>
      <w:r w:rsidR="00EC0AA4">
        <w:rPr>
          <w:rFonts w:ascii="Calibri" w:hAnsi="Calibri"/>
          <w:color w:val="7030A0"/>
          <w:sz w:val="20"/>
          <w:szCs w:val="20"/>
        </w:rPr>
        <w:t>Most of Section 3 was rewritten (</w:t>
      </w:r>
      <w:r w:rsidR="00010845">
        <w:rPr>
          <w:rFonts w:ascii="Calibri" w:hAnsi="Calibri"/>
          <w:color w:val="7030A0"/>
          <w:sz w:val="20"/>
          <w:szCs w:val="20"/>
        </w:rPr>
        <w:t>Equations 5 and 6 were removed</w:t>
      </w:r>
      <w:r w:rsidR="00EC0AA4">
        <w:rPr>
          <w:rFonts w:ascii="Calibri" w:hAnsi="Calibri"/>
          <w:color w:val="7030A0"/>
          <w:sz w:val="20"/>
          <w:szCs w:val="20"/>
        </w:rPr>
        <w:t>)</w:t>
      </w:r>
      <w:r w:rsidR="00010845">
        <w:rPr>
          <w:rFonts w:ascii="Calibri" w:hAnsi="Calibri"/>
          <w:color w:val="7030A0"/>
          <w:sz w:val="20"/>
          <w:szCs w:val="20"/>
        </w:rPr>
        <w:t xml:space="preserve"> to ensure that text is more fluid and clear</w:t>
      </w:r>
      <w:r w:rsidR="00EC0AA4">
        <w:rPr>
          <w:rFonts w:ascii="Calibri" w:hAnsi="Calibri"/>
          <w:color w:val="7030A0"/>
          <w:sz w:val="20"/>
          <w:szCs w:val="20"/>
        </w:rPr>
        <w:t>er</w:t>
      </w:r>
      <w:r w:rsidR="00010845">
        <w:rPr>
          <w:rFonts w:ascii="Calibri" w:hAnsi="Calibri"/>
          <w:color w:val="7030A0"/>
          <w:sz w:val="20"/>
          <w:szCs w:val="20"/>
        </w:rPr>
        <w:t xml:space="preserve"> as described</w:t>
      </w:r>
      <w:bookmarkStart w:id="0" w:name="_GoBack"/>
      <w:bookmarkEnd w:id="0"/>
      <w:r w:rsidR="00010845">
        <w:rPr>
          <w:rFonts w:ascii="Calibri" w:hAnsi="Calibri"/>
          <w:color w:val="7030A0"/>
          <w:sz w:val="20"/>
          <w:szCs w:val="20"/>
        </w:rPr>
        <w:t xml:space="preserve"> </w:t>
      </w:r>
      <w:r w:rsidR="00EC0AA4">
        <w:rPr>
          <w:rFonts w:ascii="Calibri" w:hAnsi="Calibri"/>
          <w:color w:val="7030A0"/>
          <w:sz w:val="20"/>
          <w:szCs w:val="20"/>
        </w:rPr>
        <w:t xml:space="preserve">in </w:t>
      </w:r>
      <w:r w:rsidR="00EC0AA4" w:rsidRPr="00EC0AA4">
        <w:rPr>
          <w:rFonts w:ascii="Calibri" w:hAnsi="Calibri"/>
          <w:b/>
          <w:color w:val="7030A0"/>
          <w:sz w:val="20"/>
          <w:szCs w:val="20"/>
        </w:rPr>
        <w:t>R1.16-17</w:t>
      </w:r>
      <w:r w:rsidR="00EC0AA4">
        <w:rPr>
          <w:rFonts w:ascii="Calibri" w:hAnsi="Calibri"/>
          <w:color w:val="7030A0"/>
          <w:sz w:val="20"/>
          <w:szCs w:val="20"/>
        </w:rPr>
        <w:t>.</w:t>
      </w:r>
    </w:p>
    <w:p w:rsidR="00EC0AA4" w:rsidRDefault="00EC0AA4" w:rsidP="008A14E2">
      <w:pPr>
        <w:pStyle w:val="ListParagraph"/>
        <w:spacing w:after="0" w:line="240" w:lineRule="auto"/>
        <w:jc w:val="both"/>
        <w:rPr>
          <w:rFonts w:ascii="Calibri" w:hAnsi="Calibri"/>
          <w:color w:val="7030A0"/>
          <w:sz w:val="20"/>
          <w:szCs w:val="20"/>
        </w:rPr>
      </w:pPr>
    </w:p>
    <w:p w:rsidR="00EC0AA4" w:rsidRDefault="00EC0AA4" w:rsidP="00EC0AA4">
      <w:pPr>
        <w:spacing w:after="0" w:line="240" w:lineRule="auto"/>
        <w:jc w:val="both"/>
        <w:rPr>
          <w:rFonts w:eastAsia="Times New Roman" w:cs="Times New Roman"/>
          <w:color w:val="7030A0"/>
          <w:sz w:val="20"/>
          <w:szCs w:val="20"/>
          <w:lang w:eastAsia="en-GB"/>
        </w:rPr>
      </w:pPr>
      <w:r w:rsidRPr="00EC0AA4">
        <w:rPr>
          <w:b/>
          <w:color w:val="000000" w:themeColor="text1"/>
          <w:sz w:val="20"/>
          <w:szCs w:val="20"/>
        </w:rPr>
        <w:t>R3.4</w:t>
      </w:r>
      <w:r>
        <w:rPr>
          <w:b/>
          <w:color w:val="000000" w:themeColor="text1"/>
          <w:sz w:val="20"/>
          <w:szCs w:val="20"/>
        </w:rPr>
        <w:t xml:space="preserve">: </w:t>
      </w:r>
      <w:r w:rsidR="00D66D23" w:rsidRPr="00EC0AA4">
        <w:rPr>
          <w:sz w:val="20"/>
          <w:szCs w:val="20"/>
        </w:rPr>
        <w:t>For porous media, one needs relative permeability terms as well as macroscopic capillary pressure terms as a function of saturation. What capillary pressure function was used? Was it neglected?</w:t>
      </w:r>
      <w:r w:rsidRPr="00EC0AA4">
        <w:rPr>
          <w:rFonts w:eastAsia="Times New Roman" w:cs="Times New Roman"/>
          <w:color w:val="7030A0"/>
          <w:sz w:val="20"/>
          <w:szCs w:val="20"/>
          <w:lang w:eastAsia="en-GB"/>
        </w:rPr>
        <w:t xml:space="preserve"> </w:t>
      </w:r>
    </w:p>
    <w:p w:rsidR="00EC0AA4" w:rsidRDefault="00EC0AA4" w:rsidP="00EC0AA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are aware that capillary pressure may act as a diffusion term in the saturation equation (lumped with the Darcy equation) which can stabilise the system. The authors believe that it will have considerable impact in the formation &amp; growth of fingers, in particular for anisotropic elements. However, in the simulations performed in this work, we assumed the flow as incompressible and neglected gravity and capillary pressure. Thus, at the end of the second paragraph of Section 4.1,</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EC0AA4" w:rsidRPr="00757F9C" w:rsidRDefault="00EC0AA4" w:rsidP="00EC0AA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 and gravity</w:t>
      </w:r>
      <w:r>
        <w:rPr>
          <w:color w:val="7030A0"/>
          <w:sz w:val="20"/>
          <w:szCs w:val="20"/>
        </w:rPr>
        <w:t xml:space="preserve"> </w:t>
      </w:r>
      <w:r w:rsidRPr="00857A5B">
        <w:rPr>
          <w:color w:val="7030A0"/>
          <w:sz w:val="20"/>
          <w:szCs w:val="20"/>
        </w:rPr>
        <w:t>was neglected.</w:t>
      </w:r>
      <w:r>
        <w:rPr>
          <w:color w:val="7030A0"/>
          <w:sz w:val="20"/>
          <w:szCs w:val="20"/>
        </w:rPr>
        <w:t xml:space="preserve"> Initial (...)”</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EC0AA4" w:rsidRDefault="00EC0AA4" w:rsidP="00EC0AA4">
      <w:pPr>
        <w:pStyle w:val="ListParagraph"/>
        <w:spacing w:after="0" w:line="240" w:lineRule="auto"/>
        <w:ind w:left="360"/>
        <w:jc w:val="both"/>
        <w:rPr>
          <w:rFonts w:ascii="Calibri" w:hAnsi="Calibri"/>
          <w:color w:val="7030A0"/>
          <w:sz w:val="20"/>
          <w:szCs w:val="20"/>
        </w:rPr>
      </w:pPr>
      <w:r>
        <w:rPr>
          <w:color w:val="7030A0"/>
          <w:sz w:val="20"/>
          <w:szCs w:val="20"/>
        </w:rPr>
        <w:t xml:space="preserve">“(...) </w:t>
      </w:r>
      <w:r w:rsidRPr="00857A5B">
        <w:rPr>
          <w:color w:val="7030A0"/>
          <w:sz w:val="20"/>
          <w:szCs w:val="20"/>
        </w:rPr>
        <w:t>Fluids are assumed incompressible</w:t>
      </w:r>
      <w:r>
        <w:rPr>
          <w:color w:val="7030A0"/>
          <w:sz w:val="20"/>
          <w:szCs w:val="20"/>
        </w:rPr>
        <w:t xml:space="preserve">, also </w:t>
      </w:r>
      <w:r w:rsidRPr="00857A5B">
        <w:rPr>
          <w:color w:val="7030A0"/>
          <w:sz w:val="20"/>
          <w:szCs w:val="20"/>
        </w:rPr>
        <w:t>gravity</w:t>
      </w:r>
      <w:r>
        <w:rPr>
          <w:color w:val="7030A0"/>
          <w:sz w:val="20"/>
          <w:szCs w:val="20"/>
        </w:rPr>
        <w:t xml:space="preserve"> and capillary pressure terms were</w:t>
      </w:r>
      <w:r w:rsidRPr="00857A5B">
        <w:rPr>
          <w:color w:val="7030A0"/>
          <w:sz w:val="20"/>
          <w:szCs w:val="20"/>
        </w:rPr>
        <w:t xml:space="preserve"> neglected.</w:t>
      </w:r>
      <w:r>
        <w:rPr>
          <w:color w:val="7030A0"/>
          <w:sz w:val="20"/>
          <w:szCs w:val="20"/>
        </w:rPr>
        <w:t xml:space="preserve"> Initial (...)”</w:t>
      </w:r>
    </w:p>
    <w:p w:rsidR="00EC0AA4" w:rsidRDefault="00EC0AA4" w:rsidP="00EC0AA4">
      <w:pPr>
        <w:pStyle w:val="ListParagraph"/>
        <w:spacing w:after="0" w:line="240" w:lineRule="auto"/>
        <w:jc w:val="both"/>
        <w:rPr>
          <w:rFonts w:ascii="Calibri" w:hAnsi="Calibri"/>
          <w:color w:val="7030A0"/>
          <w:sz w:val="20"/>
          <w:szCs w:val="20"/>
        </w:rPr>
      </w:pPr>
    </w:p>
    <w:p w:rsidR="00006C49" w:rsidRDefault="00EC0AA4" w:rsidP="00EC0AA4">
      <w:pPr>
        <w:spacing w:after="0" w:line="240" w:lineRule="auto"/>
        <w:jc w:val="both"/>
        <w:rPr>
          <w:sz w:val="20"/>
          <w:szCs w:val="20"/>
        </w:rPr>
      </w:pPr>
      <w:r w:rsidRPr="00EC0AA4">
        <w:rPr>
          <w:b/>
          <w:color w:val="000000" w:themeColor="text1"/>
          <w:sz w:val="20"/>
          <w:szCs w:val="20"/>
        </w:rPr>
        <w:t>R3.</w:t>
      </w:r>
      <w:r>
        <w:rPr>
          <w:b/>
          <w:color w:val="000000" w:themeColor="text1"/>
          <w:sz w:val="20"/>
          <w:szCs w:val="20"/>
        </w:rPr>
        <w:t xml:space="preserve">5: </w:t>
      </w:r>
      <w:r w:rsidR="00D66D23">
        <w:rPr>
          <w:sz w:val="20"/>
          <w:szCs w:val="20"/>
        </w:rPr>
        <w:t xml:space="preserve">The application of no-slip equation on the side boundaries is incorrect for porous media flow. </w:t>
      </w:r>
    </w:p>
    <w:p w:rsidR="00EC0AA4" w:rsidRDefault="00EC0AA4" w:rsidP="00EC0AA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acknowledge the problem. Mentions of no-slip boundary condition have been corrected throughout the manuscript’s figures replacing “no slip condition” by “no-normal flux boundary condition”.</w:t>
      </w:r>
    </w:p>
    <w:p w:rsidR="00EC0AA4" w:rsidRDefault="00EC0AA4" w:rsidP="00EC0AA4">
      <w:pPr>
        <w:spacing w:after="0" w:line="240" w:lineRule="auto"/>
        <w:jc w:val="both"/>
        <w:rPr>
          <w:b/>
          <w:sz w:val="20"/>
          <w:szCs w:val="20"/>
        </w:rPr>
      </w:pPr>
    </w:p>
    <w:p w:rsidR="00EC0AA4" w:rsidRPr="00EC0AA4" w:rsidRDefault="00EC0AA4" w:rsidP="00EC0AA4">
      <w:pPr>
        <w:spacing w:after="0" w:line="240" w:lineRule="auto"/>
        <w:jc w:val="both"/>
        <w:rPr>
          <w:rFonts w:eastAsia="Times New Roman" w:cs="Times New Roman"/>
          <w:sz w:val="20"/>
          <w:szCs w:val="20"/>
          <w:lang w:eastAsia="en-GB"/>
        </w:rPr>
      </w:pPr>
      <w:r w:rsidRPr="00EC0AA4">
        <w:rPr>
          <w:b/>
          <w:sz w:val="20"/>
          <w:szCs w:val="20"/>
        </w:rPr>
        <w:t>R3.6:</w:t>
      </w:r>
      <w:r w:rsidRPr="00EC0AA4">
        <w:rPr>
          <w:sz w:val="20"/>
          <w:szCs w:val="20"/>
        </w:rPr>
        <w:t xml:space="preserve"> </w:t>
      </w:r>
      <w:r w:rsidR="006202A7">
        <w:rPr>
          <w:sz w:val="20"/>
          <w:szCs w:val="20"/>
        </w:rPr>
        <w:t>Eq.</w:t>
      </w:r>
      <w:r w:rsidR="00D66D23" w:rsidRPr="00EC0AA4">
        <w:rPr>
          <w:sz w:val="20"/>
          <w:szCs w:val="20"/>
        </w:rPr>
        <w:t xml:space="preserve"> 10: What is the value of b? Assuming b=1 mm, </w:t>
      </w:r>
      <w:proofErr w:type="spellStart"/>
      <w:proofErr w:type="gramStart"/>
      <w:r w:rsidR="00D66D23" w:rsidRPr="00EC0AA4">
        <w:rPr>
          <w:sz w:val="20"/>
          <w:szCs w:val="20"/>
        </w:rPr>
        <w:t>Nc</w:t>
      </w:r>
      <w:proofErr w:type="spellEnd"/>
      <w:proofErr w:type="gramEnd"/>
      <w:r w:rsidR="00D66D23" w:rsidRPr="00EC0AA4">
        <w:rPr>
          <w:sz w:val="20"/>
          <w:szCs w:val="20"/>
        </w:rPr>
        <w:t xml:space="preserve">’ is too high. </w:t>
      </w:r>
      <w:proofErr w:type="spellStart"/>
      <w:proofErr w:type="gramStart"/>
      <w:r w:rsidR="00D66D23" w:rsidRPr="00EC0AA4">
        <w:rPr>
          <w:sz w:val="20"/>
          <w:szCs w:val="20"/>
        </w:rPr>
        <w:t>Nc</w:t>
      </w:r>
      <w:proofErr w:type="spellEnd"/>
      <w:proofErr w:type="gramEnd"/>
      <w:r w:rsidR="00D66D23" w:rsidRPr="00EC0AA4">
        <w:rPr>
          <w:sz w:val="20"/>
          <w:szCs w:val="20"/>
        </w:rPr>
        <w:t xml:space="preserve"> &gt;1 in the problems solved. Typical </w:t>
      </w:r>
      <w:proofErr w:type="spellStart"/>
      <w:proofErr w:type="gramStart"/>
      <w:r w:rsidR="00D66D23" w:rsidRPr="00EC0AA4">
        <w:rPr>
          <w:sz w:val="20"/>
          <w:szCs w:val="20"/>
        </w:rPr>
        <w:t>Nc</w:t>
      </w:r>
      <w:proofErr w:type="spellEnd"/>
      <w:proofErr w:type="gramEnd"/>
      <w:r w:rsidR="00D66D23" w:rsidRPr="00EC0AA4">
        <w:rPr>
          <w:sz w:val="20"/>
          <w:szCs w:val="20"/>
        </w:rPr>
        <w:t xml:space="preserve"> in water flood of reservoirs is 10e-7. </w:t>
      </w:r>
      <w:r w:rsidRPr="00EC0AA4">
        <w:rPr>
          <w:sz w:val="20"/>
          <w:szCs w:val="20"/>
        </w:rPr>
        <w:t>Velocity of the order of 1 cm/s is too high.</w:t>
      </w:r>
    </w:p>
    <w:p w:rsidR="00EC0AA4" w:rsidRDefault="00EC0AA4" w:rsidP="00EC0AA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‘b’ was not included in the text, thus, in the first paragraph of page 11</w:t>
      </w:r>
      <w:r w:rsidRPr="00EC0AA4">
        <w:rPr>
          <w:rFonts w:eastAsia="Times New Roman" w:cs="Times New Roman"/>
          <w:color w:val="7030A0"/>
          <w:sz w:val="20"/>
          <w:szCs w:val="20"/>
          <w:lang w:eastAsia="en-GB"/>
        </w:rPr>
        <w:t xml:space="preserve"> </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EC0AA4" w:rsidRPr="00757F9C" w:rsidRDefault="00EC0AA4" w:rsidP="00EC0AA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EC0AA4">
        <w:rPr>
          <w:color w:val="7030A0"/>
          <w:sz w:val="20"/>
          <w:szCs w:val="20"/>
        </w:rPr>
        <w:t>Here, numerical simulations performed with v</w:t>
      </w:r>
      <w:r>
        <w:rPr>
          <w:color w:val="7030A0"/>
          <w:sz w:val="20"/>
          <w:szCs w:val="20"/>
        </w:rPr>
        <w:t>iscosity ratio of 10 and 150 in</w:t>
      </w:r>
      <w:r w:rsidRPr="00EC0AA4">
        <w:rPr>
          <w:color w:val="7030A0"/>
          <w:sz w:val="20"/>
          <w:szCs w:val="20"/>
        </w:rPr>
        <w:t>dicated maximum fingers width of approximately 0.45-0.70 and 0.50-0.90 cm</w:t>
      </w:r>
      <w:r>
        <w:rPr>
          <w:color w:val="7030A0"/>
          <w:sz w:val="20"/>
          <w:szCs w:val="20"/>
        </w:rPr>
        <w:t xml:space="preserve"> </w:t>
      </w:r>
      <w:r w:rsidRPr="00EC0AA4">
        <w:rPr>
          <w:color w:val="7030A0"/>
          <w:sz w:val="20"/>
          <w:szCs w:val="20"/>
        </w:rPr>
        <w:t xml:space="preserve">(Fig. 7 </w:t>
      </w:r>
      <w:proofErr w:type="spellStart"/>
      <w:proofErr w:type="gramStart"/>
      <w:r w:rsidRPr="00EC0AA4">
        <w:rPr>
          <w:color w:val="7030A0"/>
          <w:sz w:val="20"/>
          <w:szCs w:val="20"/>
        </w:rPr>
        <w:t>a</w:t>
      </w:r>
      <w:proofErr w:type="spellEnd"/>
      <w:r w:rsidRPr="00EC0AA4">
        <w:rPr>
          <w:color w:val="7030A0"/>
          <w:sz w:val="20"/>
          <w:szCs w:val="20"/>
        </w:rPr>
        <w:t xml:space="preserve"> and</w:t>
      </w:r>
      <w:proofErr w:type="gramEnd"/>
      <w:r w:rsidRPr="00EC0AA4">
        <w:rPr>
          <w:color w:val="7030A0"/>
          <w:sz w:val="20"/>
          <w:szCs w:val="20"/>
        </w:rPr>
        <w:t xml:space="preserve"> b), respectively</w:t>
      </w:r>
      <w:r>
        <w:rPr>
          <w:color w:val="7030A0"/>
          <w:sz w:val="20"/>
          <w:szCs w:val="20"/>
        </w:rPr>
        <w:t xml:space="preserve"> (...)”</w:t>
      </w:r>
      <w:r w:rsidRPr="00D94884">
        <w:rPr>
          <w:rFonts w:eastAsia="Times New Roman" w:cs="Times New Roman"/>
          <w:color w:val="7030A0"/>
          <w:sz w:val="20"/>
          <w:szCs w:val="20"/>
          <w:lang w:eastAsia="en-GB"/>
        </w:rPr>
        <w:t xml:space="preserve"> </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EC0AA4" w:rsidRPr="00757F9C" w:rsidRDefault="00EC0AA4" w:rsidP="00EC0AA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EC0AA4">
        <w:rPr>
          <w:color w:val="7030A0"/>
          <w:sz w:val="20"/>
          <w:szCs w:val="20"/>
        </w:rPr>
        <w:t>Here, numerical simulations performed with v</w:t>
      </w:r>
      <w:r>
        <w:rPr>
          <w:color w:val="7030A0"/>
          <w:sz w:val="20"/>
          <w:szCs w:val="20"/>
        </w:rPr>
        <w:t>iscosity ratio of 10 and 150 in</w:t>
      </w:r>
      <w:r w:rsidRPr="00EC0AA4">
        <w:rPr>
          <w:color w:val="7030A0"/>
          <w:sz w:val="20"/>
          <w:szCs w:val="20"/>
        </w:rPr>
        <w:t>dicated maximum fingers width of approximately 0.45-0.70 and 0.50-0.90 cm</w:t>
      </w:r>
      <w:r>
        <w:rPr>
          <w:color w:val="7030A0"/>
          <w:sz w:val="20"/>
          <w:szCs w:val="20"/>
        </w:rPr>
        <w:t xml:space="preserve"> </w:t>
      </w:r>
      <w:r w:rsidRPr="00EC0AA4">
        <w:rPr>
          <w:color w:val="7030A0"/>
          <w:sz w:val="20"/>
          <w:szCs w:val="20"/>
        </w:rPr>
        <w:t xml:space="preserve">(Fig. 7 </w:t>
      </w:r>
      <w:proofErr w:type="spellStart"/>
      <w:proofErr w:type="gramStart"/>
      <w:r w:rsidRPr="00EC0AA4">
        <w:rPr>
          <w:color w:val="7030A0"/>
          <w:sz w:val="20"/>
          <w:szCs w:val="20"/>
        </w:rPr>
        <w:t>a</w:t>
      </w:r>
      <w:proofErr w:type="spellEnd"/>
      <w:r w:rsidRPr="00EC0AA4">
        <w:rPr>
          <w:color w:val="7030A0"/>
          <w:sz w:val="20"/>
          <w:szCs w:val="20"/>
        </w:rPr>
        <w:t xml:space="preserve"> and</w:t>
      </w:r>
      <w:proofErr w:type="gramEnd"/>
      <w:r w:rsidRPr="00EC0AA4">
        <w:rPr>
          <w:color w:val="7030A0"/>
          <w:sz w:val="20"/>
          <w:szCs w:val="20"/>
        </w:rPr>
        <w:t xml:space="preserve"> b), respectively</w:t>
      </w:r>
      <w:r w:rsidRPr="00EC0AA4">
        <w:t xml:space="preserve"> </w:t>
      </w:r>
      <w:r w:rsidRPr="00EC0AA4">
        <w:rPr>
          <w:color w:val="7030A0"/>
          <w:sz w:val="20"/>
          <w:szCs w:val="20"/>
        </w:rPr>
        <w:t>(assuming b = 0.1 cm)</w:t>
      </w:r>
      <w:r>
        <w:rPr>
          <w:color w:val="7030A0"/>
          <w:sz w:val="20"/>
          <w:szCs w:val="20"/>
        </w:rPr>
        <w:t xml:space="preserve"> (...)”</w:t>
      </w:r>
      <w:r w:rsidRPr="00D94884">
        <w:rPr>
          <w:rFonts w:eastAsia="Times New Roman" w:cs="Times New Roman"/>
          <w:color w:val="7030A0"/>
          <w:sz w:val="20"/>
          <w:szCs w:val="20"/>
          <w:lang w:eastAsia="en-GB"/>
        </w:rPr>
        <w:t xml:space="preserve"> </w:t>
      </w:r>
    </w:p>
    <w:p w:rsidR="006202A7" w:rsidRDefault="00EC0AA4" w:rsidP="006202A7">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In the cases analysed in Section 4.3, the authors focused on quantitative validation of the model formulation summarised in Section 2 (and the references within). Capillary number (</w:t>
      </w:r>
      <w:proofErr w:type="spellStart"/>
      <w:proofErr w:type="gramStart"/>
      <w:r>
        <w:rPr>
          <w:rFonts w:eastAsia="Times New Roman" w:cs="Times New Roman"/>
          <w:color w:val="7030A0"/>
          <w:sz w:val="20"/>
          <w:szCs w:val="20"/>
          <w:lang w:eastAsia="en-GB"/>
        </w:rPr>
        <w:t>N</w:t>
      </w:r>
      <w:r w:rsidRPr="00EC0AA4">
        <w:rPr>
          <w:rFonts w:eastAsia="Times New Roman" w:cs="Times New Roman"/>
          <w:color w:val="7030A0"/>
          <w:sz w:val="20"/>
          <w:szCs w:val="20"/>
          <w:vertAlign w:val="subscript"/>
          <w:lang w:eastAsia="en-GB"/>
        </w:rPr>
        <w:t>c</w:t>
      </w:r>
      <w:proofErr w:type="spellEnd"/>
      <w:proofErr w:type="gramEnd"/>
      <w:r>
        <w:rPr>
          <w:rFonts w:eastAsia="Times New Roman" w:cs="Times New Roman"/>
          <w:color w:val="7030A0"/>
          <w:sz w:val="20"/>
          <w:szCs w:val="20"/>
          <w:lang w:eastAsia="en-GB"/>
        </w:rPr>
        <w:t xml:space="preserve">, as defined in Eqn. 5 of the original manuscript) is not a parameter currently used in the simulations (as it does not naturally appear in the solution of the differential equations, Eqns. 1-2). A brief calculation of </w:t>
      </w:r>
      <w:proofErr w:type="spellStart"/>
      <w:proofErr w:type="gramStart"/>
      <w:r>
        <w:rPr>
          <w:rFonts w:eastAsia="Times New Roman" w:cs="Times New Roman"/>
          <w:color w:val="7030A0"/>
          <w:sz w:val="20"/>
          <w:szCs w:val="20"/>
          <w:lang w:eastAsia="en-GB"/>
        </w:rPr>
        <w:t>N</w:t>
      </w:r>
      <w:r w:rsidRPr="00EC0AA4">
        <w:rPr>
          <w:rFonts w:eastAsia="Times New Roman" w:cs="Times New Roman"/>
          <w:color w:val="7030A0"/>
          <w:sz w:val="20"/>
          <w:szCs w:val="20"/>
          <w:vertAlign w:val="subscript"/>
          <w:lang w:eastAsia="en-GB"/>
        </w:rPr>
        <w:t>c</w:t>
      </w:r>
      <w:proofErr w:type="spellEnd"/>
      <w:proofErr w:type="gramEnd"/>
      <w:r>
        <w:rPr>
          <w:rFonts w:eastAsia="Times New Roman" w:cs="Times New Roman"/>
          <w:color w:val="7030A0"/>
          <w:sz w:val="20"/>
          <w:szCs w:val="20"/>
          <w:lang w:eastAsia="en-GB"/>
        </w:rPr>
        <w:t>, assuming surface tension of the order 70 dynes/cm, leads to capillary number of the order 10</w:t>
      </w:r>
      <w:r w:rsidRPr="00EC0AA4">
        <w:rPr>
          <w:rFonts w:eastAsia="Times New Roman" w:cs="Times New Roman"/>
          <w:color w:val="7030A0"/>
          <w:sz w:val="20"/>
          <w:szCs w:val="20"/>
          <w:vertAlign w:val="superscript"/>
          <w:lang w:eastAsia="en-GB"/>
        </w:rPr>
        <w:t>-7</w:t>
      </w:r>
      <w:r>
        <w:rPr>
          <w:rFonts w:eastAsia="Times New Roman" w:cs="Times New Roman"/>
          <w:color w:val="7030A0"/>
          <w:sz w:val="20"/>
          <w:szCs w:val="20"/>
          <w:lang w:eastAsia="en-GB"/>
        </w:rPr>
        <w:t>-10</w:t>
      </w:r>
      <w:r w:rsidRPr="00EC0AA4">
        <w:rPr>
          <w:rFonts w:eastAsia="Times New Roman" w:cs="Times New Roman"/>
          <w:color w:val="7030A0"/>
          <w:sz w:val="20"/>
          <w:szCs w:val="20"/>
          <w:vertAlign w:val="superscript"/>
          <w:lang w:eastAsia="en-GB"/>
        </w:rPr>
        <w:t>-6</w:t>
      </w:r>
      <w:r>
        <w:rPr>
          <w:rFonts w:eastAsia="Times New Roman" w:cs="Times New Roman"/>
          <w:color w:val="7030A0"/>
          <w:sz w:val="20"/>
          <w:szCs w:val="20"/>
          <w:lang w:eastAsia="en-GB"/>
        </w:rPr>
        <w:t xml:space="preserve">, depending on the interface velocity (i.e., finger tip velocity) obtaining during the simulation. A range of the listed modified capillary number (defined in the fourth paragraph of Section 4.3), </w:t>
      </w:r>
      <w:proofErr w:type="spellStart"/>
      <w:r>
        <w:rPr>
          <w:rFonts w:eastAsia="Times New Roman" w:cs="Times New Roman"/>
          <w:color w:val="7030A0"/>
          <w:sz w:val="20"/>
          <w:szCs w:val="20"/>
          <w:lang w:eastAsia="en-GB"/>
        </w:rPr>
        <w:t>N</w:t>
      </w:r>
      <w:r w:rsidRPr="00EC0AA4">
        <w:rPr>
          <w:rFonts w:eastAsia="Times New Roman" w:cs="Times New Roman"/>
          <w:color w:val="7030A0"/>
          <w:sz w:val="20"/>
          <w:szCs w:val="20"/>
          <w:vertAlign w:val="subscript"/>
          <w:lang w:eastAsia="en-GB"/>
        </w:rPr>
        <w:t>c</w:t>
      </w:r>
      <w:proofErr w:type="spellEnd"/>
      <w:r w:rsidRPr="00EC0AA4">
        <w:rPr>
          <w:rFonts w:eastAsia="Times New Roman" w:cs="Times New Roman"/>
          <w:color w:val="7030A0"/>
          <w:sz w:val="20"/>
          <w:szCs w:val="20"/>
          <w:vertAlign w:val="superscript"/>
          <w:lang w:eastAsia="en-GB"/>
        </w:rPr>
        <w:t>’</w:t>
      </w:r>
      <w:r>
        <w:rPr>
          <w:rFonts w:eastAsia="Times New Roman" w:cs="Times New Roman"/>
          <w:color w:val="7030A0"/>
          <w:sz w:val="20"/>
          <w:szCs w:val="20"/>
          <w:lang w:eastAsia="en-GB"/>
        </w:rPr>
        <w:t xml:space="preserve"> = [632</w:t>
      </w:r>
      <w:proofErr w:type="gramStart"/>
      <w:r>
        <w:rPr>
          <w:rFonts w:eastAsia="Times New Roman" w:cs="Times New Roman"/>
          <w:color w:val="7030A0"/>
          <w:sz w:val="20"/>
          <w:szCs w:val="20"/>
          <w:lang w:eastAsia="en-GB"/>
        </w:rPr>
        <w:t>,6.32x10</w:t>
      </w:r>
      <w:r w:rsidRPr="00EC0AA4">
        <w:rPr>
          <w:rFonts w:eastAsia="Times New Roman" w:cs="Times New Roman"/>
          <w:color w:val="7030A0"/>
          <w:sz w:val="20"/>
          <w:szCs w:val="20"/>
          <w:vertAlign w:val="superscript"/>
          <w:lang w:eastAsia="en-GB"/>
        </w:rPr>
        <w:t>7</w:t>
      </w:r>
      <w:proofErr w:type="gramEnd"/>
      <w:r>
        <w:rPr>
          <w:rFonts w:eastAsia="Times New Roman" w:cs="Times New Roman"/>
          <w:color w:val="7030A0"/>
          <w:sz w:val="20"/>
          <w:szCs w:val="20"/>
          <w:lang w:eastAsia="en-GB"/>
        </w:rPr>
        <w:t xml:space="preserve">] was used Guan &amp; </w:t>
      </w:r>
      <w:proofErr w:type="spellStart"/>
      <w:r>
        <w:rPr>
          <w:rFonts w:eastAsia="Times New Roman" w:cs="Times New Roman"/>
          <w:color w:val="7030A0"/>
          <w:sz w:val="20"/>
          <w:szCs w:val="20"/>
          <w:lang w:eastAsia="en-GB"/>
        </w:rPr>
        <w:t>Pitchumani</w:t>
      </w:r>
      <w:proofErr w:type="spellEnd"/>
      <w:r>
        <w:rPr>
          <w:rFonts w:eastAsia="Times New Roman" w:cs="Times New Roman"/>
          <w:color w:val="7030A0"/>
          <w:sz w:val="20"/>
          <w:szCs w:val="20"/>
          <w:lang w:eastAsia="en-GB"/>
        </w:rPr>
        <w:t xml:space="preserve"> (2003)</w:t>
      </w:r>
      <w:r w:rsidRPr="00EC0AA4">
        <w:rPr>
          <w:sz w:val="20"/>
          <w:szCs w:val="20"/>
        </w:rPr>
        <w:t xml:space="preserve"> </w:t>
      </w:r>
      <w:r>
        <w:rPr>
          <w:rFonts w:eastAsia="Times New Roman" w:cs="Times New Roman"/>
          <w:color w:val="7030A0"/>
          <w:sz w:val="20"/>
          <w:szCs w:val="20"/>
          <w:lang w:eastAsia="en-GB"/>
        </w:rPr>
        <w:t xml:space="preserve">in the </w:t>
      </w:r>
      <w:proofErr w:type="spellStart"/>
      <w:r>
        <w:rPr>
          <w:rFonts w:eastAsia="Times New Roman" w:cs="Times New Roman"/>
          <w:color w:val="7030A0"/>
          <w:sz w:val="20"/>
          <w:szCs w:val="20"/>
          <w:lang w:eastAsia="en-GB"/>
        </w:rPr>
        <w:t>parametrisation</w:t>
      </w:r>
      <w:proofErr w:type="spellEnd"/>
      <w:r>
        <w:rPr>
          <w:rFonts w:eastAsia="Times New Roman" w:cs="Times New Roman"/>
          <w:color w:val="7030A0"/>
          <w:sz w:val="20"/>
          <w:szCs w:val="20"/>
          <w:lang w:eastAsia="en-GB"/>
        </w:rPr>
        <w:t xml:space="preserve"> of their numerical experiments. With respect to the order of magnitude of the inlet velocity used in the simulations reported in the manuscript, the authors acknowledge that the order is much higher than commonly used in reservoir simulation </w:t>
      </w:r>
      <w:r w:rsidR="006202A7">
        <w:rPr>
          <w:rFonts w:eastAsia="Times New Roman" w:cs="Times New Roman"/>
          <w:color w:val="7030A0"/>
          <w:sz w:val="20"/>
          <w:szCs w:val="20"/>
          <w:lang w:eastAsia="en-GB"/>
        </w:rPr>
        <w:t>(of the order of 10</w:t>
      </w:r>
      <w:r w:rsidR="006202A7" w:rsidRPr="006202A7">
        <w:rPr>
          <w:rFonts w:eastAsia="Times New Roman" w:cs="Times New Roman"/>
          <w:color w:val="7030A0"/>
          <w:sz w:val="20"/>
          <w:szCs w:val="20"/>
          <w:vertAlign w:val="superscript"/>
          <w:lang w:eastAsia="en-GB"/>
        </w:rPr>
        <w:t>-4</w:t>
      </w:r>
      <w:r w:rsidR="006202A7">
        <w:rPr>
          <w:rFonts w:eastAsia="Times New Roman" w:cs="Times New Roman"/>
          <w:color w:val="7030A0"/>
          <w:sz w:val="20"/>
          <w:szCs w:val="20"/>
          <w:lang w:eastAsia="en-GB"/>
        </w:rPr>
        <w:t>-10</w:t>
      </w:r>
      <w:r w:rsidR="006202A7" w:rsidRPr="006202A7">
        <w:rPr>
          <w:rFonts w:eastAsia="Times New Roman" w:cs="Times New Roman"/>
          <w:color w:val="7030A0"/>
          <w:sz w:val="20"/>
          <w:szCs w:val="20"/>
          <w:vertAlign w:val="superscript"/>
          <w:lang w:eastAsia="en-GB"/>
        </w:rPr>
        <w:t>-3</w:t>
      </w:r>
      <w:r w:rsidR="006202A7">
        <w:rPr>
          <w:rFonts w:eastAsia="Times New Roman" w:cs="Times New Roman"/>
          <w:color w:val="7030A0"/>
          <w:sz w:val="20"/>
          <w:szCs w:val="20"/>
          <w:lang w:eastAsia="en-GB"/>
        </w:rPr>
        <w:t xml:space="preserve"> cm/s). Value</w:t>
      </w:r>
      <w:r w:rsidR="00030564">
        <w:rPr>
          <w:rFonts w:eastAsia="Times New Roman" w:cs="Times New Roman"/>
          <w:color w:val="7030A0"/>
          <w:sz w:val="20"/>
          <w:szCs w:val="20"/>
          <w:lang w:eastAsia="en-GB"/>
        </w:rPr>
        <w:t>s</w:t>
      </w:r>
      <w:r w:rsidR="006202A7">
        <w:rPr>
          <w:rFonts w:eastAsia="Times New Roman" w:cs="Times New Roman"/>
          <w:color w:val="7030A0"/>
          <w:sz w:val="20"/>
          <w:szCs w:val="20"/>
          <w:lang w:eastAsia="en-GB"/>
        </w:rPr>
        <w:t xml:space="preserve"> used in </w:t>
      </w:r>
      <w:r w:rsidR="00030564">
        <w:rPr>
          <w:rFonts w:eastAsia="Times New Roman" w:cs="Times New Roman"/>
          <w:color w:val="7030A0"/>
          <w:sz w:val="20"/>
          <w:szCs w:val="20"/>
          <w:lang w:eastAsia="en-GB"/>
        </w:rPr>
        <w:t>the</w:t>
      </w:r>
      <w:r w:rsidR="006202A7">
        <w:rPr>
          <w:rFonts w:eastAsia="Times New Roman" w:cs="Times New Roman"/>
          <w:color w:val="7030A0"/>
          <w:sz w:val="20"/>
          <w:szCs w:val="20"/>
          <w:lang w:eastAsia="en-GB"/>
        </w:rPr>
        <w:t xml:space="preserve"> simulations</w:t>
      </w:r>
      <w:r w:rsidR="00030564">
        <w:rPr>
          <w:rFonts w:eastAsia="Times New Roman" w:cs="Times New Roman"/>
          <w:color w:val="7030A0"/>
          <w:sz w:val="20"/>
          <w:szCs w:val="20"/>
          <w:lang w:eastAsia="en-GB"/>
        </w:rPr>
        <w:t xml:space="preserve"> were</w:t>
      </w:r>
      <w:r w:rsidR="006202A7">
        <w:rPr>
          <w:rFonts w:eastAsia="Times New Roman" w:cs="Times New Roman"/>
          <w:color w:val="7030A0"/>
          <w:sz w:val="20"/>
          <w:szCs w:val="20"/>
          <w:lang w:eastAsia="en-GB"/>
        </w:rPr>
        <w:t xml:space="preserve"> chosen to speed-up the results, however authors ensured that the flow regime was still </w:t>
      </w:r>
      <w:proofErr w:type="spellStart"/>
      <w:r w:rsidR="006202A7">
        <w:rPr>
          <w:rFonts w:eastAsia="Times New Roman" w:cs="Times New Roman"/>
          <w:color w:val="7030A0"/>
          <w:sz w:val="20"/>
          <w:szCs w:val="20"/>
          <w:lang w:eastAsia="en-GB"/>
        </w:rPr>
        <w:t>Darcean</w:t>
      </w:r>
      <w:proofErr w:type="spellEnd"/>
      <w:r w:rsidR="006202A7">
        <w:rPr>
          <w:rFonts w:eastAsia="Times New Roman" w:cs="Times New Roman"/>
          <w:color w:val="7030A0"/>
          <w:sz w:val="20"/>
          <w:szCs w:val="20"/>
          <w:lang w:eastAsia="en-GB"/>
        </w:rPr>
        <w:t xml:space="preserve"> (i.e., Re=10</w:t>
      </w:r>
      <w:r w:rsidR="006202A7" w:rsidRPr="006202A7">
        <w:rPr>
          <w:rFonts w:eastAsia="Times New Roman" w:cs="Times New Roman"/>
          <w:color w:val="7030A0"/>
          <w:sz w:val="20"/>
          <w:szCs w:val="20"/>
          <w:vertAlign w:val="superscript"/>
          <w:lang w:eastAsia="en-GB"/>
        </w:rPr>
        <w:t>-4</w:t>
      </w:r>
      <w:r w:rsidR="006202A7">
        <w:rPr>
          <w:rFonts w:eastAsia="Times New Roman" w:cs="Times New Roman"/>
          <w:color w:val="7030A0"/>
          <w:sz w:val="20"/>
          <w:szCs w:val="20"/>
          <w:lang w:eastAsia="en-GB"/>
        </w:rPr>
        <w:t>-10</w:t>
      </w:r>
      <w:r w:rsidR="006202A7" w:rsidRPr="006202A7">
        <w:rPr>
          <w:rFonts w:eastAsia="Times New Roman" w:cs="Times New Roman"/>
          <w:color w:val="7030A0"/>
          <w:sz w:val="20"/>
          <w:szCs w:val="20"/>
          <w:vertAlign w:val="superscript"/>
          <w:lang w:eastAsia="en-GB"/>
        </w:rPr>
        <w:t>-3</w:t>
      </w:r>
      <w:r w:rsidR="006202A7">
        <w:rPr>
          <w:rFonts w:eastAsia="Times New Roman" w:cs="Times New Roman"/>
          <w:color w:val="7030A0"/>
          <w:sz w:val="20"/>
          <w:szCs w:val="20"/>
          <w:lang w:eastAsia="en-GB"/>
        </w:rPr>
        <w:t>).</w:t>
      </w:r>
    </w:p>
    <w:p w:rsidR="006202A7" w:rsidRDefault="006202A7" w:rsidP="006202A7">
      <w:pPr>
        <w:spacing w:after="0" w:line="240" w:lineRule="auto"/>
        <w:jc w:val="both"/>
        <w:rPr>
          <w:b/>
          <w:sz w:val="20"/>
          <w:szCs w:val="20"/>
        </w:rPr>
      </w:pPr>
    </w:p>
    <w:p w:rsidR="006202A7" w:rsidRPr="00EC0AA4" w:rsidRDefault="006202A7" w:rsidP="006202A7">
      <w:pPr>
        <w:spacing w:after="0" w:line="240" w:lineRule="auto"/>
        <w:jc w:val="both"/>
        <w:rPr>
          <w:rFonts w:eastAsia="Times New Roman" w:cs="Times New Roman"/>
          <w:sz w:val="20"/>
          <w:szCs w:val="20"/>
          <w:lang w:eastAsia="en-GB"/>
        </w:rPr>
      </w:pPr>
      <w:r w:rsidRPr="00EC0AA4">
        <w:rPr>
          <w:b/>
          <w:sz w:val="20"/>
          <w:szCs w:val="20"/>
        </w:rPr>
        <w:t>R3.</w:t>
      </w:r>
      <w:r>
        <w:rPr>
          <w:b/>
          <w:sz w:val="20"/>
          <w:szCs w:val="20"/>
        </w:rPr>
        <w:t>7</w:t>
      </w:r>
      <w:r w:rsidRPr="00EC0AA4">
        <w:rPr>
          <w:b/>
          <w:sz w:val="20"/>
          <w:szCs w:val="20"/>
        </w:rPr>
        <w:t>:</w:t>
      </w:r>
      <w:r w:rsidRPr="00EC0AA4">
        <w:rPr>
          <w:sz w:val="20"/>
          <w:szCs w:val="20"/>
        </w:rPr>
        <w:t xml:space="preserve"> </w:t>
      </w:r>
      <w:r w:rsidR="00D66D23" w:rsidRPr="006202A7">
        <w:rPr>
          <w:sz w:val="20"/>
          <w:szCs w:val="20"/>
        </w:rPr>
        <w:t xml:space="preserve">Describe the term </w:t>
      </w:r>
      <w:proofErr w:type="spellStart"/>
      <w:r w:rsidR="00D66D23" w:rsidRPr="006202A7">
        <w:rPr>
          <w:sz w:val="20"/>
          <w:szCs w:val="20"/>
        </w:rPr>
        <w:t>S</w:t>
      </w:r>
      <w:r w:rsidR="00D66D23" w:rsidRPr="004D132C">
        <w:rPr>
          <w:sz w:val="20"/>
          <w:szCs w:val="20"/>
          <w:vertAlign w:val="subscript"/>
        </w:rPr>
        <w:t>u</w:t>
      </w:r>
      <w:r w:rsidR="00D66D23" w:rsidRPr="004D132C">
        <w:rPr>
          <w:b/>
          <w:bCs/>
          <w:color w:val="000000"/>
          <w:sz w:val="20"/>
          <w:szCs w:val="20"/>
          <w:vertAlign w:val="subscript"/>
        </w:rPr>
        <w:t>α</w:t>
      </w:r>
      <w:proofErr w:type="spellEnd"/>
      <w:r w:rsidR="00D66D23" w:rsidRPr="006202A7">
        <w:rPr>
          <w:sz w:val="20"/>
          <w:szCs w:val="20"/>
        </w:rPr>
        <w:t xml:space="preserve">, in Eq. 1. </w:t>
      </w:r>
    </w:p>
    <w:p w:rsidR="006202A7" w:rsidRDefault="006202A7" w:rsidP="006202A7">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acknowledge that the term was not properly defined. Please see </w:t>
      </w:r>
      <w:r w:rsidRPr="006202A7">
        <w:rPr>
          <w:rFonts w:eastAsia="Times New Roman" w:cs="Times New Roman"/>
          <w:b/>
          <w:color w:val="7030A0"/>
          <w:sz w:val="20"/>
          <w:szCs w:val="20"/>
          <w:lang w:eastAsia="en-GB"/>
        </w:rPr>
        <w:t>R1.2</w:t>
      </w:r>
      <w:r>
        <w:rPr>
          <w:rFonts w:eastAsia="Times New Roman" w:cs="Times New Roman"/>
          <w:color w:val="7030A0"/>
          <w:sz w:val="20"/>
          <w:szCs w:val="20"/>
          <w:lang w:eastAsia="en-GB"/>
        </w:rPr>
        <w:t xml:space="preserve"> with the modifications introduced to address this issue.</w:t>
      </w:r>
    </w:p>
    <w:p w:rsidR="006202A7" w:rsidRDefault="006202A7" w:rsidP="006202A7">
      <w:pPr>
        <w:spacing w:after="0" w:line="240" w:lineRule="auto"/>
        <w:jc w:val="both"/>
        <w:rPr>
          <w:rFonts w:eastAsia="Times New Roman" w:cs="Times New Roman"/>
          <w:color w:val="7030A0"/>
          <w:sz w:val="20"/>
          <w:szCs w:val="20"/>
          <w:lang w:eastAsia="en-GB"/>
        </w:rPr>
      </w:pPr>
    </w:p>
    <w:p w:rsidR="006202A7" w:rsidRPr="00EC0AA4" w:rsidRDefault="006202A7" w:rsidP="006202A7">
      <w:pPr>
        <w:spacing w:after="0" w:line="240" w:lineRule="auto"/>
        <w:jc w:val="both"/>
        <w:rPr>
          <w:rFonts w:eastAsia="Times New Roman" w:cs="Times New Roman"/>
          <w:sz w:val="20"/>
          <w:szCs w:val="20"/>
          <w:lang w:eastAsia="en-GB"/>
        </w:rPr>
      </w:pPr>
      <w:r w:rsidRPr="006202A7">
        <w:rPr>
          <w:rFonts w:eastAsia="Times New Roman" w:cs="Times New Roman"/>
          <w:b/>
          <w:color w:val="000000" w:themeColor="text1"/>
          <w:sz w:val="20"/>
          <w:szCs w:val="20"/>
          <w:lang w:eastAsia="en-GB"/>
        </w:rPr>
        <w:t>R3.8:</w:t>
      </w:r>
      <w:r>
        <w:rPr>
          <w:sz w:val="20"/>
          <w:szCs w:val="20"/>
        </w:rPr>
        <w:t xml:space="preserve"> </w:t>
      </w:r>
      <w:r w:rsidR="00D66D23">
        <w:rPr>
          <w:sz w:val="20"/>
          <w:szCs w:val="20"/>
        </w:rPr>
        <w:t xml:space="preserve">Fig. 4b looks OK, but Fig. 4c looks strange for an immiscible flood in porous media. Show a comparison with experimental figures of </w:t>
      </w:r>
      <w:proofErr w:type="spellStart"/>
      <w:r w:rsidR="00D66D23">
        <w:rPr>
          <w:sz w:val="20"/>
          <w:szCs w:val="20"/>
        </w:rPr>
        <w:t>Dawe</w:t>
      </w:r>
      <w:proofErr w:type="spellEnd"/>
      <w:r w:rsidR="00D66D23">
        <w:rPr>
          <w:sz w:val="20"/>
          <w:szCs w:val="20"/>
        </w:rPr>
        <w:t xml:space="preserve"> &amp; </w:t>
      </w:r>
      <w:proofErr w:type="spellStart"/>
      <w:r w:rsidR="00D66D23">
        <w:rPr>
          <w:sz w:val="20"/>
          <w:szCs w:val="20"/>
        </w:rPr>
        <w:t>Grattoni</w:t>
      </w:r>
      <w:proofErr w:type="spellEnd"/>
      <w:r w:rsidR="00D66D23">
        <w:rPr>
          <w:sz w:val="20"/>
          <w:szCs w:val="20"/>
        </w:rPr>
        <w:t xml:space="preserve"> (2008).</w:t>
      </w:r>
      <w:r w:rsidRPr="006202A7">
        <w:rPr>
          <w:rFonts w:eastAsia="Times New Roman" w:cs="Times New Roman"/>
          <w:sz w:val="20"/>
          <w:szCs w:val="20"/>
          <w:lang w:eastAsia="en-GB"/>
        </w:rPr>
        <w:t xml:space="preserve"> </w:t>
      </w:r>
    </w:p>
    <w:p w:rsidR="00030564" w:rsidRDefault="006202A7" w:rsidP="0003056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Section 4.2 aims to validate the model </w:t>
      </w:r>
      <w:r w:rsidR="00030564">
        <w:rPr>
          <w:rFonts w:eastAsia="Times New Roman" w:cs="Times New Roman"/>
          <w:color w:val="7030A0"/>
          <w:sz w:val="20"/>
          <w:szCs w:val="20"/>
          <w:lang w:eastAsia="en-GB"/>
        </w:rPr>
        <w:t xml:space="preserve">against experiments. Immiscible displacements experiments from </w:t>
      </w:r>
      <w:proofErr w:type="spellStart"/>
      <w:r w:rsidR="00030564">
        <w:rPr>
          <w:rFonts w:eastAsia="Times New Roman" w:cs="Times New Roman"/>
          <w:color w:val="7030A0"/>
          <w:sz w:val="20"/>
          <w:szCs w:val="20"/>
          <w:lang w:eastAsia="en-GB"/>
        </w:rPr>
        <w:t>Dawe</w:t>
      </w:r>
      <w:proofErr w:type="spellEnd"/>
      <w:r w:rsidR="00030564">
        <w:rPr>
          <w:rFonts w:eastAsia="Times New Roman" w:cs="Times New Roman"/>
          <w:color w:val="7030A0"/>
          <w:sz w:val="20"/>
          <w:szCs w:val="20"/>
          <w:lang w:eastAsia="en-GB"/>
        </w:rPr>
        <w:t xml:space="preserve"> &amp; </w:t>
      </w:r>
      <w:proofErr w:type="spellStart"/>
      <w:r w:rsidR="00030564">
        <w:rPr>
          <w:rFonts w:eastAsia="Times New Roman" w:cs="Times New Roman"/>
          <w:color w:val="7030A0"/>
          <w:sz w:val="20"/>
          <w:szCs w:val="20"/>
          <w:lang w:eastAsia="en-GB"/>
        </w:rPr>
        <w:t>Grattoni</w:t>
      </w:r>
      <w:proofErr w:type="spellEnd"/>
      <w:r w:rsidR="00030564">
        <w:rPr>
          <w:rFonts w:eastAsia="Times New Roman" w:cs="Times New Roman"/>
          <w:color w:val="7030A0"/>
          <w:sz w:val="20"/>
          <w:szCs w:val="20"/>
          <w:lang w:eastAsia="en-GB"/>
        </w:rPr>
        <w:t xml:space="preserve"> (2008) were used to qualitatively validate the model (i.e., flow behaviour during flow across regions of permeability gradient). </w:t>
      </w:r>
      <w:r>
        <w:rPr>
          <w:rFonts w:eastAsia="Times New Roman" w:cs="Times New Roman"/>
          <w:color w:val="7030A0"/>
          <w:sz w:val="20"/>
          <w:szCs w:val="20"/>
          <w:lang w:eastAsia="en-GB"/>
        </w:rPr>
        <w:t xml:space="preserve">The authors acknowledge that Figure 4c (now 2c in the revised manuscript) may not seem </w:t>
      </w:r>
      <w:r w:rsidR="00030564">
        <w:rPr>
          <w:rFonts w:eastAsia="Times New Roman" w:cs="Times New Roman"/>
          <w:color w:val="7030A0"/>
          <w:sz w:val="20"/>
          <w:szCs w:val="20"/>
          <w:lang w:eastAsia="en-GB"/>
        </w:rPr>
        <w:t>as</w:t>
      </w:r>
      <w:r>
        <w:rPr>
          <w:rFonts w:eastAsia="Times New Roman" w:cs="Times New Roman"/>
          <w:color w:val="7030A0"/>
          <w:sz w:val="20"/>
          <w:szCs w:val="20"/>
          <w:lang w:eastAsia="en-GB"/>
        </w:rPr>
        <w:t xml:space="preserve"> appealing as Fig. 4b (2b)</w:t>
      </w:r>
      <w:r w:rsidR="00030564">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as in this case the flow already evolved in time (t=3000 time-units). </w:t>
      </w:r>
      <w:r w:rsidR="00030564">
        <w:rPr>
          <w:rFonts w:eastAsia="Times New Roman" w:cs="Times New Roman"/>
          <w:color w:val="7030A0"/>
          <w:sz w:val="20"/>
          <w:szCs w:val="20"/>
          <w:lang w:eastAsia="en-GB"/>
        </w:rPr>
        <w:t>Flow</w:t>
      </w:r>
      <w:r>
        <w:rPr>
          <w:rFonts w:eastAsia="Times New Roman" w:cs="Times New Roman"/>
          <w:color w:val="7030A0"/>
          <w:sz w:val="20"/>
          <w:szCs w:val="20"/>
          <w:lang w:eastAsia="en-GB"/>
        </w:rPr>
        <w:t xml:space="preserve"> displacement </w:t>
      </w:r>
      <w:r w:rsidR="00030564">
        <w:rPr>
          <w:rFonts w:eastAsia="Times New Roman" w:cs="Times New Roman"/>
          <w:color w:val="7030A0"/>
          <w:sz w:val="20"/>
          <w:szCs w:val="20"/>
          <w:lang w:eastAsia="en-GB"/>
        </w:rPr>
        <w:t xml:space="preserve">showed here was obtained from the model formulation (Section 2) with prescribed initial and boundary conditions (some of them are listed in Table 1). As the proposed numerical formulation is based on the </w:t>
      </w:r>
      <w:proofErr w:type="gramStart"/>
      <w:r w:rsidR="00030564">
        <w:rPr>
          <w:rFonts w:eastAsia="Times New Roman" w:cs="Times New Roman"/>
          <w:color w:val="7030A0"/>
          <w:sz w:val="20"/>
          <w:szCs w:val="20"/>
          <w:lang w:eastAsia="en-GB"/>
        </w:rPr>
        <w:t>two-fluids</w:t>
      </w:r>
      <w:proofErr w:type="gramEnd"/>
      <w:r w:rsidR="00030564">
        <w:rPr>
          <w:rFonts w:eastAsia="Times New Roman" w:cs="Times New Roman"/>
          <w:color w:val="7030A0"/>
          <w:sz w:val="20"/>
          <w:szCs w:val="20"/>
          <w:lang w:eastAsia="en-GB"/>
        </w:rPr>
        <w:t xml:space="preserve"> approach in which each phase/fluid is described by a set of (continuity and momentum) differential equations, with common terms appearing in each set, representing transfer of mass and/or momentum. In the simulations described in this manuscript, we assume that displacements are immiscible, i.e., there is no mass transfer across the interface of phases/fluids (and the simulation assumes no gravity forces or capillary pressure). Fluid displacement simulated in Section 4.2 assumes prescribed </w:t>
      </w:r>
      <w:r w:rsidR="00030564" w:rsidRPr="00785799">
        <w:rPr>
          <w:rFonts w:eastAsia="Times New Roman" w:cs="Times New Roman"/>
          <w:color w:val="7030A0"/>
          <w:sz w:val="20"/>
          <w:szCs w:val="20"/>
          <w:lang w:eastAsia="en-GB"/>
        </w:rPr>
        <w:t>irreducible wetting and residual non-wetting phase saturations</w:t>
      </w:r>
      <w:r w:rsidR="00030564">
        <w:rPr>
          <w:rFonts w:eastAsia="Times New Roman" w:cs="Times New Roman"/>
          <w:color w:val="7030A0"/>
          <w:sz w:val="20"/>
          <w:szCs w:val="20"/>
          <w:lang w:eastAsia="en-GB"/>
        </w:rPr>
        <w:t xml:space="preserve">, as listed in Table 1. Thus, the smearing saturation shown in Figure 4c (2c) represents displacement but taking into account remaining fluids in the domain (described by </w:t>
      </w:r>
      <w:r w:rsidR="00030564" w:rsidRPr="00785799">
        <w:rPr>
          <w:rFonts w:eastAsia="Times New Roman" w:cs="Times New Roman"/>
          <w:color w:val="7030A0"/>
          <w:sz w:val="20"/>
          <w:szCs w:val="20"/>
          <w:lang w:eastAsia="en-GB"/>
        </w:rPr>
        <w:t>irreducible wetting and residual non-wetting phase saturations</w:t>
      </w:r>
      <w:r w:rsidR="00030564">
        <w:rPr>
          <w:rFonts w:eastAsia="Times New Roman" w:cs="Times New Roman"/>
          <w:color w:val="7030A0"/>
          <w:sz w:val="20"/>
          <w:szCs w:val="20"/>
          <w:lang w:eastAsia="en-GB"/>
        </w:rPr>
        <w:t>).</w:t>
      </w:r>
    </w:p>
    <w:p w:rsidR="00030564" w:rsidRDefault="00030564" w:rsidP="00030564">
      <w:pPr>
        <w:spacing w:after="0" w:line="240" w:lineRule="auto"/>
        <w:jc w:val="both"/>
        <w:rPr>
          <w:rFonts w:eastAsia="Times New Roman" w:cs="Times New Roman"/>
          <w:color w:val="7030A0"/>
          <w:sz w:val="20"/>
          <w:szCs w:val="20"/>
          <w:lang w:eastAsia="en-GB"/>
        </w:rPr>
      </w:pPr>
    </w:p>
    <w:p w:rsidR="00030564" w:rsidRPr="00EC0AA4" w:rsidRDefault="00030564" w:rsidP="00030564">
      <w:pPr>
        <w:spacing w:after="0" w:line="240" w:lineRule="auto"/>
        <w:jc w:val="both"/>
        <w:rPr>
          <w:rFonts w:eastAsia="Times New Roman" w:cs="Times New Roman"/>
          <w:sz w:val="20"/>
          <w:szCs w:val="20"/>
          <w:lang w:eastAsia="en-GB"/>
        </w:rPr>
      </w:pPr>
      <w:r w:rsidRPr="006202A7">
        <w:rPr>
          <w:rFonts w:eastAsia="Times New Roman" w:cs="Times New Roman"/>
          <w:b/>
          <w:color w:val="000000" w:themeColor="text1"/>
          <w:sz w:val="20"/>
          <w:szCs w:val="20"/>
          <w:lang w:eastAsia="en-GB"/>
        </w:rPr>
        <w:t>R3.</w:t>
      </w:r>
      <w:r>
        <w:rPr>
          <w:rFonts w:eastAsia="Times New Roman" w:cs="Times New Roman"/>
          <w:b/>
          <w:color w:val="000000" w:themeColor="text1"/>
          <w:sz w:val="20"/>
          <w:szCs w:val="20"/>
          <w:lang w:eastAsia="en-GB"/>
        </w:rPr>
        <w:t>9</w:t>
      </w:r>
      <w:r w:rsidRPr="006202A7">
        <w:rPr>
          <w:rFonts w:eastAsia="Times New Roman" w:cs="Times New Roman"/>
          <w:b/>
          <w:color w:val="000000" w:themeColor="text1"/>
          <w:sz w:val="20"/>
          <w:szCs w:val="20"/>
          <w:lang w:eastAsia="en-GB"/>
        </w:rPr>
        <w:t>:</w:t>
      </w:r>
      <w:r>
        <w:rPr>
          <w:sz w:val="20"/>
          <w:szCs w:val="20"/>
        </w:rPr>
        <w:t xml:space="preserve"> </w:t>
      </w:r>
      <w:r w:rsidR="00D66D23">
        <w:rPr>
          <w:sz w:val="20"/>
          <w:szCs w:val="20"/>
        </w:rPr>
        <w:t>Consider adding the following references: -</w:t>
      </w:r>
      <w:proofErr w:type="spellStart"/>
      <w:r w:rsidR="00D66D23">
        <w:rPr>
          <w:sz w:val="20"/>
          <w:szCs w:val="20"/>
        </w:rPr>
        <w:t>Doorwar</w:t>
      </w:r>
      <w:proofErr w:type="spellEnd"/>
      <w:r w:rsidR="00D66D23">
        <w:rPr>
          <w:sz w:val="20"/>
          <w:szCs w:val="20"/>
        </w:rPr>
        <w:t xml:space="preserve">, S. &amp; </w:t>
      </w:r>
      <w:proofErr w:type="spellStart"/>
      <w:r w:rsidR="00D66D23">
        <w:rPr>
          <w:sz w:val="20"/>
          <w:szCs w:val="20"/>
        </w:rPr>
        <w:t>Mohanty</w:t>
      </w:r>
      <w:proofErr w:type="spellEnd"/>
      <w:r w:rsidR="00D66D23">
        <w:rPr>
          <w:sz w:val="20"/>
          <w:szCs w:val="20"/>
        </w:rPr>
        <w:t xml:space="preserve">, K. K., “Extension for Dielectric Breakdown Model for Simulation of Viscous Fingering at Finite Viscosity Ratios,” </w:t>
      </w:r>
      <w:r w:rsidR="00D66D23">
        <w:rPr>
          <w:i/>
          <w:iCs/>
          <w:sz w:val="20"/>
          <w:szCs w:val="20"/>
        </w:rPr>
        <w:t>Phys. Rev. E.</w:t>
      </w:r>
      <w:r w:rsidR="00D66D23">
        <w:rPr>
          <w:sz w:val="20"/>
          <w:szCs w:val="20"/>
        </w:rPr>
        <w:t>, 90 (1) (2014). DOI: 10.1103/PhysRevE.90.013028</w:t>
      </w:r>
      <w:r>
        <w:rPr>
          <w:sz w:val="20"/>
          <w:szCs w:val="20"/>
        </w:rPr>
        <w:t xml:space="preserve">; </w:t>
      </w:r>
      <w:proofErr w:type="spellStart"/>
      <w:r w:rsidR="00D66D23">
        <w:rPr>
          <w:sz w:val="20"/>
          <w:szCs w:val="20"/>
        </w:rPr>
        <w:t>Doorwar</w:t>
      </w:r>
      <w:proofErr w:type="spellEnd"/>
      <w:r w:rsidR="00D66D23">
        <w:rPr>
          <w:sz w:val="20"/>
          <w:szCs w:val="20"/>
        </w:rPr>
        <w:t xml:space="preserve">, S. and </w:t>
      </w:r>
      <w:proofErr w:type="spellStart"/>
      <w:r w:rsidR="00D66D23">
        <w:rPr>
          <w:sz w:val="20"/>
          <w:szCs w:val="20"/>
        </w:rPr>
        <w:t>Mohanty</w:t>
      </w:r>
      <w:proofErr w:type="spellEnd"/>
      <w:r w:rsidR="00D66D23">
        <w:rPr>
          <w:sz w:val="20"/>
          <w:szCs w:val="20"/>
        </w:rPr>
        <w:t xml:space="preserve">, K. K., “Fingering Function for Unstable Immiscible Flows,” SPE 173290-PA, SPE Journal, (July, 2016). </w:t>
      </w:r>
      <w:hyperlink r:id="rId7" w:history="1">
        <w:r w:rsidRPr="000005DA">
          <w:rPr>
            <w:rStyle w:val="Hyperlink"/>
            <w:rFonts w:cs="Tahoma"/>
            <w:sz w:val="20"/>
            <w:szCs w:val="20"/>
          </w:rPr>
          <w:t>http://dx.doi.org/10.2118/173290-PA</w:t>
        </w:r>
      </w:hyperlink>
      <w:proofErr w:type="gramStart"/>
      <w:r w:rsidR="00D66D23">
        <w:rPr>
          <w:sz w:val="20"/>
          <w:szCs w:val="20"/>
        </w:rPr>
        <w:t>.</w:t>
      </w:r>
      <w:r>
        <w:rPr>
          <w:sz w:val="20"/>
          <w:szCs w:val="20"/>
        </w:rPr>
        <w:t>;</w:t>
      </w:r>
      <w:proofErr w:type="gramEnd"/>
      <w:r>
        <w:rPr>
          <w:sz w:val="20"/>
          <w:szCs w:val="20"/>
        </w:rPr>
        <w:t xml:space="preserve"> </w:t>
      </w:r>
      <w:proofErr w:type="spellStart"/>
      <w:r w:rsidR="00D66D23">
        <w:rPr>
          <w:rFonts w:eastAsia="Times New Roman" w:cs="Times New Roman"/>
          <w:sz w:val="20"/>
          <w:szCs w:val="20"/>
          <w:lang w:eastAsia="en-GB"/>
        </w:rPr>
        <w:t>Luo</w:t>
      </w:r>
      <w:proofErr w:type="spellEnd"/>
      <w:r w:rsidR="00D66D23">
        <w:rPr>
          <w:rFonts w:eastAsia="Times New Roman" w:cs="Times New Roman"/>
          <w:sz w:val="20"/>
          <w:szCs w:val="20"/>
          <w:lang w:eastAsia="en-GB"/>
        </w:rPr>
        <w:t xml:space="preserve">, H., </w:t>
      </w:r>
      <w:proofErr w:type="spellStart"/>
      <w:r w:rsidR="00D66D23">
        <w:rPr>
          <w:rFonts w:eastAsia="Times New Roman" w:cs="Times New Roman"/>
          <w:sz w:val="20"/>
          <w:szCs w:val="20"/>
          <w:lang w:eastAsia="en-GB"/>
        </w:rPr>
        <w:t>Mohanty</w:t>
      </w:r>
      <w:proofErr w:type="spellEnd"/>
      <w:r w:rsidR="00D66D23">
        <w:rPr>
          <w:rFonts w:eastAsia="Times New Roman" w:cs="Times New Roman"/>
          <w:sz w:val="20"/>
          <w:szCs w:val="20"/>
          <w:lang w:eastAsia="en-GB"/>
        </w:rPr>
        <w:t xml:space="preserve">, K.K., </w:t>
      </w:r>
      <w:proofErr w:type="spellStart"/>
      <w:r w:rsidR="00D66D23">
        <w:rPr>
          <w:rFonts w:eastAsia="Times New Roman" w:cs="Times New Roman"/>
          <w:sz w:val="20"/>
          <w:szCs w:val="20"/>
          <w:lang w:eastAsia="en-GB"/>
        </w:rPr>
        <w:t>Delshad</w:t>
      </w:r>
      <w:proofErr w:type="spellEnd"/>
      <w:r w:rsidR="00D66D23">
        <w:rPr>
          <w:rFonts w:eastAsia="Times New Roman" w:cs="Times New Roman"/>
          <w:sz w:val="20"/>
          <w:szCs w:val="20"/>
          <w:lang w:eastAsia="en-GB"/>
        </w:rPr>
        <w:t xml:space="preserve">, M., Pope, G. A. (2016). </w:t>
      </w:r>
      <w:proofErr w:type="spellStart"/>
      <w:r w:rsidR="00D66D23">
        <w:rPr>
          <w:rFonts w:eastAsia="Times New Roman" w:cs="Times New Roman"/>
          <w:sz w:val="20"/>
          <w:szCs w:val="20"/>
          <w:lang w:eastAsia="en-GB"/>
        </w:rPr>
        <w:t>Modeling</w:t>
      </w:r>
      <w:proofErr w:type="spellEnd"/>
      <w:r w:rsidR="00D66D23">
        <w:rPr>
          <w:rFonts w:eastAsia="Times New Roman" w:cs="Times New Roman"/>
          <w:sz w:val="20"/>
          <w:szCs w:val="20"/>
          <w:lang w:eastAsia="en-GB"/>
        </w:rPr>
        <w:t xml:space="preserve"> and Upscaling Unstable Water and Polymer Floods: Dynamic Characterization of the Effective Viscous Fingering. SPE 179648-PA, SPEREE, accepted October 6, 2016</w:t>
      </w:r>
      <w:r w:rsidRPr="006202A7">
        <w:rPr>
          <w:sz w:val="20"/>
          <w:szCs w:val="20"/>
        </w:rPr>
        <w:t xml:space="preserve">. </w:t>
      </w:r>
    </w:p>
    <w:p w:rsidR="00006C49" w:rsidRDefault="00030564" w:rsidP="00030564">
      <w:pPr>
        <w:spacing w:after="0" w:line="240" w:lineRule="auto"/>
        <w:jc w:val="both"/>
        <w:rPr>
          <w:rFonts w:eastAsia="Times New Roman" w:cs="Times New Roman"/>
          <w:sz w:val="20"/>
          <w:szCs w:val="20"/>
          <w:lang w:eastAsia="en-GB"/>
        </w:rPr>
      </w:pPr>
      <w:r>
        <w:rPr>
          <w:rFonts w:eastAsia="Times New Roman" w:cs="Times New Roman"/>
          <w:color w:val="7030A0"/>
          <w:sz w:val="20"/>
          <w:szCs w:val="20"/>
          <w:lang w:eastAsia="en-GB"/>
        </w:rPr>
        <w:t>The authors thank the Reviewer for the excellent literature suggestions</w:t>
      </w:r>
      <w:r w:rsidR="00964360">
        <w:rPr>
          <w:rFonts w:eastAsia="Times New Roman" w:cs="Times New Roman"/>
          <w:color w:val="7030A0"/>
          <w:sz w:val="20"/>
          <w:szCs w:val="20"/>
          <w:lang w:eastAsia="en-GB"/>
        </w:rPr>
        <w:t xml:space="preserve"> and some of them were introduced in the Introduction (see </w:t>
      </w:r>
      <w:r w:rsidR="00964360" w:rsidRPr="00964360">
        <w:rPr>
          <w:rFonts w:eastAsia="Times New Roman" w:cs="Times New Roman"/>
          <w:b/>
          <w:color w:val="7030A0"/>
          <w:sz w:val="20"/>
          <w:szCs w:val="20"/>
          <w:lang w:eastAsia="en-GB"/>
        </w:rPr>
        <w:t>R1.1</w:t>
      </w:r>
      <w:r w:rsidR="00964360">
        <w:rPr>
          <w:rFonts w:eastAsia="Times New Roman" w:cs="Times New Roman"/>
          <w:color w:val="7030A0"/>
          <w:sz w:val="20"/>
          <w:szCs w:val="20"/>
          <w:lang w:eastAsia="en-GB"/>
        </w:rPr>
        <w:t>).</w:t>
      </w:r>
    </w:p>
    <w:p w:rsidR="00006C49" w:rsidRDefault="00006C49">
      <w:pPr>
        <w:spacing w:after="0" w:line="240" w:lineRule="auto"/>
        <w:ind w:hanging="360"/>
        <w:jc w:val="both"/>
      </w:pPr>
    </w:p>
    <w:sectPr w:rsidR="00006C49" w:rsidSect="00006C49">
      <w:pgSz w:w="11906" w:h="16838"/>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14197"/>
    <w:multiLevelType w:val="multilevel"/>
    <w:tmpl w:val="8910A5B2"/>
    <w:lvl w:ilvl="0">
      <w:start w:val="1"/>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
    <w:nsid w:val="1E2F3168"/>
    <w:multiLevelType w:val="multilevel"/>
    <w:tmpl w:val="4ED6E8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1CB1261"/>
    <w:multiLevelType w:val="multilevel"/>
    <w:tmpl w:val="7CAC68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006C49"/>
    <w:rsid w:val="00006C49"/>
    <w:rsid w:val="00010845"/>
    <w:rsid w:val="00030564"/>
    <w:rsid w:val="00050888"/>
    <w:rsid w:val="000730DE"/>
    <w:rsid w:val="0008215C"/>
    <w:rsid w:val="000C3706"/>
    <w:rsid w:val="000D5042"/>
    <w:rsid w:val="000E2B79"/>
    <w:rsid w:val="000E5E16"/>
    <w:rsid w:val="00145EEC"/>
    <w:rsid w:val="001A6735"/>
    <w:rsid w:val="001F38B3"/>
    <w:rsid w:val="00212676"/>
    <w:rsid w:val="00235FA3"/>
    <w:rsid w:val="00252318"/>
    <w:rsid w:val="002859A3"/>
    <w:rsid w:val="00287F51"/>
    <w:rsid w:val="002E7F14"/>
    <w:rsid w:val="003331C4"/>
    <w:rsid w:val="00335F01"/>
    <w:rsid w:val="00351BD6"/>
    <w:rsid w:val="0038514B"/>
    <w:rsid w:val="003B1E2E"/>
    <w:rsid w:val="003C183A"/>
    <w:rsid w:val="004479E7"/>
    <w:rsid w:val="00451895"/>
    <w:rsid w:val="004C7BE6"/>
    <w:rsid w:val="004D132C"/>
    <w:rsid w:val="004D1F8A"/>
    <w:rsid w:val="004F0369"/>
    <w:rsid w:val="005757A6"/>
    <w:rsid w:val="00576C0D"/>
    <w:rsid w:val="005F37E7"/>
    <w:rsid w:val="00601438"/>
    <w:rsid w:val="0061282E"/>
    <w:rsid w:val="006202A7"/>
    <w:rsid w:val="00625D56"/>
    <w:rsid w:val="006D4A8E"/>
    <w:rsid w:val="00755523"/>
    <w:rsid w:val="00757F9C"/>
    <w:rsid w:val="007672CE"/>
    <w:rsid w:val="00767493"/>
    <w:rsid w:val="00784C66"/>
    <w:rsid w:val="00785799"/>
    <w:rsid w:val="007A326D"/>
    <w:rsid w:val="007A7E67"/>
    <w:rsid w:val="007B33AE"/>
    <w:rsid w:val="007E1D4F"/>
    <w:rsid w:val="007E5B8D"/>
    <w:rsid w:val="00816396"/>
    <w:rsid w:val="0083055D"/>
    <w:rsid w:val="00834AF4"/>
    <w:rsid w:val="00857A5B"/>
    <w:rsid w:val="00863033"/>
    <w:rsid w:val="00882DDB"/>
    <w:rsid w:val="008A14E2"/>
    <w:rsid w:val="008A4A51"/>
    <w:rsid w:val="008B64F3"/>
    <w:rsid w:val="0090380F"/>
    <w:rsid w:val="00934080"/>
    <w:rsid w:val="0095765D"/>
    <w:rsid w:val="00964360"/>
    <w:rsid w:val="0097537E"/>
    <w:rsid w:val="00985161"/>
    <w:rsid w:val="00994DE7"/>
    <w:rsid w:val="009A7AF4"/>
    <w:rsid w:val="009E52FF"/>
    <w:rsid w:val="009E6929"/>
    <w:rsid w:val="00A12A71"/>
    <w:rsid w:val="00A35E43"/>
    <w:rsid w:val="00A47DDA"/>
    <w:rsid w:val="00A832AA"/>
    <w:rsid w:val="00A86590"/>
    <w:rsid w:val="00A95DB7"/>
    <w:rsid w:val="00AB465D"/>
    <w:rsid w:val="00B04B2A"/>
    <w:rsid w:val="00B138B6"/>
    <w:rsid w:val="00B34072"/>
    <w:rsid w:val="00B9794D"/>
    <w:rsid w:val="00BA00BB"/>
    <w:rsid w:val="00BB16B9"/>
    <w:rsid w:val="00BB17BF"/>
    <w:rsid w:val="00BB6B40"/>
    <w:rsid w:val="00BF108D"/>
    <w:rsid w:val="00C0353E"/>
    <w:rsid w:val="00C466BB"/>
    <w:rsid w:val="00C514A4"/>
    <w:rsid w:val="00C6069E"/>
    <w:rsid w:val="00C6643C"/>
    <w:rsid w:val="00C841C4"/>
    <w:rsid w:val="00CF5DA8"/>
    <w:rsid w:val="00D27A91"/>
    <w:rsid w:val="00D364D5"/>
    <w:rsid w:val="00D436B0"/>
    <w:rsid w:val="00D54AB1"/>
    <w:rsid w:val="00D6647E"/>
    <w:rsid w:val="00D66D23"/>
    <w:rsid w:val="00D94884"/>
    <w:rsid w:val="00DD4E8F"/>
    <w:rsid w:val="00E223E2"/>
    <w:rsid w:val="00E45E1C"/>
    <w:rsid w:val="00E74AA6"/>
    <w:rsid w:val="00E80D17"/>
    <w:rsid w:val="00E85677"/>
    <w:rsid w:val="00EC0AA4"/>
    <w:rsid w:val="00ED366D"/>
    <w:rsid w:val="00EE3A66"/>
    <w:rsid w:val="00F00FBB"/>
    <w:rsid w:val="00F33E81"/>
    <w:rsid w:val="00F36A6D"/>
    <w:rsid w:val="00F371AC"/>
    <w:rsid w:val="00F64F6D"/>
    <w:rsid w:val="00FD50B7"/>
    <w:rsid w:val="00FF59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232"/>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0E1EF5"/>
    <w:rPr>
      <w:rFonts w:ascii="Tahoma" w:hAnsi="Tahoma" w:cs="Tahoma"/>
      <w:sz w:val="16"/>
      <w:szCs w:val="16"/>
    </w:rPr>
  </w:style>
  <w:style w:type="paragraph" w:customStyle="1" w:styleId="Heading">
    <w:name w:val="Heading"/>
    <w:basedOn w:val="Normal"/>
    <w:next w:val="TextBody"/>
    <w:rsid w:val="00006C49"/>
    <w:pPr>
      <w:keepNext/>
      <w:spacing w:before="240" w:after="120"/>
    </w:pPr>
    <w:rPr>
      <w:rFonts w:ascii="Liberation Sans" w:hAnsi="Liberation Sans" w:cs="FreeSans"/>
      <w:sz w:val="28"/>
      <w:szCs w:val="28"/>
    </w:rPr>
  </w:style>
  <w:style w:type="paragraph" w:customStyle="1" w:styleId="TextBody">
    <w:name w:val="Text Body"/>
    <w:basedOn w:val="Normal"/>
    <w:rsid w:val="00006C49"/>
    <w:pPr>
      <w:spacing w:after="140" w:line="288" w:lineRule="auto"/>
    </w:pPr>
  </w:style>
  <w:style w:type="paragraph" w:styleId="List">
    <w:name w:val="List"/>
    <w:basedOn w:val="TextBody"/>
    <w:rsid w:val="00006C49"/>
    <w:rPr>
      <w:rFonts w:cs="FreeSans"/>
    </w:rPr>
  </w:style>
  <w:style w:type="paragraph" w:styleId="Caption">
    <w:name w:val="caption"/>
    <w:basedOn w:val="Normal"/>
    <w:rsid w:val="00006C49"/>
    <w:pPr>
      <w:suppressLineNumbers/>
      <w:spacing w:before="120" w:after="120"/>
    </w:pPr>
    <w:rPr>
      <w:rFonts w:cs="FreeSans"/>
      <w:i/>
      <w:iCs/>
      <w:sz w:val="24"/>
      <w:szCs w:val="24"/>
    </w:rPr>
  </w:style>
  <w:style w:type="paragraph" w:customStyle="1" w:styleId="Index">
    <w:name w:val="Index"/>
    <w:basedOn w:val="Normal"/>
    <w:rsid w:val="00006C49"/>
    <w:pPr>
      <w:suppressLineNumbers/>
    </w:pPr>
    <w:rPr>
      <w:rFonts w:cs="FreeSans"/>
    </w:rPr>
  </w:style>
  <w:style w:type="paragraph" w:styleId="ListParagraph">
    <w:name w:val="List Paragraph"/>
    <w:basedOn w:val="Normal"/>
    <w:uiPriority w:val="34"/>
    <w:qFormat/>
    <w:rsid w:val="00810232"/>
    <w:pPr>
      <w:spacing w:after="280"/>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0E1EF5"/>
    <w:pPr>
      <w:spacing w:after="0" w:line="240" w:lineRule="auto"/>
    </w:pPr>
    <w:rPr>
      <w:rFonts w:ascii="Tahoma" w:hAnsi="Tahoma" w:cs="Tahoma"/>
      <w:sz w:val="16"/>
      <w:szCs w:val="16"/>
    </w:rPr>
  </w:style>
  <w:style w:type="character" w:styleId="PlaceholderText">
    <w:name w:val="Placeholder Text"/>
    <w:basedOn w:val="DefaultParagraphFont"/>
    <w:uiPriority w:val="99"/>
    <w:semiHidden/>
    <w:rsid w:val="00C0353E"/>
    <w:rPr>
      <w:color w:val="808080"/>
    </w:rPr>
  </w:style>
  <w:style w:type="character" w:styleId="Hyperlink">
    <w:name w:val="Hyperlink"/>
    <w:basedOn w:val="DefaultParagraphFont"/>
    <w:uiPriority w:val="99"/>
    <w:unhideWhenUsed/>
    <w:rsid w:val="00030564"/>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x.doi.org/10.2118/173290-P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11333</TotalTime>
  <Pages>15</Pages>
  <Words>9747</Words>
  <Characters>55561</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65178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Konstantinos Christou</dc:creator>
  <cp:lastModifiedBy>Melo de almeida Gomes, Jefferson Luis</cp:lastModifiedBy>
  <cp:revision>47</cp:revision>
  <cp:lastPrinted>2018-07-16T16:33:00Z</cp:lastPrinted>
  <dcterms:created xsi:type="dcterms:W3CDTF">2018-07-02T12:35:00Z</dcterms:created>
  <dcterms:modified xsi:type="dcterms:W3CDTF">2018-07-17T07:59:00Z</dcterms:modified>
  <dc:language>en-GB</dc:language>
</cp:coreProperties>
</file>