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eastAsia="宋体" w:cs="Times New Roman"/>
          <w:b/>
          <w:color w:val="auto"/>
          <w:sz w:val="36"/>
          <w:lang w:val="en-US" w:eastAsia="zh-CN"/>
        </w:rPr>
      </w:pPr>
      <w:r>
        <w:rPr>
          <w:rFonts w:hint="eastAsia" w:eastAsia="宋体" w:cs="Times New Roman"/>
          <w:b/>
          <w:color w:val="auto"/>
          <w:sz w:val="36"/>
          <w:lang w:val="en-US" w:eastAsia="zh-CN"/>
        </w:rPr>
        <w:t>专利技术交底书</w:t>
      </w:r>
    </w:p>
    <w:p>
      <w:pPr>
        <w:ind w:firstLine="361" w:firstLineChars="200"/>
        <w:rPr>
          <w:rFonts w:hint="default" w:ascii="Times New Roman" w:hAnsi="Times New Roman" w:eastAsia="宋体" w:cs="Times New Roman"/>
          <w:b/>
          <w:bCs/>
          <w:color w:val="FF0000"/>
          <w:sz w:val="18"/>
          <w:szCs w:val="13"/>
          <w:lang w:val="en-US" w:eastAsia="zh-CN"/>
        </w:rPr>
      </w:pPr>
      <w:r>
        <w:rPr>
          <w:rFonts w:hint="default" w:ascii="Times New Roman" w:hAnsi="Times New Roman" w:eastAsia="宋体" w:cs="Times New Roman"/>
          <w:b/>
          <w:bCs/>
          <w:color w:val="FF0000"/>
          <w:sz w:val="18"/>
          <w:szCs w:val="13"/>
          <w:lang w:val="en-US" w:eastAsia="zh-CN"/>
        </w:rPr>
        <w:t xml:space="preserve">[撰写提示] </w:t>
      </w:r>
    </w:p>
    <w:p>
      <w:pPr>
        <w:ind w:firstLine="360" w:firstLineChars="200"/>
        <w:rPr>
          <w:rFonts w:hint="default" w:ascii="Times New Roman" w:hAnsi="Times New Roman" w:eastAsia="宋体" w:cs="Times New Roman"/>
          <w:sz w:val="18"/>
          <w:szCs w:val="13"/>
          <w:u w:val="none"/>
          <w:lang w:val="en-US" w:eastAsia="zh-CN"/>
        </w:rPr>
      </w:pPr>
      <w:r>
        <w:rPr>
          <w:rFonts w:hint="default" w:ascii="Times New Roman" w:hAnsi="Times New Roman" w:eastAsia="宋体" w:cs="Times New Roman"/>
          <w:sz w:val="18"/>
          <w:szCs w:val="13"/>
          <w:lang w:eastAsia="zh-CN"/>
        </w:rPr>
        <w:t>技术交底书，是</w:t>
      </w:r>
      <w:r>
        <w:rPr>
          <w:rFonts w:hint="default" w:ascii="Times New Roman" w:hAnsi="Times New Roman" w:eastAsia="宋体" w:cs="Times New Roman"/>
          <w:sz w:val="18"/>
          <w:szCs w:val="13"/>
          <w:lang w:val="en-US" w:eastAsia="zh-CN"/>
        </w:rPr>
        <w:t>向专利代理师提供发明</w:t>
      </w:r>
      <w:r>
        <w:rPr>
          <w:rFonts w:hint="default" w:ascii="Times New Roman" w:hAnsi="Times New Roman" w:eastAsia="宋体" w:cs="Times New Roman"/>
          <w:b w:val="0"/>
          <w:bCs w:val="0"/>
          <w:sz w:val="18"/>
          <w:szCs w:val="13"/>
          <w:lang w:val="en-US" w:eastAsia="zh-CN"/>
        </w:rPr>
        <w:t>技术</w:t>
      </w:r>
      <w:r>
        <w:rPr>
          <w:rFonts w:hint="default" w:ascii="Times New Roman" w:hAnsi="Times New Roman" w:eastAsia="宋体" w:cs="Times New Roman"/>
          <w:sz w:val="18"/>
          <w:szCs w:val="13"/>
          <w:lang w:val="en-US" w:eastAsia="zh-CN"/>
        </w:rPr>
        <w:t>的重要文件</w:t>
      </w:r>
      <w:r>
        <w:rPr>
          <w:rFonts w:hint="default" w:ascii="Times New Roman" w:hAnsi="Times New Roman" w:eastAsia="宋体" w:cs="Times New Roman"/>
          <w:sz w:val="18"/>
          <w:szCs w:val="13"/>
          <w:lang w:eastAsia="zh-CN"/>
        </w:rPr>
        <w:t>。</w:t>
      </w:r>
      <w:r>
        <w:rPr>
          <w:rFonts w:hint="default" w:ascii="Times New Roman" w:hAnsi="Times New Roman" w:eastAsia="宋体" w:cs="Times New Roman"/>
          <w:sz w:val="18"/>
          <w:szCs w:val="13"/>
          <w:lang w:val="en-US" w:eastAsia="zh-CN"/>
        </w:rPr>
        <w:t>为了让专利代理师更好地理解我们的发明技术，提高专利代理师撰写专利申请文件的质量和效率，需要</w:t>
      </w:r>
      <w:r>
        <w:rPr>
          <w:rFonts w:hint="default" w:ascii="Times New Roman" w:hAnsi="Times New Roman" w:eastAsia="宋体" w:cs="Times New Roman"/>
          <w:b/>
          <w:bCs/>
          <w:sz w:val="18"/>
          <w:szCs w:val="13"/>
          <w:lang w:val="en-US" w:eastAsia="zh-CN"/>
        </w:rPr>
        <w:t>准确</w:t>
      </w:r>
      <w:r>
        <w:rPr>
          <w:rFonts w:hint="eastAsia" w:eastAsia="宋体" w:cs="Times New Roman"/>
          <w:b w:val="0"/>
          <w:bCs w:val="0"/>
          <w:sz w:val="18"/>
          <w:szCs w:val="13"/>
          <w:lang w:val="en-US" w:eastAsia="zh-CN"/>
        </w:rPr>
        <w:t>、</w:t>
      </w:r>
      <w:r>
        <w:rPr>
          <w:rFonts w:hint="default" w:ascii="Times New Roman" w:hAnsi="Times New Roman" w:eastAsia="宋体" w:cs="Times New Roman"/>
          <w:b/>
          <w:bCs/>
          <w:sz w:val="18"/>
          <w:szCs w:val="13"/>
          <w:lang w:val="en-US" w:eastAsia="zh-CN"/>
        </w:rPr>
        <w:t>全面、清晰、完整</w:t>
      </w:r>
      <w:r>
        <w:rPr>
          <w:rFonts w:hint="default" w:ascii="Times New Roman" w:hAnsi="Times New Roman" w:eastAsia="宋体" w:cs="Times New Roman"/>
          <w:sz w:val="18"/>
          <w:szCs w:val="13"/>
          <w:lang w:val="en-US" w:eastAsia="zh-CN"/>
        </w:rPr>
        <w:t>地</w:t>
      </w:r>
      <w:r>
        <w:rPr>
          <w:rFonts w:hint="eastAsia" w:eastAsia="宋体" w:cs="Times New Roman"/>
          <w:sz w:val="18"/>
          <w:szCs w:val="13"/>
          <w:lang w:val="en-US" w:eastAsia="zh-CN"/>
        </w:rPr>
        <w:t>填写表格中的信息</w:t>
      </w:r>
      <w:r>
        <w:rPr>
          <w:rFonts w:hint="default" w:ascii="Times New Roman" w:hAnsi="Times New Roman" w:eastAsia="宋体" w:cs="Times New Roman"/>
          <w:sz w:val="18"/>
          <w:szCs w:val="13"/>
          <w:u w:val="none"/>
          <w:lang w:val="en-US" w:eastAsia="zh-CN"/>
        </w:rPr>
        <w:t>。</w:t>
      </w:r>
    </w:p>
    <w:p>
      <w:pPr>
        <w:ind w:firstLine="360" w:firstLineChars="200"/>
        <w:rPr>
          <w:rFonts w:hint="default" w:ascii="Times New Roman" w:hAnsi="Times New Roman" w:eastAsia="宋体" w:cs="Times New Roman"/>
          <w:sz w:val="18"/>
          <w:szCs w:val="13"/>
          <w:u w:val="none"/>
          <w:lang w:val="en-US" w:eastAsia="zh-CN"/>
        </w:rPr>
      </w:pPr>
      <w:r>
        <w:rPr>
          <w:rFonts w:hint="eastAsia" w:eastAsia="宋体" w:cs="Times New Roman"/>
          <w:sz w:val="18"/>
          <w:szCs w:val="13"/>
          <w:u w:val="none"/>
          <w:lang w:val="en-US" w:eastAsia="zh-CN"/>
        </w:rPr>
        <w:t>交底书模板中的示例仅做参考，技术方案的表达形式可以自由安排。</w:t>
      </w:r>
    </w:p>
    <w:p>
      <w:pPr>
        <w:numPr>
          <w:ilvl w:val="0"/>
          <w:numId w:val="0"/>
        </w:numPr>
        <w:ind w:firstLine="360" w:firstLineChars="200"/>
        <w:rPr>
          <w:rFonts w:hint="eastAsia"/>
          <w:sz w:val="18"/>
          <w:szCs w:val="13"/>
          <w:u w:val="none"/>
          <w:lang w:val="en-US" w:eastAsia="zh-CN"/>
        </w:rPr>
      </w:pPr>
    </w:p>
    <w:tbl>
      <w:tblPr>
        <w:tblStyle w:val="9"/>
        <w:tblW w:w="0" w:type="auto"/>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3106"/>
        <w:gridCol w:w="1350"/>
        <w:gridCol w:w="2890"/>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8522" w:type="dxa"/>
            <w:gridSpan w:val="4"/>
            <w:tcBorders>
              <w:tl2br w:val="nil"/>
              <w:tr2bl w:val="nil"/>
            </w:tcBorders>
            <w:shd w:val="clear" w:color="auto" w:fill="E7E6E6" w:themeFill="background2"/>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sz w:val="18"/>
                <w:szCs w:val="18"/>
                <w:vertAlign w:val="baseline"/>
                <w:lang w:val="en-US" w:eastAsia="zh-CN"/>
              </w:rPr>
            </w:pPr>
            <w:r>
              <w:rPr>
                <w:rFonts w:hint="eastAsia" w:eastAsia="宋体" w:cs="Times New Roman"/>
                <w:b/>
                <w:bCs/>
                <w:sz w:val="18"/>
                <w:szCs w:val="18"/>
                <w:vertAlign w:val="baseline"/>
                <w:lang w:val="en-US" w:eastAsia="zh-CN"/>
              </w:rPr>
              <w:t>联系人</w:t>
            </w:r>
            <w:r>
              <w:rPr>
                <w:rFonts w:hint="default" w:ascii="Times New Roman" w:hAnsi="Times New Roman" w:eastAsia="宋体" w:cs="Times New Roman"/>
                <w:b/>
                <w:bCs/>
                <w:sz w:val="18"/>
                <w:szCs w:val="18"/>
                <w:vertAlign w:val="baseline"/>
                <w:lang w:val="en-US" w:eastAsia="zh-CN"/>
              </w:rPr>
              <w:t>信息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6"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auto"/>
                <w:sz w:val="18"/>
                <w:szCs w:val="18"/>
                <w:vertAlign w:val="baseline"/>
                <w:lang w:val="en-US" w:eastAsia="zh-CN"/>
              </w:rPr>
            </w:pPr>
            <w:r>
              <w:rPr>
                <w:rFonts w:hint="eastAsia" w:eastAsia="宋体" w:cs="Times New Roman"/>
                <w:b/>
                <w:bCs/>
                <w:color w:val="auto"/>
                <w:sz w:val="18"/>
                <w:szCs w:val="18"/>
                <w:vertAlign w:val="baseline"/>
                <w:lang w:val="en-US" w:eastAsia="zh-CN"/>
              </w:rPr>
              <w:t>技术联系人</w:t>
            </w:r>
          </w:p>
        </w:tc>
        <w:tc>
          <w:tcPr>
            <w:tcW w:w="3106"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cs="Times New Roman"/>
                <w:color w:val="auto"/>
                <w:sz w:val="18"/>
                <w:szCs w:val="18"/>
                <w:vertAlign w:val="baseline"/>
                <w:lang w:val="en-US" w:eastAsia="zh-CN"/>
              </w:rPr>
            </w:pPr>
          </w:p>
        </w:tc>
        <w:tc>
          <w:tcPr>
            <w:tcW w:w="1350"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auto"/>
                <w:sz w:val="18"/>
                <w:szCs w:val="18"/>
                <w:vertAlign w:val="baseline"/>
                <w:lang w:val="en-US" w:eastAsia="zh-CN"/>
              </w:rPr>
            </w:pPr>
            <w:r>
              <w:rPr>
                <w:rFonts w:hint="default" w:ascii="Times New Roman" w:hAnsi="Times New Roman" w:eastAsia="宋体" w:cs="Times New Roman"/>
                <w:b/>
                <w:bCs/>
                <w:color w:val="auto"/>
                <w:sz w:val="18"/>
                <w:szCs w:val="18"/>
                <w:vertAlign w:val="baseline"/>
                <w:lang w:val="en-US" w:eastAsia="zh-CN"/>
              </w:rPr>
              <w:t>联系电话</w:t>
            </w:r>
          </w:p>
        </w:tc>
        <w:tc>
          <w:tcPr>
            <w:tcW w:w="2890"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cs="Times New Roman"/>
                <w:color w:val="auto"/>
                <w:sz w:val="18"/>
                <w:szCs w:val="18"/>
                <w:vertAlign w:val="baseline"/>
                <w:lang w:val="en-US" w:eastAsia="zh-CN"/>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6"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auto"/>
                <w:kern w:val="2"/>
                <w:sz w:val="18"/>
                <w:szCs w:val="18"/>
                <w:vertAlign w:val="baseline"/>
                <w:lang w:val="en-US" w:eastAsia="zh-CN" w:bidi="ar-SA"/>
              </w:rPr>
            </w:pPr>
            <w:r>
              <w:rPr>
                <w:rFonts w:hint="eastAsia" w:eastAsia="宋体" w:cs="Times New Roman"/>
                <w:b/>
                <w:bCs/>
                <w:color w:val="auto"/>
                <w:kern w:val="2"/>
                <w:sz w:val="18"/>
                <w:szCs w:val="18"/>
                <w:vertAlign w:val="baseline"/>
                <w:lang w:val="en-US" w:eastAsia="zh-CN" w:bidi="ar-SA"/>
              </w:rPr>
              <w:t>归属部门</w:t>
            </w:r>
          </w:p>
        </w:tc>
        <w:tc>
          <w:tcPr>
            <w:tcW w:w="3106"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cs="Times New Roman"/>
                <w:color w:val="auto"/>
                <w:kern w:val="2"/>
                <w:sz w:val="18"/>
                <w:szCs w:val="18"/>
                <w:vertAlign w:val="baseline"/>
                <w:lang w:val="en-US" w:eastAsia="zh-CN" w:bidi="ar-SA"/>
              </w:rPr>
            </w:pPr>
          </w:p>
        </w:tc>
        <w:tc>
          <w:tcPr>
            <w:tcW w:w="1350"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auto"/>
                <w:kern w:val="2"/>
                <w:sz w:val="18"/>
                <w:szCs w:val="18"/>
                <w:vertAlign w:val="baseline"/>
                <w:lang w:val="en-US" w:eastAsia="zh-CN" w:bidi="ar-SA"/>
              </w:rPr>
            </w:pPr>
            <w:r>
              <w:rPr>
                <w:rFonts w:hint="eastAsia" w:eastAsia="宋体" w:cs="Times New Roman"/>
                <w:b/>
                <w:bCs/>
                <w:color w:val="auto"/>
                <w:sz w:val="18"/>
                <w:szCs w:val="18"/>
                <w:vertAlign w:val="baseline"/>
                <w:lang w:val="en-US" w:eastAsia="zh-CN"/>
              </w:rPr>
              <w:t>电子邮箱</w:t>
            </w:r>
          </w:p>
        </w:tc>
        <w:tc>
          <w:tcPr>
            <w:tcW w:w="2890"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cs="Times New Roman"/>
                <w:color w:val="auto"/>
                <w:kern w:val="2"/>
                <w:sz w:val="18"/>
                <w:szCs w:val="18"/>
                <w:vertAlign w:val="baseline"/>
                <w:lang w:val="en-US" w:eastAsia="zh-CN" w:bidi="ar-SA"/>
              </w:rPr>
            </w:pPr>
          </w:p>
        </w:tc>
      </w:tr>
    </w:tbl>
    <w:p>
      <w:pPr>
        <w:numPr>
          <w:ilvl w:val="0"/>
          <w:numId w:val="0"/>
        </w:numPr>
        <w:ind w:firstLine="360" w:firstLineChars="200"/>
        <w:rPr>
          <w:rFonts w:hint="default"/>
          <w:sz w:val="18"/>
          <w:szCs w:val="13"/>
          <w:u w:val="none"/>
          <w:lang w:val="en-US" w:eastAsia="zh-CN"/>
        </w:rPr>
      </w:pPr>
    </w:p>
    <w:tbl>
      <w:tblPr>
        <w:tblStyle w:val="9"/>
        <w:tblW w:w="0" w:type="auto"/>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172"/>
        <w:gridCol w:w="7350"/>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l2br w:val="nil"/>
              <w:tr2bl w:val="nil"/>
            </w:tcBorders>
            <w:shd w:val="clear" w:color="auto" w:fill="E7E6E6" w:themeFill="background2"/>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highlight w:val="none"/>
                <w:lang w:val="en-US"/>
              </w:rPr>
            </w:pPr>
            <w:r>
              <w:rPr>
                <w:rFonts w:hint="eastAsia" w:eastAsia="宋体" w:cs="Times New Roman"/>
                <w:b/>
                <w:bCs/>
                <w:sz w:val="18"/>
                <w:szCs w:val="18"/>
                <w:highlight w:val="none"/>
                <w:vertAlign w:val="baseline"/>
                <w:lang w:val="en-US" w:eastAsia="zh-CN"/>
              </w:rPr>
              <w:t>详细技术信息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highlight w:val="none"/>
                <w:vertAlign w:val="baseline"/>
                <w:lang w:val="en-US" w:eastAsia="zh-CN"/>
              </w:rPr>
            </w:pPr>
            <w:r>
              <w:rPr>
                <w:rFonts w:hint="eastAsia" w:eastAsia="宋体" w:cs="Times New Roman"/>
                <w:b/>
                <w:bCs/>
                <w:sz w:val="18"/>
                <w:szCs w:val="18"/>
                <w:highlight w:val="none"/>
                <w:lang w:val="en-US" w:eastAsia="zh-CN"/>
              </w:rPr>
              <w:t>1、提案名称</w:t>
            </w:r>
          </w:p>
        </w:tc>
        <w:tc>
          <w:tcPr>
            <w:tcW w:w="7350"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default" w:ascii="Times New Roman" w:hAnsi="Times New Roman" w:eastAsia="宋体" w:cs="Times New Roman"/>
                <w:sz w:val="18"/>
                <w:szCs w:val="18"/>
                <w:highlight w:val="none"/>
                <w:lang w:val="en-US" w:eastAsia="zh-CN"/>
              </w:rPr>
            </w:pPr>
            <w:r>
              <w:rPr>
                <w:rFonts w:hint="eastAsia" w:eastAsia="宋体" w:cs="Times New Roman"/>
                <w:sz w:val="18"/>
                <w:szCs w:val="18"/>
                <w:highlight w:val="none"/>
                <w:lang w:val="en-US" w:eastAsia="zh-CN"/>
              </w:rPr>
              <w:t>示例：一种分拣系统及物品分拣方法</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highlight w:val="none"/>
                <w:vertAlign w:val="baseline"/>
                <w:lang w:val="en-US" w:eastAsia="zh-CN"/>
              </w:rPr>
            </w:pPr>
            <w:r>
              <w:rPr>
                <w:rFonts w:hint="eastAsia" w:eastAsia="宋体" w:cs="Times New Roman"/>
                <w:b/>
                <w:bCs/>
                <w:sz w:val="18"/>
                <w:szCs w:val="18"/>
                <w:highlight w:val="none"/>
                <w:vertAlign w:val="baseline"/>
                <w:lang w:val="en-US" w:eastAsia="zh-CN"/>
              </w:rPr>
              <w:t>2、</w:t>
            </w:r>
            <w:r>
              <w:rPr>
                <w:rFonts w:hint="default" w:ascii="Times New Roman" w:hAnsi="Times New Roman" w:eastAsia="宋体" w:cs="Times New Roman"/>
                <w:b/>
                <w:bCs/>
                <w:sz w:val="18"/>
                <w:szCs w:val="18"/>
                <w:highlight w:val="none"/>
                <w:vertAlign w:val="baseline"/>
                <w:lang w:val="en-US" w:eastAsia="zh-CN"/>
              </w:rPr>
              <w:t>背景</w:t>
            </w:r>
            <w:r>
              <w:rPr>
                <w:rFonts w:hint="eastAsia" w:eastAsia="宋体" w:cs="Times New Roman"/>
                <w:b/>
                <w:bCs/>
                <w:sz w:val="18"/>
                <w:szCs w:val="18"/>
                <w:highlight w:val="none"/>
                <w:vertAlign w:val="baseline"/>
                <w:lang w:val="en-US" w:eastAsia="zh-CN"/>
              </w:rPr>
              <w:t>技术</w:t>
            </w:r>
          </w:p>
        </w:tc>
        <w:tc>
          <w:tcPr>
            <w:tcW w:w="7350"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eastAsia="宋体" w:cs="Times New Roman"/>
                <w:b w:val="0"/>
                <w:bCs w:val="0"/>
                <w:color w:val="7F7F7F" w:themeColor="background1" w:themeShade="80"/>
                <w:sz w:val="18"/>
                <w:szCs w:val="18"/>
                <w:highlight w:val="none"/>
                <w:lang w:val="en-US" w:eastAsia="zh-CN"/>
              </w:rPr>
            </w:pPr>
            <w:r>
              <w:rPr>
                <w:rFonts w:hint="eastAsia" w:eastAsia="宋体" w:cs="Times New Roman"/>
                <w:b/>
                <w:bCs/>
                <w:sz w:val="18"/>
                <w:szCs w:val="18"/>
                <w:highlight w:val="none"/>
                <w:lang w:val="en-US" w:eastAsia="zh-CN"/>
              </w:rPr>
              <w:t>2.1 现有技术介绍</w:t>
            </w:r>
            <w:r>
              <w:rPr>
                <w:rFonts w:hint="eastAsia" w:eastAsia="宋体" w:cs="Times New Roman"/>
                <w:b w:val="0"/>
                <w:bCs w:val="0"/>
                <w:color w:val="0070C0"/>
                <w:sz w:val="18"/>
                <w:szCs w:val="18"/>
                <w:highlight w:val="none"/>
                <w:lang w:val="en-US" w:eastAsia="zh-CN"/>
              </w:rPr>
              <w:t>（面向技术小白，请对现有/最接近的技术方案进行描述，包括本技术方案所处的技术领域、背景以及相关技术发展等）</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示例：分拣是物流配送中心依据顾客的订单要求或配送计划，迅速、准确地将商品从其储位或其他区位拣取出来，并按一定的方式进行分类、集中的作业过程。当前大部分中大型物流中转场，快递包裹等需要通过人工查看面单代码才可以被分拣到正确的流向，操作员必须查看每一个包裹面单，通过面单信息判定、再分拣。</w:t>
            </w:r>
          </w:p>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eastAsia="宋体" w:cs="Times New Roman"/>
                <w:b/>
                <w:bCs/>
                <w:color w:val="0070C0"/>
                <w:sz w:val="18"/>
                <w:szCs w:val="18"/>
                <w:highlight w:val="none"/>
                <w:lang w:val="en-US" w:eastAsia="zh-CN"/>
              </w:rPr>
            </w:pPr>
            <w:r>
              <w:rPr>
                <w:rFonts w:hint="eastAsia" w:eastAsia="宋体" w:cs="Times New Roman"/>
                <w:b/>
                <w:bCs/>
                <w:sz w:val="18"/>
                <w:szCs w:val="18"/>
                <w:highlight w:val="none"/>
                <w:lang w:val="en-US" w:eastAsia="zh-CN"/>
              </w:rPr>
              <w:t>2.2 现有技术的缺点或本发明解决的技术问题</w:t>
            </w:r>
            <w:r>
              <w:rPr>
                <w:rFonts w:hint="eastAsia" w:eastAsia="宋体" w:cs="Times New Roman"/>
                <w:b w:val="0"/>
                <w:bCs w:val="0"/>
                <w:color w:val="0070C0"/>
                <w:sz w:val="18"/>
                <w:szCs w:val="18"/>
                <w:highlight w:val="none"/>
                <w:lang w:val="en-US" w:eastAsia="zh-CN"/>
              </w:rPr>
              <w:t>（项目/系统中存在什么样的技术问题需要提出改进，注意避免过分夸大现有技术的缺点）</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default" w:eastAsia="宋体" w:cs="Times New Roman"/>
                <w:sz w:val="18"/>
                <w:szCs w:val="18"/>
                <w:highlight w:val="none"/>
                <w:lang w:val="en-US" w:eastAsia="zh-CN"/>
              </w:rPr>
            </w:pPr>
            <w:r>
              <w:rPr>
                <w:rFonts w:hint="eastAsia" w:eastAsia="宋体" w:cs="Times New Roman"/>
                <w:sz w:val="18"/>
                <w:szCs w:val="18"/>
                <w:highlight w:val="none"/>
                <w:lang w:val="en-US" w:eastAsia="zh-CN"/>
              </w:rPr>
              <w:t>示例：通过人工识别查看，运作员需要记忆大量的分拣代码，导致人员作业强度大、分拣效率低下，且容易错分。本发明旨在提供一种以不同颜色激光照射提示分拣的方案，可降低人员作业难度，大幅提升人工分拣效率。</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highlight w:val="none"/>
                <w:lang w:val="en-US" w:eastAsia="zh-CN"/>
              </w:rPr>
            </w:pPr>
            <w:r>
              <w:rPr>
                <w:rFonts w:hint="eastAsia" w:eastAsia="宋体" w:cs="Times New Roman"/>
                <w:b/>
                <w:bCs/>
                <w:sz w:val="18"/>
                <w:szCs w:val="18"/>
                <w:highlight w:val="none"/>
                <w:lang w:val="en-US" w:eastAsia="zh-CN"/>
              </w:rPr>
              <w:t>3、详细方案</w:t>
            </w:r>
          </w:p>
        </w:tc>
        <w:tc>
          <w:tcPr>
            <w:tcW w:w="7350"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eastAsia="宋体" w:cs="Times New Roman"/>
                <w:color w:val="0070C0"/>
                <w:sz w:val="18"/>
                <w:szCs w:val="18"/>
                <w:highlight w:val="none"/>
                <w:lang w:val="en-US" w:eastAsia="zh-CN"/>
              </w:rPr>
            </w:pPr>
            <w:r>
              <w:rPr>
                <w:rFonts w:hint="eastAsia" w:eastAsia="宋体" w:cs="Times New Roman"/>
                <w:b/>
                <w:bCs/>
                <w:i w:val="0"/>
                <w:iCs w:val="0"/>
                <w:sz w:val="18"/>
                <w:szCs w:val="18"/>
                <w:highlight w:val="none"/>
                <w:lang w:val="en-US" w:eastAsia="zh-CN"/>
              </w:rPr>
              <w:t>3.1 本发明的核心发明点</w:t>
            </w:r>
            <w:r>
              <w:rPr>
                <w:rFonts w:hint="eastAsia" w:eastAsia="宋体" w:cs="Times New Roman"/>
                <w:color w:val="0070C0"/>
                <w:sz w:val="18"/>
                <w:szCs w:val="18"/>
                <w:highlight w:val="none"/>
                <w:lang w:val="en-US" w:eastAsia="zh-CN"/>
              </w:rPr>
              <w:t>（请说明为了解决上述技术问题，你所设计、构思的技术方案中最关键的几个要素）</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示例：</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（1）利用分拣系统的视觉识别系统取代人工识别面单代码，提高分拣效率；</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default" w:eastAsia="宋体" w:cs="Times New Roman"/>
                <w:sz w:val="18"/>
                <w:szCs w:val="18"/>
                <w:highlight w:val="none"/>
                <w:lang w:val="en-US" w:eastAsia="zh-CN"/>
              </w:rPr>
            </w:pPr>
            <w:r>
              <w:rPr>
                <w:rFonts w:hint="eastAsia" w:eastAsia="宋体" w:cs="Times New Roman"/>
                <w:sz w:val="18"/>
                <w:szCs w:val="18"/>
                <w:highlight w:val="none"/>
                <w:lang w:val="en-US" w:eastAsia="zh-CN"/>
              </w:rPr>
              <w:t>（2）利用激光指引系统标记快件进行分拣，提高分拣准确率。</w:t>
            </w:r>
          </w:p>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eastAsia="宋体" w:cs="Times New Roman"/>
                <w:color w:val="auto"/>
                <w:sz w:val="18"/>
                <w:szCs w:val="18"/>
                <w:highlight w:val="none"/>
                <w:lang w:val="en-US" w:eastAsia="zh-CN"/>
              </w:rPr>
            </w:pPr>
            <w:r>
              <w:rPr>
                <w:rFonts w:hint="eastAsia" w:eastAsia="宋体" w:cs="Times New Roman"/>
                <w:b/>
                <w:bCs/>
                <w:color w:val="auto"/>
                <w:sz w:val="18"/>
                <w:szCs w:val="18"/>
                <w:highlight w:val="none"/>
                <w:u w:val="single"/>
                <w:lang w:val="en-US" w:eastAsia="zh-CN"/>
              </w:rPr>
              <w:t>3.2 完整技术方案描述</w:t>
            </w:r>
            <w:r>
              <w:rPr>
                <w:rFonts w:hint="eastAsia" w:eastAsia="宋体" w:cs="Times New Roman"/>
                <w:color w:val="0070C0"/>
                <w:sz w:val="18"/>
                <w:szCs w:val="18"/>
                <w:highlight w:val="none"/>
                <w:lang w:val="en-US" w:eastAsia="zh-CN"/>
              </w:rPr>
              <w:t>（设想面向技术小白时，如何</w:t>
            </w:r>
            <w:r>
              <w:rPr>
                <w:rFonts w:hint="eastAsia" w:eastAsia="宋体" w:cs="Times New Roman"/>
                <w:b/>
                <w:bCs/>
                <w:color w:val="0070C0"/>
                <w:sz w:val="18"/>
                <w:szCs w:val="18"/>
                <w:highlight w:val="none"/>
                <w:lang w:val="en-US" w:eastAsia="zh-CN"/>
              </w:rPr>
              <w:t>结合图示</w:t>
            </w:r>
            <w:r>
              <w:rPr>
                <w:rFonts w:hint="eastAsia" w:eastAsia="宋体" w:cs="Times New Roman"/>
                <w:color w:val="0070C0"/>
                <w:sz w:val="18"/>
                <w:szCs w:val="18"/>
                <w:highlight w:val="none"/>
                <w:lang w:val="en-US" w:eastAsia="zh-CN"/>
              </w:rPr>
              <w:t>对技术方案进行</w:t>
            </w:r>
            <w:r>
              <w:rPr>
                <w:rFonts w:hint="eastAsia" w:eastAsia="宋体" w:cs="Times New Roman"/>
                <w:b/>
                <w:bCs/>
                <w:color w:val="0070C0"/>
                <w:sz w:val="18"/>
                <w:szCs w:val="18"/>
                <w:highlight w:val="none"/>
                <w:lang w:val="en-US" w:eastAsia="zh-CN"/>
              </w:rPr>
              <w:t>详细、通俗</w:t>
            </w:r>
            <w:r>
              <w:rPr>
                <w:rFonts w:hint="eastAsia" w:eastAsia="宋体" w:cs="Times New Roman"/>
                <w:color w:val="0070C0"/>
                <w:sz w:val="18"/>
                <w:szCs w:val="18"/>
                <w:highlight w:val="none"/>
                <w:lang w:val="en-US" w:eastAsia="zh-CN"/>
              </w:rPr>
              <w:t>的解释）</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示例：</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1）本发明提供一种分拣系统100，包括设置在分拣矩阵200前的龙门架300上的视觉识别系统101、激光控制系统102和激光指引系统103，激光指引系统103包括多个激光器1031，多个激光器1031发射多种不同颜色的激光；其中，视觉识别系统101与激光控制系统102电路连接，激光控制系统102与激光指引系统电路连接。</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其中，视觉识别系统101用于对经过的物品进行标签条码扫描或地址编码扫描、并对物品(快递或包裹)进行特征识别和位置分析，获取数字控制信息，将数字控制信息传送到所述激光控制系统102；激光控制系统102用于…</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（2）在分拣系统100的基础上，本发明还提供一种分拣方法，包括以下步骤：</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S21、利用视觉识别系统对经过的物品进行标签条码扫描或地址编码扫描、并对物品进行特征识别和位置分析，获取数字控制信息，将数字控制信息传送到激光控制系统；</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S22、利用激光控制系统接收视觉识别系统发送的数字控制信息，根据数字控制信息对激光指引系统发送逻辑控制指令；</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S23、利用激光指引系统根据逻辑控制指令在多个激光器中确定目标激光器，并启动目标激光器跟踪照射物品，以在物品上形成目标激光器对应颜色的光斑。</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default" w:eastAsia="宋体" w:cs="Times New Roman"/>
                <w:sz w:val="18"/>
                <w:szCs w:val="18"/>
                <w:highlight w:val="none"/>
                <w:lang w:val="en-US" w:eastAsia="zh-CN"/>
              </w:rPr>
            </w:pPr>
            <w:r>
              <w:rPr>
                <w:rFonts w:hint="eastAsia" w:eastAsia="宋体" w:cs="Times New Roman"/>
                <w:sz w:val="18"/>
                <w:szCs w:val="18"/>
                <w:highlight w:val="none"/>
                <w:lang w:val="en-US" w:eastAsia="zh-CN"/>
              </w:rPr>
              <w:t>其中，特征识别方法采用…</w:t>
            </w:r>
          </w:p>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eastAsia="宋体" w:cs="Times New Roman"/>
                <w:sz w:val="18"/>
                <w:szCs w:val="18"/>
                <w:highlight w:val="none"/>
                <w:lang w:val="en-US" w:eastAsia="zh-CN"/>
              </w:rPr>
            </w:pPr>
            <w:r>
              <w:rPr>
                <w:rFonts w:hint="eastAsia" w:eastAsia="宋体" w:cs="Times New Roman"/>
                <w:b/>
                <w:bCs/>
                <w:sz w:val="18"/>
                <w:szCs w:val="18"/>
                <w:highlight w:val="none"/>
                <w:lang w:val="en-US" w:eastAsia="zh-CN"/>
              </w:rPr>
              <w:t>3.3 技术效果</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default" w:eastAsia="宋体" w:cs="Times New Roman"/>
                <w:sz w:val="18"/>
                <w:szCs w:val="18"/>
                <w:highlight w:val="none"/>
                <w:lang w:val="en-US" w:eastAsia="zh-CN"/>
              </w:rPr>
            </w:pPr>
            <w:r>
              <w:rPr>
                <w:rFonts w:hint="eastAsia" w:eastAsia="宋体" w:cs="Times New Roman"/>
                <w:sz w:val="18"/>
                <w:szCs w:val="18"/>
                <w:highlight w:val="none"/>
                <w:lang w:val="en-US" w:eastAsia="zh-CN"/>
              </w:rPr>
              <w:t>示例：（1）高效性：通过自动化的视觉识别和数字控制方式，能够快速获取并传送物品信息，提高了分拣速度和效率；（2）精确性：利用多种颜色的激光器和逻辑控制指令，在物品上形成具有目标颜色标记的准确、清晰的反射点或区域，实现对物品位置和种类的准确定位；（3）可靠性：采用龙门架上设置视觉识别、激光控制和激光指引等组件，并且这些组件之间都建立了电路连接，使得整个分拣过程更加稳定可靠。</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highlight w:val="none"/>
                <w:lang w:val="en-US" w:eastAsia="zh-CN"/>
              </w:rPr>
            </w:pPr>
            <w:r>
              <w:rPr>
                <w:rFonts w:hint="eastAsia" w:eastAsia="宋体" w:cs="Times New Roman"/>
                <w:b/>
                <w:bCs/>
                <w:sz w:val="18"/>
                <w:szCs w:val="18"/>
                <w:highlight w:val="none"/>
                <w:lang w:val="en-US" w:eastAsia="zh-CN"/>
              </w:rPr>
              <w:t>4、技术补充</w:t>
            </w:r>
          </w:p>
        </w:tc>
        <w:tc>
          <w:tcPr>
            <w:tcW w:w="7350"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eastAsia="宋体" w:cs="Times New Roman"/>
                <w:color w:val="0070C0"/>
                <w:sz w:val="18"/>
                <w:szCs w:val="18"/>
                <w:highlight w:val="none"/>
                <w:lang w:val="en-US" w:eastAsia="zh-CN"/>
              </w:rPr>
            </w:pPr>
            <w:r>
              <w:rPr>
                <w:rFonts w:hint="eastAsia" w:eastAsia="宋体" w:cs="Times New Roman"/>
                <w:b/>
                <w:bCs/>
                <w:sz w:val="18"/>
                <w:szCs w:val="18"/>
                <w:highlight w:val="none"/>
                <w:lang w:val="en-US" w:eastAsia="zh-CN"/>
              </w:rPr>
              <w:t>4.1 替代方案</w:t>
            </w:r>
            <w:r>
              <w:rPr>
                <w:rFonts w:hint="eastAsia" w:eastAsia="宋体" w:cs="Times New Roman"/>
                <w:color w:val="0070C0"/>
                <w:sz w:val="18"/>
                <w:szCs w:val="18"/>
                <w:highlight w:val="none"/>
                <w:lang w:val="en-US" w:eastAsia="zh-CN"/>
              </w:rPr>
              <w:t>（为了防止他人通过改变技术方案来绕开本发明，建议充分考虑其他可能的技术方案，如有则填写）</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示例：（1）物品特征识别和位置分析：除了使用视觉识别系统，还可以考虑使用其他传感器技术，如结构光相机、激光扫描、红外线扫描等来进行物品的特征识别和位置分析；（2）激光指引系统，除了使用多种不同颜色的激光器，可以考虑使用其他光源或者显示器来指引物品的位置，例如LED灯、投影仪等。</w:t>
            </w:r>
          </w:p>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eastAsia="宋体" w:cs="Times New Roman"/>
                <w:color w:val="0070C0"/>
                <w:sz w:val="18"/>
                <w:szCs w:val="18"/>
                <w:highlight w:val="none"/>
                <w:lang w:val="en-US" w:eastAsia="zh-CN"/>
              </w:rPr>
            </w:pPr>
            <w:r>
              <w:rPr>
                <w:rFonts w:hint="eastAsia" w:eastAsia="宋体" w:cs="Times New Roman"/>
                <w:b/>
                <w:bCs/>
                <w:sz w:val="18"/>
                <w:szCs w:val="18"/>
                <w:highlight w:val="none"/>
                <w:lang w:val="en-US" w:eastAsia="zh-CN"/>
              </w:rPr>
              <w:t>4.2 术语说明</w:t>
            </w:r>
            <w:r>
              <w:rPr>
                <w:rFonts w:hint="eastAsia" w:eastAsia="宋体" w:cs="Times New Roman"/>
                <w:color w:val="0070C0"/>
                <w:sz w:val="18"/>
                <w:szCs w:val="18"/>
                <w:highlight w:val="none"/>
                <w:lang w:val="en-US" w:eastAsia="zh-CN"/>
              </w:rPr>
              <w:t>（请对本交底书中提及的关键术语、技术缩略语进行解释说明，如果有英文缩写，请给出英文全称和中文注释，若有英文单词，请给出中文注释或者解释）</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default" w:eastAsia="宋体" w:cs="Times New Roman"/>
                <w:sz w:val="18"/>
                <w:szCs w:val="18"/>
                <w:highlight w:val="none"/>
                <w:lang w:val="en-US" w:eastAsia="zh-CN"/>
              </w:rPr>
            </w:pPr>
            <w:r>
              <w:rPr>
                <w:rFonts w:hint="eastAsia" w:eastAsia="宋体" w:cs="Times New Roman"/>
                <w:sz w:val="18"/>
                <w:szCs w:val="18"/>
                <w:highlight w:val="none"/>
                <w:lang w:val="en-US" w:eastAsia="zh-CN"/>
              </w:rPr>
              <w:t>示例：结构光相机（Structured Light Camera）是一种基于结构光原理进行三维重构的相机系统。</w:t>
            </w:r>
          </w:p>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eastAsia="宋体" w:cs="Times New Roman"/>
                <w:sz w:val="18"/>
                <w:szCs w:val="18"/>
                <w:highlight w:val="none"/>
                <w:lang w:val="en-US" w:eastAsia="zh-CN"/>
              </w:rPr>
            </w:pPr>
            <w:r>
              <w:rPr>
                <w:rFonts w:hint="eastAsia" w:eastAsia="宋体" w:cs="Times New Roman"/>
                <w:b/>
                <w:bCs/>
                <w:sz w:val="18"/>
                <w:szCs w:val="18"/>
                <w:highlight w:val="none"/>
                <w:lang w:val="en-US" w:eastAsia="zh-CN"/>
              </w:rPr>
              <w:t>4.3 参考文献</w:t>
            </w:r>
            <w:r>
              <w:rPr>
                <w:rFonts w:hint="eastAsia" w:eastAsia="宋体" w:cs="Times New Roman"/>
                <w:color w:val="0070C0"/>
                <w:sz w:val="18"/>
                <w:szCs w:val="18"/>
                <w:highlight w:val="none"/>
                <w:lang w:val="en-US" w:eastAsia="zh-CN"/>
              </w:rPr>
              <w:t>（对于理解交底书中的技术方案有帮助的专利/论文/期刊/网页，如有则填写）</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default" w:eastAsia="宋体" w:cs="Times New Roman"/>
                <w:sz w:val="18"/>
                <w:szCs w:val="18"/>
                <w:highlight w:val="none"/>
                <w:lang w:val="en-US" w:eastAsia="zh-CN"/>
              </w:rPr>
            </w:pPr>
            <w:r>
              <w:rPr>
                <w:rFonts w:hint="eastAsia" w:eastAsia="宋体" w:cs="Times New Roman"/>
                <w:sz w:val="18"/>
                <w:szCs w:val="18"/>
                <w:highlight w:val="none"/>
                <w:lang w:val="en-US" w:eastAsia="zh-CN"/>
              </w:rPr>
              <w:t>示例：结构光相机的技术原理可参考www.xxx.com。</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172"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highlight w:val="none"/>
                <w:lang w:val="en-US" w:eastAsia="zh-CN"/>
              </w:rPr>
            </w:pPr>
            <w:r>
              <w:rPr>
                <w:rFonts w:hint="eastAsia" w:eastAsia="宋体" w:cs="Times New Roman"/>
                <w:b/>
                <w:bCs/>
                <w:sz w:val="18"/>
                <w:szCs w:val="18"/>
                <w:highlight w:val="none"/>
                <w:lang w:val="en-US" w:eastAsia="zh-CN"/>
              </w:rPr>
              <w:t>5、技术声明</w:t>
            </w:r>
          </w:p>
        </w:tc>
        <w:tc>
          <w:tcPr>
            <w:tcW w:w="7350"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eastAsia="宋体" w:cs="Times New Roman"/>
                <w:sz w:val="18"/>
                <w:szCs w:val="18"/>
                <w:highlight w:val="none"/>
                <w:lang w:val="en-US" w:eastAsia="zh-CN"/>
              </w:rPr>
            </w:pPr>
            <w:r>
              <w:rPr>
                <w:rFonts w:hint="eastAsia" w:eastAsia="宋体" w:cs="Times New Roman"/>
                <w:b/>
                <w:bCs/>
                <w:sz w:val="18"/>
                <w:szCs w:val="18"/>
                <w:highlight w:val="none"/>
                <w:lang w:val="en-US" w:eastAsia="zh-CN"/>
              </w:rPr>
              <w:t>5.1 本发明是否已经或计划在项目/产品中实施？</w:t>
            </w:r>
            <w:r>
              <w:rPr>
                <w:rFonts w:hint="eastAsia" w:eastAsia="宋体" w:cs="Times New Roman"/>
                <w:b w:val="0"/>
                <w:bCs w:val="0"/>
                <w:color w:val="0070C0"/>
                <w:sz w:val="18"/>
                <w:szCs w:val="18"/>
                <w:highlight w:val="none"/>
                <w:lang w:val="en-US" w:eastAsia="zh-CN"/>
              </w:rPr>
              <w:t>（</w:t>
            </w:r>
            <w:r>
              <w:rPr>
                <w:rFonts w:hint="eastAsia" w:eastAsia="宋体" w:cs="Times New Roman"/>
                <w:color w:val="0070C0"/>
                <w:sz w:val="18"/>
                <w:szCs w:val="18"/>
                <w:highlight w:val="none"/>
                <w:lang w:val="en-US" w:eastAsia="zh-CN"/>
              </w:rPr>
              <w:t>如果是，请列出相关的项目/产品名称、实施或计划实施的时间；并对项目/产品的研发背景做简要介绍）</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ascii="宋体" w:hAnsi="宋体" w:eastAsia="宋体" w:cs="宋体"/>
                <w:bCs/>
                <w:sz w:val="18"/>
                <w:szCs w:val="18"/>
                <w:lang w:eastAsia="zh-CN"/>
              </w:rPr>
              <w:t>□</w:t>
            </w:r>
            <w:r>
              <w:rPr>
                <w:rFonts w:hint="eastAsia" w:ascii="宋体" w:hAnsi="宋体" w:eastAsia="宋体" w:cs="宋体"/>
                <w:bCs/>
                <w:sz w:val="18"/>
                <w:szCs w:val="18"/>
                <w:lang w:val="en-US" w:eastAsia="zh-CN"/>
              </w:rPr>
              <w:t xml:space="preserve"> </w:t>
            </w:r>
            <w:r>
              <w:rPr>
                <w:rFonts w:hint="eastAsia" w:eastAsia="宋体" w:cs="Times New Roman"/>
                <w:sz w:val="18"/>
                <w:szCs w:val="18"/>
                <w:highlight w:val="none"/>
                <w:lang w:val="en-US" w:eastAsia="zh-CN"/>
              </w:rPr>
              <w:t>属于技术研发成果，未应用到实际产品中；</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ascii="宋体" w:hAnsi="宋体" w:eastAsia="宋体" w:cs="宋体"/>
                <w:bCs/>
                <w:sz w:val="18"/>
                <w:szCs w:val="18"/>
                <w:lang w:eastAsia="zh-CN"/>
              </w:rPr>
              <w:t>□</w:t>
            </w:r>
            <w:r>
              <w:rPr>
                <w:rFonts w:hint="eastAsia" w:ascii="宋体" w:hAnsi="宋体" w:eastAsia="宋体" w:cs="宋体"/>
                <w:bCs/>
                <w:sz w:val="18"/>
                <w:szCs w:val="18"/>
                <w:lang w:val="en-US" w:eastAsia="zh-CN"/>
              </w:rPr>
              <w:t xml:space="preserve"> </w:t>
            </w:r>
            <w:r>
              <w:rPr>
                <w:rFonts w:hint="eastAsia" w:eastAsia="宋体" w:cs="Times New Roman"/>
                <w:sz w:val="18"/>
                <w:szCs w:val="18"/>
                <w:highlight w:val="none"/>
                <w:lang w:val="en-US" w:eastAsia="zh-CN"/>
              </w:rPr>
              <w:t>该方案已应用到实际产品，产品在公司内部应用；</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ascii="宋体" w:hAnsi="宋体" w:eastAsia="宋体" w:cs="宋体"/>
                <w:bCs/>
                <w:sz w:val="18"/>
                <w:szCs w:val="18"/>
                <w:lang w:eastAsia="zh-CN"/>
              </w:rPr>
              <w:t>□</w:t>
            </w:r>
            <w:r>
              <w:rPr>
                <w:rFonts w:hint="eastAsia" w:ascii="宋体" w:hAnsi="宋体" w:eastAsia="宋体" w:cs="宋体"/>
                <w:bCs/>
                <w:sz w:val="18"/>
                <w:szCs w:val="18"/>
                <w:lang w:val="en-US" w:eastAsia="zh-CN"/>
              </w:rPr>
              <w:t xml:space="preserve"> </w:t>
            </w:r>
            <w:r>
              <w:rPr>
                <w:rFonts w:hint="eastAsia" w:eastAsia="宋体" w:cs="Times New Roman"/>
                <w:sz w:val="18"/>
                <w:szCs w:val="18"/>
                <w:highlight w:val="none"/>
                <w:lang w:val="en-US" w:eastAsia="zh-CN"/>
              </w:rPr>
              <w:t>该方案确定应用到实际产品，将要或已经对外公开应用；</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ascii="宋体" w:hAnsi="宋体" w:eastAsia="宋体" w:cs="宋体"/>
                <w:bCs/>
                <w:sz w:val="18"/>
                <w:szCs w:val="18"/>
                <w:lang w:eastAsia="zh-CN"/>
              </w:rPr>
              <w:t>□</w:t>
            </w:r>
            <w:r>
              <w:rPr>
                <w:rFonts w:hint="eastAsia" w:ascii="宋体" w:hAnsi="宋体" w:eastAsia="宋体" w:cs="宋体"/>
                <w:bCs/>
                <w:sz w:val="18"/>
                <w:szCs w:val="18"/>
                <w:lang w:val="en-US" w:eastAsia="zh-CN"/>
              </w:rPr>
              <w:t xml:space="preserve"> </w:t>
            </w:r>
            <w:r>
              <w:rPr>
                <w:rFonts w:hint="eastAsia" w:eastAsia="宋体" w:cs="Times New Roman"/>
                <w:sz w:val="18"/>
                <w:szCs w:val="18"/>
                <w:highlight w:val="none"/>
                <w:lang w:val="en-US" w:eastAsia="zh-CN"/>
              </w:rPr>
              <w:t>不属于技术研发成果，未应用到实际产品中。</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示例：</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项目名称：智慧物流项目；</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产品名称：快递管家产品；</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eastAsia" w:eastAsia="宋体" w:cs="Times New Roman"/>
                <w:sz w:val="18"/>
                <w:szCs w:val="18"/>
                <w:highlight w:val="none"/>
                <w:lang w:val="en-US" w:eastAsia="zh-CN"/>
              </w:rPr>
            </w:pPr>
            <w:r>
              <w:rPr>
                <w:rFonts w:hint="eastAsia" w:eastAsia="宋体" w:cs="Times New Roman"/>
                <w:sz w:val="18"/>
                <w:szCs w:val="18"/>
                <w:highlight w:val="none"/>
                <w:lang w:val="en-US" w:eastAsia="zh-CN"/>
              </w:rPr>
              <w:t>计划实施时间：2024年5月中旬。</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default" w:eastAsia="宋体" w:cs="Times New Roman"/>
                <w:sz w:val="18"/>
                <w:szCs w:val="18"/>
                <w:highlight w:val="none"/>
                <w:lang w:val="en-US" w:eastAsia="zh-CN"/>
              </w:rPr>
            </w:pPr>
            <w:r>
              <w:rPr>
                <w:rFonts w:hint="eastAsia" w:eastAsia="宋体" w:cs="Times New Roman"/>
                <w:sz w:val="18"/>
                <w:szCs w:val="18"/>
                <w:highlight w:val="none"/>
                <w:lang w:val="en-US" w:eastAsia="zh-CN"/>
              </w:rPr>
              <w:t>产品介绍：快递管家产品聚焦企业服务场景，为企业客户提供多元化、专业化的一站式快递信息化管理平台。基于企业商务件全流程管控场景，提供顺丰快递管家商务件管理平台和智慧企邮两个核心产品。</w:t>
            </w:r>
          </w:p>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eastAsia="宋体" w:cs="Times New Roman"/>
                <w:sz w:val="18"/>
                <w:szCs w:val="18"/>
                <w:highlight w:val="none"/>
                <w:lang w:val="en-US" w:eastAsia="zh-CN"/>
              </w:rPr>
            </w:pPr>
            <w:r>
              <w:rPr>
                <w:rFonts w:hint="eastAsia" w:eastAsia="宋体" w:cs="Times New Roman"/>
                <w:b/>
                <w:bCs/>
                <w:sz w:val="18"/>
                <w:szCs w:val="18"/>
                <w:highlight w:val="none"/>
                <w:lang w:val="en-US" w:eastAsia="zh-CN"/>
              </w:rPr>
              <w:t>5.2 本发明是否已经或计划对外公开？</w:t>
            </w:r>
            <w:r>
              <w:rPr>
                <w:rFonts w:hint="eastAsia" w:eastAsia="宋体" w:cs="Times New Roman"/>
                <w:color w:val="0070C0"/>
                <w:sz w:val="18"/>
                <w:szCs w:val="18"/>
                <w:highlight w:val="none"/>
                <w:lang w:val="en-US" w:eastAsia="zh-CN"/>
              </w:rPr>
              <w:t>（如果是，请说明公开渠道、公开或计划公开的时间；公开渠道可以是展会、技术宣讲、和供应商沟通、发表文章等）</w:t>
            </w:r>
          </w:p>
          <w:p>
            <w:pPr>
              <w:keepNext w:val="0"/>
              <w:keepLines w:val="0"/>
              <w:pageBreakBefore w:val="0"/>
              <w:widowControl w:val="0"/>
              <w:kinsoku/>
              <w:wordWrap/>
              <w:overflowPunct/>
              <w:topLinePunct w:val="0"/>
              <w:autoSpaceDE/>
              <w:autoSpaceDN/>
              <w:bidi w:val="0"/>
              <w:adjustRightInd/>
              <w:snapToGrid/>
              <w:spacing w:line="300" w:lineRule="auto"/>
              <w:ind w:firstLine="360" w:firstLineChars="200"/>
              <w:jc w:val="both"/>
              <w:textAlignment w:val="auto"/>
              <w:rPr>
                <w:rFonts w:hint="default" w:eastAsia="宋体" w:cs="Times New Roman"/>
                <w:sz w:val="18"/>
                <w:szCs w:val="18"/>
                <w:highlight w:val="none"/>
                <w:lang w:val="en-US" w:eastAsia="zh-CN"/>
              </w:rPr>
            </w:pPr>
            <w:r>
              <w:rPr>
                <w:rFonts w:hint="eastAsia" w:eastAsia="宋体" w:cs="Times New Roman"/>
                <w:sz w:val="18"/>
                <w:szCs w:val="18"/>
                <w:highlight w:val="none"/>
                <w:lang w:val="en-US" w:eastAsia="zh-CN"/>
              </w:rPr>
              <w:t xml:space="preserve">示例：暂无对外公开计划 / 已经于2023年9月8日在亚洲电子工业展参展 / </w:t>
            </w:r>
            <w:bookmarkStart w:id="0" w:name="_GoBack"/>
            <w:bookmarkEnd w:id="0"/>
            <w:r>
              <w:rPr>
                <w:rFonts w:hint="eastAsia" w:eastAsia="宋体" w:cs="Times New Roman"/>
                <w:sz w:val="18"/>
                <w:szCs w:val="18"/>
                <w:highlight w:val="none"/>
                <w:lang w:val="en-US" w:eastAsia="zh-CN"/>
              </w:rPr>
              <w:t>计划于2024年1月中旬将技术资料发送供应商。</w:t>
            </w:r>
          </w:p>
        </w:tc>
      </w:tr>
    </w:tbl>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eastAsia="宋体" w:cs="Times New Roman"/>
          <w:b/>
          <w:color w:val="auto"/>
          <w:sz w:val="24"/>
          <w:szCs w:val="15"/>
          <w:lang w:val="en-US" w:eastAsia="zh-CN"/>
        </w:rPr>
      </w:pPr>
    </w:p>
    <w:p>
      <w:pPr>
        <w:numPr>
          <w:ilvl w:val="0"/>
          <w:numId w:val="0"/>
        </w:numPr>
        <w:ind w:firstLine="360" w:firstLineChars="200"/>
        <w:rPr>
          <w:rFonts w:hint="default"/>
          <w:b/>
          <w:bCs/>
          <w:color w:val="FFFFFF"/>
          <w:sz w:val="18"/>
          <w:szCs w:val="13"/>
          <w:lang w:val="en-US" w:eastAsia="zh-CN"/>
        </w:rPr>
      </w:pPr>
      <w:r>
        <w:rPr>
          <w:rFonts w:hint="eastAsia"/>
          <w:b/>
          <w:bCs/>
          <w:color w:val="FF0000"/>
          <w:sz w:val="18"/>
          <w:szCs w:val="13"/>
          <w:lang w:val="en-US" w:eastAsia="zh-CN"/>
        </w:rPr>
        <w:t>[技术交底书自查指引]</w:t>
      </w:r>
    </w:p>
    <w:p>
      <w:pPr>
        <w:numPr>
          <w:ilvl w:val="0"/>
          <w:numId w:val="0"/>
        </w:numPr>
        <w:ind w:firstLine="360" w:firstLineChars="200"/>
        <w:rPr>
          <w:rFonts w:hint="eastAsia"/>
          <w:b/>
          <w:bCs/>
          <w:sz w:val="18"/>
          <w:szCs w:val="13"/>
          <w:lang w:val="en-US" w:eastAsia="zh-CN"/>
        </w:rPr>
      </w:pPr>
      <w:r>
        <w:rPr>
          <w:rFonts w:hint="eastAsia"/>
          <w:b/>
          <w:bCs/>
          <w:sz w:val="18"/>
          <w:szCs w:val="13"/>
          <w:lang w:val="en-US" w:eastAsia="zh-CN"/>
        </w:rPr>
        <w:t>1、准确：</w:t>
      </w:r>
    </w:p>
    <w:p>
      <w:pPr>
        <w:numPr>
          <w:ilvl w:val="0"/>
          <w:numId w:val="0"/>
        </w:numPr>
        <w:ind w:firstLine="360" w:firstLineChars="200"/>
        <w:rPr>
          <w:rFonts w:hint="eastAsia"/>
          <w:b w:val="0"/>
          <w:bCs w:val="0"/>
          <w:sz w:val="18"/>
          <w:szCs w:val="13"/>
          <w:lang w:val="en-US" w:eastAsia="zh-CN"/>
        </w:rPr>
      </w:pPr>
      <w:r>
        <w:rPr>
          <w:rFonts w:hint="eastAsia"/>
          <w:b w:val="0"/>
          <w:bCs w:val="0"/>
          <w:sz w:val="18"/>
          <w:szCs w:val="13"/>
          <w:lang w:val="en-US" w:eastAsia="zh-CN"/>
        </w:rPr>
        <w:t>1.1 为便于技术沟通，请确保</w:t>
      </w:r>
      <w:r>
        <w:rPr>
          <w:rFonts w:hint="eastAsia"/>
          <w:b w:val="0"/>
          <w:bCs w:val="0"/>
          <w:sz w:val="18"/>
          <w:szCs w:val="13"/>
          <w:u w:val="single"/>
          <w:lang w:val="en-US" w:eastAsia="zh-CN"/>
        </w:rPr>
        <w:t>联系电话和电子邮箱填写准确</w:t>
      </w:r>
      <w:r>
        <w:rPr>
          <w:rFonts w:hint="eastAsia"/>
          <w:b w:val="0"/>
          <w:bCs w:val="0"/>
          <w:sz w:val="18"/>
          <w:szCs w:val="13"/>
          <w:lang w:val="en-US" w:eastAsia="zh-CN"/>
        </w:rPr>
        <w:t>；</w:t>
      </w:r>
    </w:p>
    <w:p>
      <w:pPr>
        <w:numPr>
          <w:ilvl w:val="0"/>
          <w:numId w:val="0"/>
        </w:numPr>
        <w:ind w:firstLine="360" w:firstLineChars="200"/>
        <w:rPr>
          <w:rFonts w:hint="eastAsia"/>
          <w:b w:val="0"/>
          <w:bCs w:val="0"/>
          <w:sz w:val="18"/>
          <w:szCs w:val="13"/>
          <w:lang w:val="en-US" w:eastAsia="zh-CN"/>
        </w:rPr>
      </w:pPr>
      <w:r>
        <w:rPr>
          <w:rFonts w:hint="eastAsia"/>
          <w:b w:val="0"/>
          <w:bCs w:val="0"/>
          <w:sz w:val="18"/>
          <w:szCs w:val="13"/>
          <w:lang w:val="en-US" w:eastAsia="zh-CN"/>
        </w:rPr>
        <w:t>1.2 为避免信息传达遗漏，技术联系人和知识产权系统的提案人应为同一人，</w:t>
      </w:r>
      <w:r>
        <w:rPr>
          <w:rFonts w:hint="eastAsia"/>
          <w:b w:val="0"/>
          <w:bCs w:val="0"/>
          <w:sz w:val="18"/>
          <w:szCs w:val="13"/>
          <w:u w:val="single"/>
          <w:lang w:val="en-US" w:eastAsia="zh-CN"/>
        </w:rPr>
        <w:t>请勿代为提交专利提案</w:t>
      </w:r>
      <w:r>
        <w:rPr>
          <w:rFonts w:hint="eastAsia"/>
          <w:b w:val="0"/>
          <w:bCs w:val="0"/>
          <w:sz w:val="18"/>
          <w:szCs w:val="13"/>
          <w:lang w:val="en-US" w:eastAsia="zh-CN"/>
        </w:rPr>
        <w:t>；</w:t>
      </w:r>
    </w:p>
    <w:p>
      <w:pPr>
        <w:numPr>
          <w:ilvl w:val="0"/>
          <w:numId w:val="0"/>
        </w:numPr>
        <w:ind w:firstLine="360" w:firstLineChars="200"/>
        <w:rPr>
          <w:rFonts w:hint="default"/>
          <w:b w:val="0"/>
          <w:bCs w:val="0"/>
          <w:i w:val="0"/>
          <w:iCs w:val="0"/>
          <w:sz w:val="18"/>
          <w:szCs w:val="13"/>
          <w:lang w:val="en-US" w:eastAsia="zh-CN"/>
        </w:rPr>
      </w:pPr>
      <w:r>
        <w:rPr>
          <w:rFonts w:hint="eastAsia"/>
          <w:b w:val="0"/>
          <w:bCs w:val="0"/>
          <w:sz w:val="18"/>
          <w:szCs w:val="13"/>
          <w:lang w:val="en-US" w:eastAsia="zh-CN"/>
        </w:rPr>
        <w:t>1.3 为</w:t>
      </w:r>
      <w:r>
        <w:rPr>
          <w:rFonts w:hint="eastAsia"/>
          <w:b w:val="0"/>
          <w:bCs w:val="0"/>
          <w:i w:val="0"/>
          <w:iCs w:val="0"/>
          <w:sz w:val="18"/>
          <w:szCs w:val="13"/>
          <w:lang w:val="en-US" w:eastAsia="zh-CN"/>
        </w:rPr>
        <w:t>防模板中的信息干扰，请</w:t>
      </w:r>
      <w:r>
        <w:rPr>
          <w:rFonts w:hint="eastAsia"/>
          <w:b w:val="0"/>
          <w:bCs w:val="0"/>
          <w:i w:val="0"/>
          <w:iCs w:val="0"/>
          <w:sz w:val="18"/>
          <w:szCs w:val="13"/>
          <w:u w:val="single"/>
          <w:lang w:val="en-US" w:eastAsia="zh-CN"/>
        </w:rPr>
        <w:t>删除交底书模板中的示例</w:t>
      </w:r>
      <w:r>
        <w:rPr>
          <w:rFonts w:hint="eastAsia"/>
          <w:b w:val="0"/>
          <w:bCs w:val="0"/>
          <w:i w:val="0"/>
          <w:iCs w:val="0"/>
          <w:sz w:val="18"/>
          <w:szCs w:val="13"/>
          <w:lang w:val="en-US" w:eastAsia="zh-CN"/>
        </w:rPr>
        <w:t>。</w:t>
      </w:r>
    </w:p>
    <w:p>
      <w:pPr>
        <w:numPr>
          <w:ilvl w:val="0"/>
          <w:numId w:val="0"/>
        </w:numPr>
        <w:ind w:firstLine="360" w:firstLineChars="200"/>
        <w:rPr>
          <w:rFonts w:hint="eastAsia"/>
          <w:i w:val="0"/>
          <w:iCs w:val="0"/>
          <w:color w:val="auto"/>
          <w:sz w:val="18"/>
          <w:szCs w:val="13"/>
          <w:u w:val="none"/>
          <w:lang w:val="en-US" w:eastAsia="zh-CN"/>
        </w:rPr>
      </w:pPr>
      <w:r>
        <w:rPr>
          <w:rFonts w:hint="eastAsia"/>
          <w:b/>
          <w:bCs/>
          <w:i w:val="0"/>
          <w:iCs w:val="0"/>
          <w:color w:val="auto"/>
          <w:sz w:val="18"/>
          <w:szCs w:val="13"/>
          <w:u w:val="none"/>
          <w:lang w:val="en-US" w:eastAsia="zh-CN"/>
        </w:rPr>
        <w:t>2、全面</w:t>
      </w:r>
      <w:r>
        <w:rPr>
          <w:rFonts w:hint="eastAsia"/>
          <w:i w:val="0"/>
          <w:iCs w:val="0"/>
          <w:color w:val="auto"/>
          <w:sz w:val="18"/>
          <w:szCs w:val="13"/>
          <w:u w:val="none"/>
          <w:lang w:val="en-US" w:eastAsia="zh-CN"/>
        </w:rPr>
        <w:t>：</w:t>
      </w:r>
    </w:p>
    <w:p>
      <w:pPr>
        <w:numPr>
          <w:ilvl w:val="0"/>
          <w:numId w:val="0"/>
        </w:numPr>
        <w:ind w:firstLine="360" w:firstLineChars="200"/>
        <w:rPr>
          <w:rFonts w:hint="eastAsia"/>
          <w:i w:val="0"/>
          <w:iCs w:val="0"/>
          <w:color w:val="auto"/>
          <w:sz w:val="18"/>
          <w:szCs w:val="13"/>
          <w:u w:val="none"/>
          <w:lang w:val="en-US" w:eastAsia="zh-CN"/>
        </w:rPr>
      </w:pPr>
      <w:r>
        <w:rPr>
          <w:rFonts w:hint="eastAsia"/>
          <w:b w:val="0"/>
          <w:bCs w:val="0"/>
          <w:i w:val="0"/>
          <w:iCs w:val="0"/>
          <w:color w:val="auto"/>
          <w:sz w:val="18"/>
          <w:szCs w:val="13"/>
          <w:u w:val="none"/>
          <w:lang w:val="en-US" w:eastAsia="zh-CN"/>
        </w:rPr>
        <w:t xml:space="preserve">2.1 </w:t>
      </w:r>
      <w:r>
        <w:rPr>
          <w:rFonts w:hint="eastAsia"/>
          <w:i w:val="0"/>
          <w:iCs w:val="0"/>
          <w:color w:val="auto"/>
          <w:sz w:val="18"/>
          <w:szCs w:val="13"/>
          <w:u w:val="none"/>
          <w:lang w:val="en-US" w:eastAsia="zh-CN"/>
        </w:rPr>
        <w:t>为便于他人能够理解技术方案与实际产品之间的关联关系，</w:t>
      </w:r>
      <w:r>
        <w:rPr>
          <w:rFonts w:hint="eastAsia"/>
          <w:b w:val="0"/>
          <w:bCs w:val="0"/>
          <w:i w:val="0"/>
          <w:iCs w:val="0"/>
          <w:color w:val="auto"/>
          <w:sz w:val="18"/>
          <w:szCs w:val="13"/>
          <w:u w:val="none"/>
          <w:lang w:val="en-US" w:eastAsia="zh-CN"/>
        </w:rPr>
        <w:t>请确保技术信息</w:t>
      </w:r>
      <w:r>
        <w:rPr>
          <w:rFonts w:hint="eastAsia"/>
          <w:b w:val="0"/>
          <w:bCs w:val="0"/>
          <w:i w:val="0"/>
          <w:iCs w:val="0"/>
          <w:color w:val="auto"/>
          <w:sz w:val="18"/>
          <w:szCs w:val="13"/>
          <w:u w:val="single"/>
          <w:lang w:val="en-US" w:eastAsia="zh-CN"/>
        </w:rPr>
        <w:t>涵盖发明技术对应实际产品的介绍</w:t>
      </w:r>
      <w:r>
        <w:rPr>
          <w:rFonts w:hint="eastAsia"/>
          <w:i w:val="0"/>
          <w:iCs w:val="0"/>
          <w:color w:val="auto"/>
          <w:sz w:val="18"/>
          <w:szCs w:val="13"/>
          <w:u w:val="none"/>
          <w:lang w:val="en-US" w:eastAsia="zh-CN"/>
        </w:rPr>
        <w:t>。</w:t>
      </w:r>
    </w:p>
    <w:p>
      <w:pPr>
        <w:numPr>
          <w:ilvl w:val="0"/>
          <w:numId w:val="0"/>
        </w:numPr>
        <w:ind w:firstLine="360" w:firstLineChars="200"/>
        <w:rPr>
          <w:rFonts w:hint="eastAsia"/>
          <w:i w:val="0"/>
          <w:iCs w:val="0"/>
          <w:color w:val="auto"/>
          <w:sz w:val="18"/>
          <w:szCs w:val="13"/>
          <w:u w:val="none"/>
          <w:lang w:val="en-US" w:eastAsia="zh-CN"/>
        </w:rPr>
      </w:pPr>
      <w:r>
        <w:rPr>
          <w:rFonts w:hint="eastAsia"/>
          <w:b/>
          <w:bCs/>
          <w:i w:val="0"/>
          <w:iCs w:val="0"/>
          <w:color w:val="auto"/>
          <w:sz w:val="18"/>
          <w:szCs w:val="13"/>
          <w:u w:val="none"/>
          <w:lang w:val="en-US" w:eastAsia="zh-CN"/>
        </w:rPr>
        <w:t>3、清晰</w:t>
      </w:r>
      <w:r>
        <w:rPr>
          <w:rFonts w:hint="eastAsia"/>
          <w:i w:val="0"/>
          <w:iCs w:val="0"/>
          <w:color w:val="auto"/>
          <w:sz w:val="18"/>
          <w:szCs w:val="13"/>
          <w:u w:val="none"/>
          <w:lang w:val="en-US" w:eastAsia="zh-CN"/>
        </w:rPr>
        <w:t>：</w:t>
      </w:r>
    </w:p>
    <w:p>
      <w:pPr>
        <w:numPr>
          <w:ilvl w:val="0"/>
          <w:numId w:val="0"/>
        </w:numPr>
        <w:ind w:firstLine="360" w:firstLineChars="200"/>
        <w:rPr>
          <w:rFonts w:hint="default"/>
          <w:i w:val="0"/>
          <w:iCs w:val="0"/>
          <w:color w:val="auto"/>
          <w:sz w:val="18"/>
          <w:szCs w:val="13"/>
          <w:u w:val="none"/>
          <w:lang w:val="en-US" w:eastAsia="zh-CN"/>
        </w:rPr>
      </w:pPr>
      <w:r>
        <w:rPr>
          <w:rFonts w:hint="eastAsia"/>
          <w:i w:val="0"/>
          <w:iCs w:val="0"/>
          <w:color w:val="auto"/>
          <w:sz w:val="18"/>
          <w:szCs w:val="13"/>
          <w:u w:val="none"/>
          <w:lang w:val="en-US" w:eastAsia="zh-CN"/>
        </w:rPr>
        <w:t>3.1 为避免他人理解错误，请确保</w:t>
      </w:r>
      <w:r>
        <w:rPr>
          <w:rFonts w:hint="eastAsia"/>
          <w:i w:val="0"/>
          <w:iCs w:val="0"/>
          <w:color w:val="auto"/>
          <w:sz w:val="18"/>
          <w:szCs w:val="13"/>
          <w:u w:val="single"/>
          <w:lang w:val="en-US" w:eastAsia="zh-CN"/>
        </w:rPr>
        <w:t>技术方案通俗</w:t>
      </w:r>
      <w:r>
        <w:rPr>
          <w:rFonts w:hint="default"/>
          <w:i w:val="0"/>
          <w:iCs w:val="0"/>
          <w:color w:val="auto"/>
          <w:sz w:val="18"/>
          <w:szCs w:val="13"/>
          <w:u w:val="single"/>
          <w:lang w:val="en-US" w:eastAsia="zh-CN"/>
        </w:rPr>
        <w:t>明了</w:t>
      </w:r>
      <w:r>
        <w:rPr>
          <w:rFonts w:hint="eastAsia"/>
          <w:i w:val="0"/>
          <w:iCs w:val="0"/>
          <w:color w:val="auto"/>
          <w:sz w:val="18"/>
          <w:szCs w:val="13"/>
          <w:u w:val="single"/>
          <w:lang w:val="en-US" w:eastAsia="zh-CN"/>
        </w:rPr>
        <w:t>、专有名词定义清晰</w:t>
      </w:r>
      <w:r>
        <w:rPr>
          <w:rFonts w:hint="eastAsia"/>
          <w:i w:val="0"/>
          <w:iCs w:val="0"/>
          <w:color w:val="auto"/>
          <w:sz w:val="18"/>
          <w:szCs w:val="13"/>
          <w:u w:val="none"/>
          <w:lang w:val="en-US" w:eastAsia="zh-CN"/>
        </w:rPr>
        <w:t>；具体有：方法流程图需体现数据流向和步骤顺序；同一对象的前后描述应保持统一，英文词汇需补充解释。</w:t>
      </w:r>
    </w:p>
    <w:p>
      <w:pPr>
        <w:numPr>
          <w:ilvl w:val="0"/>
          <w:numId w:val="0"/>
        </w:numPr>
        <w:ind w:firstLine="360" w:firstLineChars="200"/>
        <w:rPr>
          <w:rFonts w:hint="eastAsia"/>
          <w:i w:val="0"/>
          <w:iCs w:val="0"/>
          <w:color w:val="auto"/>
          <w:sz w:val="18"/>
          <w:szCs w:val="13"/>
          <w:u w:val="none"/>
          <w:lang w:val="en-US" w:eastAsia="zh-CN"/>
        </w:rPr>
      </w:pPr>
      <w:r>
        <w:rPr>
          <w:rFonts w:hint="eastAsia"/>
          <w:b/>
          <w:bCs/>
          <w:i w:val="0"/>
          <w:iCs w:val="0"/>
          <w:color w:val="auto"/>
          <w:sz w:val="18"/>
          <w:szCs w:val="13"/>
          <w:u w:val="none"/>
          <w:lang w:val="en-US" w:eastAsia="zh-CN"/>
        </w:rPr>
        <w:t>4、完整</w:t>
      </w:r>
      <w:r>
        <w:rPr>
          <w:rFonts w:hint="eastAsia"/>
          <w:i w:val="0"/>
          <w:iCs w:val="0"/>
          <w:color w:val="auto"/>
          <w:sz w:val="18"/>
          <w:szCs w:val="13"/>
          <w:u w:val="none"/>
          <w:lang w:val="en-US" w:eastAsia="zh-CN"/>
        </w:rPr>
        <w:t>：</w:t>
      </w:r>
    </w:p>
    <w:p>
      <w:pPr>
        <w:numPr>
          <w:ilvl w:val="0"/>
          <w:numId w:val="0"/>
        </w:numPr>
        <w:ind w:firstLine="360" w:firstLineChars="200"/>
        <w:rPr>
          <w:rFonts w:hint="eastAsia"/>
          <w:i w:val="0"/>
          <w:iCs w:val="0"/>
          <w:color w:val="auto"/>
          <w:sz w:val="18"/>
          <w:szCs w:val="13"/>
          <w:highlight w:val="none"/>
          <w:u w:val="none"/>
          <w:lang w:val="en-US" w:eastAsia="zh-CN"/>
        </w:rPr>
      </w:pPr>
      <w:r>
        <w:rPr>
          <w:rFonts w:hint="eastAsia"/>
          <w:i w:val="0"/>
          <w:iCs w:val="0"/>
          <w:color w:val="auto"/>
          <w:sz w:val="18"/>
          <w:szCs w:val="13"/>
          <w:u w:val="none"/>
          <w:lang w:val="en-US" w:eastAsia="zh-CN"/>
        </w:rPr>
        <w:t>4.1 为确保技术方案</w:t>
      </w:r>
      <w:r>
        <w:rPr>
          <w:rFonts w:hint="eastAsia"/>
          <w:i w:val="0"/>
          <w:iCs w:val="0"/>
          <w:color w:val="auto"/>
          <w:sz w:val="18"/>
          <w:szCs w:val="13"/>
          <w:highlight w:val="none"/>
          <w:u w:val="none"/>
          <w:lang w:val="en-US" w:eastAsia="zh-CN"/>
        </w:rPr>
        <w:t>充分公开，请提供足够的信息来</w:t>
      </w:r>
      <w:r>
        <w:rPr>
          <w:rFonts w:hint="eastAsia"/>
          <w:i w:val="0"/>
          <w:iCs w:val="0"/>
          <w:color w:val="auto"/>
          <w:sz w:val="18"/>
          <w:szCs w:val="13"/>
          <w:highlight w:val="none"/>
          <w:u w:val="single"/>
          <w:lang w:val="en-US" w:eastAsia="zh-CN"/>
        </w:rPr>
        <w:t>完整披露发明技术，并使得他人能够实施该技术</w:t>
      </w:r>
      <w:r>
        <w:rPr>
          <w:rFonts w:hint="eastAsia"/>
          <w:i w:val="0"/>
          <w:iCs w:val="0"/>
          <w:color w:val="auto"/>
          <w:sz w:val="18"/>
          <w:szCs w:val="13"/>
          <w:highlight w:val="none"/>
          <w:u w:val="none"/>
          <w:lang w:val="en-US" w:eastAsia="zh-CN"/>
        </w:rPr>
        <w:t>；</w:t>
      </w:r>
    </w:p>
    <w:p>
      <w:pPr>
        <w:numPr>
          <w:ilvl w:val="0"/>
          <w:numId w:val="0"/>
        </w:numPr>
        <w:ind w:firstLine="360" w:firstLineChars="200"/>
        <w:rPr>
          <w:rFonts w:hint="eastAsia"/>
          <w:color w:val="auto"/>
          <w:sz w:val="18"/>
          <w:szCs w:val="13"/>
          <w:u w:val="none"/>
          <w:lang w:val="en-US" w:eastAsia="zh-CN"/>
        </w:rPr>
      </w:pPr>
      <w:r>
        <w:rPr>
          <w:rFonts w:hint="eastAsia"/>
          <w:i w:val="0"/>
          <w:iCs w:val="0"/>
          <w:color w:val="auto"/>
          <w:sz w:val="18"/>
          <w:szCs w:val="13"/>
          <w:u w:val="none"/>
          <w:lang w:val="en-US" w:eastAsia="zh-CN"/>
        </w:rPr>
        <w:t>4.2 不确定是否属于技术秘密的部</w:t>
      </w:r>
      <w:r>
        <w:rPr>
          <w:rFonts w:hint="eastAsia"/>
          <w:color w:val="auto"/>
          <w:sz w:val="18"/>
          <w:szCs w:val="13"/>
          <w:u w:val="none"/>
          <w:lang w:val="en-US" w:eastAsia="zh-CN"/>
        </w:rPr>
        <w:t>分可高亮/批注，并提示知识产权法务评估。</w:t>
      </w:r>
    </w:p>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eastAsia="宋体" w:cs="Times New Roman"/>
          <w:b/>
          <w:color w:val="auto"/>
          <w:sz w:val="24"/>
          <w:szCs w:val="15"/>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eastAsia="宋体" w:cs="Times New Roman"/>
          <w:b/>
          <w:color w:val="auto"/>
          <w:sz w:val="24"/>
          <w:szCs w:val="15"/>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eastAsia="宋体" w:cs="Times New Roman"/>
          <w:b/>
          <w:color w:val="auto"/>
          <w:sz w:val="24"/>
          <w:szCs w:val="15"/>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eastAsia="宋体" w:cs="Times New Roman"/>
          <w:b/>
          <w:color w:val="auto"/>
          <w:sz w:val="24"/>
          <w:szCs w:val="15"/>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eastAsia="宋体" w:cs="Times New Roman"/>
          <w:b/>
          <w:color w:val="auto"/>
          <w:sz w:val="24"/>
          <w:szCs w:val="15"/>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eastAsia="宋体" w:cs="Times New Roman"/>
          <w:b/>
          <w:color w:val="auto"/>
          <w:sz w:val="24"/>
          <w:szCs w:val="15"/>
          <w:lang w:val="en-US" w:eastAsia="zh-CN"/>
        </w:rPr>
      </w:pP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left"/>
      <w:rPr>
        <w:rFonts w:hint="default" w:eastAsia="黑体" w:cs="黑体" w:asciiTheme="minorAscii" w:hAnsiTheme="minorAscii"/>
        <w:b w:val="0"/>
        <w:bCs w:val="0"/>
        <w:sz w:val="18"/>
        <w:szCs w:val="18"/>
      </w:rPr>
    </w:pPr>
    <w:r>
      <w:rPr>
        <w:rFonts w:hint="default" w:eastAsia="黑体" w:cs="黑体" w:asciiTheme="minorAscii" w:hAnsiTheme="minorAscii"/>
        <w:b w:val="0"/>
        <w:bCs w:val="0"/>
        <w:i w:val="0"/>
        <w:iCs w:val="0"/>
        <w:caps w:val="0"/>
        <w:color w:val="666666"/>
        <w:spacing w:val="0"/>
        <w:sz w:val="18"/>
        <w:szCs w:val="18"/>
        <w:shd w:val="clear" w:fill="FFFFFF"/>
      </w:rPr>
      <w:t>©S.F.</w:t>
    </w:r>
    <w:r>
      <w:rPr>
        <w:rFonts w:hint="eastAsia" w:eastAsia="黑体" w:cs="黑体" w:asciiTheme="minorAscii" w:hAnsiTheme="minorAscii"/>
        <w:b w:val="0"/>
        <w:bCs w:val="0"/>
        <w:i w:val="0"/>
        <w:iCs w:val="0"/>
        <w:caps w:val="0"/>
        <w:color w:val="666666"/>
        <w:spacing w:val="0"/>
        <w:sz w:val="18"/>
        <w:szCs w:val="18"/>
        <w:shd w:val="clear" w:fill="FFFFFF"/>
        <w:lang w:val="en-US" w:eastAsia="zh-CN"/>
      </w:rPr>
      <w:t xml:space="preserve">                                                                               </w:t>
    </w:r>
    <w:r>
      <w:rPr>
        <w:b w:val="0"/>
        <w:bCs w:val="0"/>
        <w:sz w:val="18"/>
        <w:szCs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eastAsia="黑体" w:cs="黑体" w:asciiTheme="minorAscii" w:hAnsiTheme="minorAscii"/>
        <w:b w:val="0"/>
        <w:bCs w:val="0"/>
        <w:i w:val="0"/>
        <w:iCs w:val="0"/>
        <w:caps w:val="0"/>
        <w:color w:val="666666"/>
        <w:spacing w:val="0"/>
        <w:sz w:val="18"/>
        <w:szCs w:val="18"/>
        <w:shd w:val="clear" w:fill="FFFFFF"/>
        <w:lang w:val="en-US" w:eastAsia="zh-CN"/>
      </w:rPr>
      <w:t xml:space="preserve">                                                                               </w:t>
    </w:r>
  </w:p>
  <w:p>
    <w:pPr>
      <w:pStyle w:val="5"/>
      <w:jc w:val="left"/>
      <w:rPr>
        <w:rFonts w:hint="default" w:eastAsia="黑体" w:cs="黑体" w:asciiTheme="minorAscii" w:hAnsiTheme="minorAscii"/>
        <w:b/>
        <w:bCs/>
        <w:sz w:val="18"/>
        <w:szCs w:val="18"/>
      </w:rPr>
    </w:pPr>
    <w:r>
      <w:rPr>
        <w:rFonts w:hint="eastAsia" w:eastAsia="黑体" w:cs="黑体" w:asciiTheme="minorAscii" w:hAnsiTheme="minorAscii"/>
        <w:b w:val="0"/>
        <w:bCs w:val="0"/>
        <w:i w:val="0"/>
        <w:iCs w:val="0"/>
        <w:caps w:val="0"/>
        <w:color w:val="666666"/>
        <w:spacing w:val="0"/>
        <w:sz w:val="18"/>
        <w:szCs w:val="18"/>
        <w:shd w:val="clear" w:fill="FFFFFF"/>
        <w:lang w:val="en-US" w:eastAsia="zh-CN"/>
      </w:rPr>
      <w:t xml:space="preserve">Confidential                                                                </w:t>
    </w:r>
    <w:r>
      <w:rPr>
        <w:rFonts w:hint="eastAsia" w:ascii="宋体" w:hAnsi="宋体" w:eastAsia="宋体" w:cs="宋体"/>
        <w:b w:val="0"/>
        <w:bCs w:val="0"/>
        <w:i w:val="0"/>
        <w:iCs w:val="0"/>
        <w:caps w:val="0"/>
        <w:color w:val="666666"/>
        <w:spacing w:val="0"/>
        <w:sz w:val="18"/>
        <w:szCs w:val="18"/>
        <w:shd w:val="clear" w:fill="FFFFFF"/>
        <w:lang w:val="en-US" w:eastAsia="zh-CN"/>
      </w:rPr>
      <w:t xml:space="preserve"> 内部机密，严禁外传</w:t>
    </w:r>
    <w:r>
      <w:rPr>
        <w:rFonts w:hint="eastAsia" w:eastAsia="黑体" w:cs="黑体" w:asciiTheme="minorAscii" w:hAnsiTheme="minorAscii"/>
        <w:b w:val="0"/>
        <w:bCs w:val="0"/>
        <w:i w:val="0"/>
        <w:iCs w:val="0"/>
        <w:caps w:val="0"/>
        <w:color w:val="666666"/>
        <w:spacing w:val="0"/>
        <w:sz w:val="18"/>
        <w:szCs w:val="18"/>
        <w:shd w:val="clear" w:fill="FFFFFF"/>
        <w:lang w:val="en-US" w:eastAsia="zh-CN"/>
      </w:rPr>
      <w:t xml:space="preserve">       </w:t>
    </w:r>
    <w:r>
      <w:rPr>
        <w:rFonts w:hint="eastAsia" w:eastAsia="黑体" w:cs="黑体" w:asciiTheme="minorAscii" w:hAnsiTheme="minorAscii"/>
        <w:b/>
        <w:bCs/>
        <w:i w:val="0"/>
        <w:iCs w:val="0"/>
        <w:caps w:val="0"/>
        <w:color w:val="666666"/>
        <w:spacing w:val="0"/>
        <w:sz w:val="18"/>
        <w:szCs w:val="18"/>
        <w:shd w:val="clear" w:fill="FFFFFF"/>
        <w:lang w:val="en-US" w:eastAsia="zh-CN"/>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eastAsia" w:eastAsia="宋体"/>
        <w:lang w:eastAsia="zh-CN"/>
      </w:rPr>
    </w:pPr>
    <w:r>
      <w:rPr>
        <w:sz w:val="18"/>
      </w:rPr>
      <w:drawing>
        <wp:anchor distT="0" distB="0" distL="114300" distR="114300" simplePos="0" relativeHeight="251660288" behindDoc="1" locked="0" layoutInCell="1" allowOverlap="1">
          <wp:simplePos x="0" y="0"/>
          <wp:positionH relativeFrom="margin">
            <wp:align>right</wp:align>
          </wp:positionH>
          <wp:positionV relativeFrom="margin">
            <wp:align>center</wp:align>
          </wp:positionV>
          <wp:extent cx="1157605" cy="1157605"/>
          <wp:effectExtent l="0" t="0" r="1270" b="1270"/>
          <wp:wrapNone/>
          <wp:docPr id="5" name="WordPictureWatermark41230" descr="Group 3333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PictureWatermark41230" descr="Group 33335198"/>
                  <pic:cNvPicPr>
                    <a:picLocks noChangeAspect="1"/>
                  </pic:cNvPicPr>
                </pic:nvPicPr>
                <pic:blipFill>
                  <a:blip r:embed="rId1">
                    <a:lum bright="69998" contrast="-70001"/>
                  </a:blip>
                  <a:stretch>
                    <a:fillRect/>
                  </a:stretch>
                </pic:blipFill>
                <pic:spPr>
                  <a:xfrm>
                    <a:off x="0" y="0"/>
                    <a:ext cx="1157605" cy="1157605"/>
                  </a:xfrm>
                  <a:prstGeom prst="rect">
                    <a:avLst/>
                  </a:prstGeom>
                  <a:noFill/>
                  <a:ln>
                    <a:noFill/>
                  </a:ln>
                </pic:spPr>
              </pic:pic>
            </a:graphicData>
          </a:graphic>
        </wp:anchor>
      </w:drawing>
    </w:r>
    <w:r>
      <w:rPr>
        <w:rFonts w:hint="eastAsia" w:eastAsia="宋体"/>
        <w:lang w:eastAsia="zh-CN"/>
      </w:rPr>
      <w:drawing>
        <wp:inline distT="0" distB="0" distL="114300" distR="114300">
          <wp:extent cx="768985" cy="271780"/>
          <wp:effectExtent l="0" t="0" r="5715" b="7620"/>
          <wp:docPr id="16" name="图片 16" descr="Group 33335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Group 33335983"/>
                  <pic:cNvPicPr>
                    <a:picLocks noChangeAspect="1"/>
                  </pic:cNvPicPr>
                </pic:nvPicPr>
                <pic:blipFill>
                  <a:blip r:embed="rId2"/>
                  <a:stretch>
                    <a:fillRect/>
                  </a:stretch>
                </pic:blipFill>
                <pic:spPr>
                  <a:xfrm>
                    <a:off x="0" y="0"/>
                    <a:ext cx="768985" cy="27178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844678"/>
    <w:rsid w:val="000D0520"/>
    <w:rsid w:val="005A6BAE"/>
    <w:rsid w:val="00ED0894"/>
    <w:rsid w:val="015E0F46"/>
    <w:rsid w:val="016F75D5"/>
    <w:rsid w:val="01E71A96"/>
    <w:rsid w:val="02A227A1"/>
    <w:rsid w:val="02BA326E"/>
    <w:rsid w:val="03352B8F"/>
    <w:rsid w:val="03A63E0F"/>
    <w:rsid w:val="03C06834"/>
    <w:rsid w:val="03D37A53"/>
    <w:rsid w:val="03DE2D6B"/>
    <w:rsid w:val="03DE3CAC"/>
    <w:rsid w:val="054214C5"/>
    <w:rsid w:val="0696055B"/>
    <w:rsid w:val="06B244F7"/>
    <w:rsid w:val="07B21E22"/>
    <w:rsid w:val="081361E2"/>
    <w:rsid w:val="08D20E64"/>
    <w:rsid w:val="09132970"/>
    <w:rsid w:val="091971E0"/>
    <w:rsid w:val="09596E65"/>
    <w:rsid w:val="09623A05"/>
    <w:rsid w:val="09E65884"/>
    <w:rsid w:val="0A81257F"/>
    <w:rsid w:val="0A813965"/>
    <w:rsid w:val="0AD779FC"/>
    <w:rsid w:val="0C1D1D0F"/>
    <w:rsid w:val="0C2B1E54"/>
    <w:rsid w:val="0C7717DB"/>
    <w:rsid w:val="0CEA1379"/>
    <w:rsid w:val="0E460966"/>
    <w:rsid w:val="0F0F241A"/>
    <w:rsid w:val="0F251AE4"/>
    <w:rsid w:val="0FA53FA9"/>
    <w:rsid w:val="0FE771A7"/>
    <w:rsid w:val="1018065C"/>
    <w:rsid w:val="10B333EC"/>
    <w:rsid w:val="116214F8"/>
    <w:rsid w:val="116B5A59"/>
    <w:rsid w:val="11D648D0"/>
    <w:rsid w:val="11EE36D8"/>
    <w:rsid w:val="12F9558F"/>
    <w:rsid w:val="13300BFA"/>
    <w:rsid w:val="135673FF"/>
    <w:rsid w:val="13F7230F"/>
    <w:rsid w:val="15561757"/>
    <w:rsid w:val="1562158A"/>
    <w:rsid w:val="157312D0"/>
    <w:rsid w:val="164534BC"/>
    <w:rsid w:val="16561E39"/>
    <w:rsid w:val="168322DC"/>
    <w:rsid w:val="16DA3DC4"/>
    <w:rsid w:val="17797A0F"/>
    <w:rsid w:val="17BA37ED"/>
    <w:rsid w:val="19F4021A"/>
    <w:rsid w:val="1A045DC3"/>
    <w:rsid w:val="1A682661"/>
    <w:rsid w:val="1AFF6288"/>
    <w:rsid w:val="1B4A1648"/>
    <w:rsid w:val="1CE455DF"/>
    <w:rsid w:val="1CE819CC"/>
    <w:rsid w:val="1CEF7A17"/>
    <w:rsid w:val="1DA93A37"/>
    <w:rsid w:val="1DE06AC6"/>
    <w:rsid w:val="1E911675"/>
    <w:rsid w:val="1F131D33"/>
    <w:rsid w:val="1F180D08"/>
    <w:rsid w:val="1F69086A"/>
    <w:rsid w:val="1F774F0C"/>
    <w:rsid w:val="1FB62202"/>
    <w:rsid w:val="20150C7D"/>
    <w:rsid w:val="202832CD"/>
    <w:rsid w:val="21393D64"/>
    <w:rsid w:val="22F870EC"/>
    <w:rsid w:val="231B0A1D"/>
    <w:rsid w:val="233A33D9"/>
    <w:rsid w:val="236436A2"/>
    <w:rsid w:val="23C77F49"/>
    <w:rsid w:val="2409119F"/>
    <w:rsid w:val="24672B46"/>
    <w:rsid w:val="246F15A1"/>
    <w:rsid w:val="249E0AA2"/>
    <w:rsid w:val="24D34421"/>
    <w:rsid w:val="25053949"/>
    <w:rsid w:val="254727B0"/>
    <w:rsid w:val="25937C3D"/>
    <w:rsid w:val="2659152C"/>
    <w:rsid w:val="282C05CF"/>
    <w:rsid w:val="283C7CE8"/>
    <w:rsid w:val="29B238F6"/>
    <w:rsid w:val="29D25510"/>
    <w:rsid w:val="2A650FAB"/>
    <w:rsid w:val="2B2402DE"/>
    <w:rsid w:val="2B4741B9"/>
    <w:rsid w:val="2C6B5E1A"/>
    <w:rsid w:val="2C7E172C"/>
    <w:rsid w:val="2C877C54"/>
    <w:rsid w:val="2C983D35"/>
    <w:rsid w:val="2D481DFE"/>
    <w:rsid w:val="2D5B4F57"/>
    <w:rsid w:val="2D973E55"/>
    <w:rsid w:val="2DC618B9"/>
    <w:rsid w:val="2F6C28BA"/>
    <w:rsid w:val="2FFE4164"/>
    <w:rsid w:val="315F185A"/>
    <w:rsid w:val="316D5F7A"/>
    <w:rsid w:val="32D95551"/>
    <w:rsid w:val="335E04BC"/>
    <w:rsid w:val="347F4EB0"/>
    <w:rsid w:val="34D13792"/>
    <w:rsid w:val="34E46695"/>
    <w:rsid w:val="350C4714"/>
    <w:rsid w:val="363823A1"/>
    <w:rsid w:val="3702134C"/>
    <w:rsid w:val="388F1FE4"/>
    <w:rsid w:val="38BC6B40"/>
    <w:rsid w:val="39474183"/>
    <w:rsid w:val="39700927"/>
    <w:rsid w:val="39787B56"/>
    <w:rsid w:val="399E7191"/>
    <w:rsid w:val="39B44138"/>
    <w:rsid w:val="39E06A07"/>
    <w:rsid w:val="3A8F6EDD"/>
    <w:rsid w:val="3BF810D2"/>
    <w:rsid w:val="3C302635"/>
    <w:rsid w:val="3C70386E"/>
    <w:rsid w:val="3D4F202B"/>
    <w:rsid w:val="3E9A1989"/>
    <w:rsid w:val="3FB3156E"/>
    <w:rsid w:val="3FE94089"/>
    <w:rsid w:val="40440A07"/>
    <w:rsid w:val="40E23305"/>
    <w:rsid w:val="41104618"/>
    <w:rsid w:val="4128783B"/>
    <w:rsid w:val="420149A6"/>
    <w:rsid w:val="420D2AE6"/>
    <w:rsid w:val="42BD2E0C"/>
    <w:rsid w:val="4370650A"/>
    <w:rsid w:val="43814D2C"/>
    <w:rsid w:val="43C8430A"/>
    <w:rsid w:val="45401299"/>
    <w:rsid w:val="459724AE"/>
    <w:rsid w:val="45FD2F19"/>
    <w:rsid w:val="460A2027"/>
    <w:rsid w:val="461C3792"/>
    <w:rsid w:val="46926640"/>
    <w:rsid w:val="46AE0B03"/>
    <w:rsid w:val="472268E1"/>
    <w:rsid w:val="4758493B"/>
    <w:rsid w:val="48341318"/>
    <w:rsid w:val="490E23EB"/>
    <w:rsid w:val="49161005"/>
    <w:rsid w:val="4AEC64BD"/>
    <w:rsid w:val="4BB030C1"/>
    <w:rsid w:val="4BF86AA2"/>
    <w:rsid w:val="4C06571C"/>
    <w:rsid w:val="4C126664"/>
    <w:rsid w:val="4C7466D0"/>
    <w:rsid w:val="4C8A69D2"/>
    <w:rsid w:val="4CDE4B2B"/>
    <w:rsid w:val="4CF57FB3"/>
    <w:rsid w:val="4CF91263"/>
    <w:rsid w:val="4D751D7C"/>
    <w:rsid w:val="4D997CE7"/>
    <w:rsid w:val="4DB965D9"/>
    <w:rsid w:val="4DCF3767"/>
    <w:rsid w:val="4E0721B9"/>
    <w:rsid w:val="4E5922C3"/>
    <w:rsid w:val="4E9800B3"/>
    <w:rsid w:val="4F24778D"/>
    <w:rsid w:val="4F8E29B6"/>
    <w:rsid w:val="510C3BF3"/>
    <w:rsid w:val="51566E88"/>
    <w:rsid w:val="52DD6CFF"/>
    <w:rsid w:val="53840377"/>
    <w:rsid w:val="538A46AC"/>
    <w:rsid w:val="545079F4"/>
    <w:rsid w:val="54E74793"/>
    <w:rsid w:val="5547639A"/>
    <w:rsid w:val="57B9186D"/>
    <w:rsid w:val="57FC6F86"/>
    <w:rsid w:val="58044A73"/>
    <w:rsid w:val="5863403A"/>
    <w:rsid w:val="58BE1A16"/>
    <w:rsid w:val="58E44167"/>
    <w:rsid w:val="59912F42"/>
    <w:rsid w:val="5AAB5566"/>
    <w:rsid w:val="5AC16EF5"/>
    <w:rsid w:val="5B1A029B"/>
    <w:rsid w:val="5B3204AE"/>
    <w:rsid w:val="5CF776ED"/>
    <w:rsid w:val="5D9E232C"/>
    <w:rsid w:val="5DFB7676"/>
    <w:rsid w:val="600415EA"/>
    <w:rsid w:val="60531FA4"/>
    <w:rsid w:val="606647BC"/>
    <w:rsid w:val="615747CA"/>
    <w:rsid w:val="61FC0A5B"/>
    <w:rsid w:val="62B9570F"/>
    <w:rsid w:val="632E691C"/>
    <w:rsid w:val="63693E49"/>
    <w:rsid w:val="64310AD5"/>
    <w:rsid w:val="64775789"/>
    <w:rsid w:val="65B31BAC"/>
    <w:rsid w:val="665E22FF"/>
    <w:rsid w:val="670F79FA"/>
    <w:rsid w:val="6889531C"/>
    <w:rsid w:val="68A23729"/>
    <w:rsid w:val="69401F06"/>
    <w:rsid w:val="69445F7D"/>
    <w:rsid w:val="6A2276B6"/>
    <w:rsid w:val="6A81536D"/>
    <w:rsid w:val="6AE15E72"/>
    <w:rsid w:val="6AFB750F"/>
    <w:rsid w:val="6B1941E4"/>
    <w:rsid w:val="6BA919BE"/>
    <w:rsid w:val="6BAD59B1"/>
    <w:rsid w:val="6C1438E2"/>
    <w:rsid w:val="6D74148C"/>
    <w:rsid w:val="6DA70840"/>
    <w:rsid w:val="6DF80EEB"/>
    <w:rsid w:val="6E004F03"/>
    <w:rsid w:val="6E8A07BF"/>
    <w:rsid w:val="6E9C61C8"/>
    <w:rsid w:val="6EB05EBC"/>
    <w:rsid w:val="6EB770A0"/>
    <w:rsid w:val="6F47651F"/>
    <w:rsid w:val="6FC24C1E"/>
    <w:rsid w:val="6FF741D2"/>
    <w:rsid w:val="70844678"/>
    <w:rsid w:val="70A80A72"/>
    <w:rsid w:val="75047881"/>
    <w:rsid w:val="75D323FB"/>
    <w:rsid w:val="761731BF"/>
    <w:rsid w:val="76A66EA8"/>
    <w:rsid w:val="76E1435F"/>
    <w:rsid w:val="770A07FC"/>
    <w:rsid w:val="770C59CA"/>
    <w:rsid w:val="77562BBC"/>
    <w:rsid w:val="7807238B"/>
    <w:rsid w:val="78704AD0"/>
    <w:rsid w:val="79C5669A"/>
    <w:rsid w:val="7BD52290"/>
    <w:rsid w:val="7C4371FA"/>
    <w:rsid w:val="7D845FFF"/>
    <w:rsid w:val="7E01736D"/>
    <w:rsid w:val="7E940FE5"/>
    <w:rsid w:val="7E94372C"/>
    <w:rsid w:val="7FA82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PMingLiU" w:cs="Times New Roman"/>
      <w:kern w:val="2"/>
      <w:sz w:val="24"/>
      <w:lang w:val="en-US" w:eastAsia="zh-TW"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Indent"/>
    <w:basedOn w:val="1"/>
    <w:qFormat/>
    <w:uiPriority w:val="0"/>
    <w:pPr>
      <w:ind w:left="360" w:firstLine="538"/>
    </w:pPr>
    <w:rPr>
      <w:spacing w:val="20"/>
      <w:sz w:val="22"/>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000FF"/>
      <w:u w:val="single"/>
    </w:rPr>
  </w:style>
  <w:style w:type="character" w:styleId="12">
    <w:name w:val="annotation reference"/>
    <w:semiHidden/>
    <w:qFormat/>
    <w:uiPriority w:val="99"/>
    <w:rPr>
      <w:sz w:val="21"/>
      <w:szCs w:val="21"/>
    </w:rPr>
  </w:style>
  <w:style w:type="paragraph" w:styleId="13">
    <w:name w:val="List Paragraph"/>
    <w:basedOn w:val="1"/>
    <w:qFormat/>
    <w:uiPriority w:val="34"/>
    <w:pPr>
      <w:widowControl/>
      <w:spacing w:after="200" w:line="276" w:lineRule="auto"/>
      <w:ind w:left="720"/>
      <w:contextualSpacing/>
      <w:jc w:val="left"/>
    </w:pPr>
    <w:rPr>
      <w:kern w:val="0"/>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2023-10-16T03:01:00Z</dcterms:created>
  <dc:creator>邹靖煜</dc:creator>
  <cp:lastModifiedBy>SF Legal 邹靖煜</cp:lastModifiedBy>
  <dcterms:modified xsi:type="dcterms:W3CDTF">2023-12-11T08:11:08Z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833FB2D5CE024C97808A0EC30FB30685</vt:lpwstr>
  </property>
</Properties>
</file>