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博士论文总体架构与第六章技术报告</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博士论文总体架构与第六章技术报告"/>
    <w:p>
      <w:pPr>
        <w:pStyle w:val="Heading1"/>
      </w:pPr>
      <w:r>
        <w:t xml:space="preserve">博士论文总体架构与第六章技术报告</w:t>
      </w:r>
    </w:p>
    <w:p>
      <w:pPr>
        <w:pStyle w:val="FirstParagraph"/>
      </w:pPr>
      <w:r>
        <w:rPr>
          <w:bCs/>
          <w:b/>
        </w:rPr>
        <w:t xml:space="preserve">整理日期：2026 年 9 月 23 日</w:t>
      </w:r>
    </w:p>
    <w:p>
      <w:pPr>
        <w:pStyle w:val="BodyText"/>
      </w:pPr>
      <w:r>
        <w:rPr>
          <w:bCs/>
          <w:b/>
        </w:rPr>
        <w:t xml:space="preserve">范围：</w:t>
      </w:r>
      <w:r>
        <w:t xml:space="preserve"> </w:t>
      </w:r>
      <w:r>
        <w:t xml:space="preserve">依据工作区中的博士论文架构说明、已提供论文材料、第六章 demo 与冻结追加验证，汇总论文主线、系统实现、实验结果和当前限制。本文用于科研讨论和开题/中期材料准备，不替代各篇论文的正式书目信息核验。</w:t>
      </w:r>
    </w:p>
    <w:bookmarkStart w:id="20" w:name="一结论先行"/>
    <w:p>
      <w:pPr>
        <w:pStyle w:val="Heading2"/>
      </w:pPr>
      <w:r>
        <w:t xml:space="preserve">一、结论先行</w:t>
      </w:r>
    </w:p>
    <w:p>
      <w:pPr>
        <w:pStyle w:val="FirstParagraph"/>
      </w:pPr>
      <w:r>
        <w:t xml:space="preserve">目前能够作出的判断需要区分三个层次：</w:t>
      </w:r>
    </w:p>
    <w:p>
      <w:pPr>
        <w:numPr>
          <w:ilvl w:val="0"/>
          <w:numId w:val="1001"/>
        </w:numPr>
        <w:pStyle w:val="Compact"/>
      </w:pPr>
      <w:r>
        <w:rPr>
          <w:bCs/>
          <w:b/>
        </w:rPr>
        <w:t xml:space="preserve">工程可行性已有实证支持。</w:t>
      </w:r>
      <w:r>
        <w:t xml:space="preserve"> </w:t>
      </w:r>
      <w:r>
        <w:t xml:space="preserve">已实现一个真实大模型驱动的程序搜索闭环：模型提出策略并生成受限 Python 评分函数，隔离解释器评估函数，外层控制器保存质量、行为和执行记录并安排后续搜索。系统在 TSP、在线装箱与小型分类规则发现任务上运行过多轮，完整输入、响应、usage、候选程序和回放信息得到保存。</w:t>
      </w:r>
    </w:p>
    <w:p>
      <w:pPr>
        <w:numPr>
          <w:ilvl w:val="0"/>
          <w:numId w:val="1001"/>
        </w:numPr>
        <w:pStyle w:val="Compact"/>
      </w:pPr>
      <w:r>
        <w:rPr>
          <w:bCs/>
          <w:b/>
        </w:rPr>
        <w:t xml:space="preserve">原型机制有研究价值，但完整 A/W/M 版本的稳定优势未得到支持。</w:t>
      </w:r>
      <w:r>
        <w:t xml:space="preserve"> </w:t>
      </w:r>
      <w:r>
        <w:t xml:space="preserve">早期 pilot 出现过个别改善信号；预注册冻结追加验证中，六个</w:t>
      </w:r>
      <w:r>
        <w:t xml:space="preserve">“</w:t>
      </w:r>
      <w:r>
        <w:t xml:space="preserve">模型×任务</w:t>
      </w:r>
      <w:r>
        <w:t xml:space="preserve">”</w:t>
      </w:r>
      <w:r>
        <w:t xml:space="preserve">单元没有一个达到事先规定的质量—多样性通过门槛。因此不能据此声称 relational 方法优于简单小生境，也不能把</w:t>
      </w:r>
      <w:r>
        <w:t xml:space="preserve">“</w:t>
      </w:r>
      <w:r>
        <w:t xml:space="preserve">降低重复</w:t>
      </w:r>
      <w:r>
        <w:t xml:space="preserve">”</w:t>
      </w:r>
      <w:r>
        <w:t xml:space="preserve">直接解释为</w:t>
      </w:r>
      <w:r>
        <w:t xml:space="preserve">“</w:t>
      </w:r>
      <w:r>
        <w:t xml:space="preserve">找到更好的算法</w:t>
      </w:r>
      <w:r>
        <w:t xml:space="preserve">”</w:t>
      </w:r>
      <w:r>
        <w:t xml:space="preserve">。</w:t>
      </w:r>
    </w:p>
    <w:p>
      <w:pPr>
        <w:numPr>
          <w:ilvl w:val="0"/>
          <w:numId w:val="1001"/>
        </w:numPr>
        <w:pStyle w:val="Compact"/>
      </w:pPr>
      <w:r>
        <w:rPr>
          <w:bCs/>
          <w:b/>
        </w:rPr>
        <w:t xml:space="preserve">第六章可作为有证据的问题驱动研究方向，尚不能按已验证的新算法定稿。</w:t>
      </w:r>
      <w:r>
        <w:t xml:space="preserve"> </w:t>
      </w:r>
      <w:r>
        <w:t xml:space="preserve">观察到的 probe 误判和</w:t>
      </w:r>
      <w:r>
        <w:t xml:space="preserve">“</w:t>
      </w:r>
      <w:r>
        <w:t xml:space="preserve">把有益局部开发判成重复</w:t>
      </w:r>
      <w:r>
        <w:t xml:space="preserve">”</w:t>
      </w:r>
      <w:r>
        <w:t xml:space="preserve">的反例，为重新定义机制提供了具体动机。下一版应聚焦质量保护下的行为关系辨识和搜索资源分配，并重新冻结、独立验证；若新增机制不超过简单基线，应相应收窄论文贡献。</w:t>
      </w:r>
    </w:p>
    <w:p>
      <w:pPr>
        <w:pStyle w:val="FirstParagraph"/>
      </w:pPr>
      <w:r>
        <w:t xml:space="preserve">这意味着：</w:t>
      </w:r>
      <w:r>
        <w:rPr>
          <w:bCs/>
          <w:b/>
        </w:rPr>
        <w:t xml:space="preserve">方向科学、原型可运行、证据可审计；但方法是否有效、相对近期强基线是否有独立创新，仍待后续实验回答。</w:t>
      </w:r>
    </w:p>
    <w:bookmarkEnd w:id="20"/>
    <w:bookmarkStart w:id="22" w:name="二博士论文总体架构与前五章工作"/>
    <w:p>
      <w:pPr>
        <w:pStyle w:val="Heading2"/>
      </w:pPr>
      <w:r>
        <w:t xml:space="preserve">二、博士论文总体架构与前五章工作</w:t>
      </w:r>
    </w:p>
    <w:p>
      <w:pPr>
        <w:pStyle w:val="FirstParagraph"/>
      </w:pPr>
      <w:r>
        <w:t xml:space="preserve">论文主线从多模态优化基础理论出发，逐步处理专家经验与评价、单目标离散/连续优化、高维多目标优化，最后探索这些搜索思想在 LLM 自动算法发现中的迁移。第一、二章主要承担铺垫；第三至五章建立多模态搜索方法；第六章是面向新搜索对象的迁移与验证。</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章节</w:t>
            </w:r>
          </w:p>
        </w:tc>
        <w:tc>
          <w:p>
            <w:pPr>
              <w:pStyle w:val="Compact"/>
              <w:jc w:val="left"/>
            </w:pPr>
            <w:r>
              <w:t xml:space="preserve">拟定内容与研究问题</w:t>
            </w:r>
          </w:p>
        </w:tc>
        <w:tc>
          <w:p>
            <w:pPr>
              <w:pStyle w:val="Compact"/>
              <w:jc w:val="left"/>
            </w:pPr>
            <w:r>
              <w:t xml:space="preserve">对应工作/文章</w:t>
            </w:r>
          </w:p>
        </w:tc>
        <w:tc>
          <w:p>
            <w:pPr>
              <w:pStyle w:val="Compact"/>
              <w:jc w:val="left"/>
            </w:pPr>
            <w:r>
              <w:t xml:space="preserve">当前状态与边界</w:t>
            </w:r>
          </w:p>
        </w:tc>
      </w:tr>
      <w:tr>
        <w:tc>
          <w:p>
            <w:pPr>
              <w:pStyle w:val="Compact"/>
              <w:jc w:val="left"/>
            </w:pPr>
            <w:r>
              <w:t xml:space="preserve">第一章</w:t>
            </w:r>
          </w:p>
        </w:tc>
        <w:tc>
          <w:p>
            <w:pPr>
              <w:pStyle w:val="Compact"/>
              <w:jc w:val="left"/>
            </w:pPr>
            <w:r>
              <w:t xml:space="preserve">绪论：研究背景、问题、贡献与论文组织</w:t>
            </w:r>
          </w:p>
        </w:tc>
        <w:tc>
          <w:p>
            <w:pPr>
              <w:pStyle w:val="Compact"/>
              <w:jc w:val="left"/>
            </w:pPr>
            <w:r>
              <w:t xml:space="preserve">无单独对应论文</w:t>
            </w:r>
          </w:p>
        </w:tc>
        <w:tc>
          <w:p>
            <w:pPr>
              <w:pStyle w:val="Compact"/>
              <w:jc w:val="left"/>
            </w:pPr>
            <w:r>
              <w:t xml:space="preserve">综合提出多模态搜索与自动算法发现的研究动机。</w:t>
            </w:r>
          </w:p>
        </w:tc>
      </w:tr>
      <w:tr>
        <w:tc>
          <w:p>
            <w:pPr>
              <w:pStyle w:val="Compact"/>
              <w:jc w:val="left"/>
            </w:pPr>
            <w:r>
              <w:t xml:space="preserve">第二章</w:t>
            </w:r>
          </w:p>
        </w:tc>
        <w:tc>
          <w:p>
            <w:pPr>
              <w:pStyle w:val="Compact"/>
              <w:jc w:val="left"/>
            </w:pPr>
            <w:r>
              <w:t xml:space="preserve">多模态智能优化基本理论与文献综述</w:t>
            </w:r>
          </w:p>
        </w:tc>
        <w:tc>
          <w:p>
            <w:pPr>
              <w:pStyle w:val="Compact"/>
              <w:jc w:val="left"/>
            </w:pPr>
            <w:r>
              <w:t xml:space="preserve">无单独对应论文</w:t>
            </w:r>
          </w:p>
        </w:tc>
        <w:tc>
          <w:p>
            <w:pPr>
              <w:pStyle w:val="Compact"/>
              <w:jc w:val="left"/>
            </w:pPr>
            <w:r>
              <w:t xml:space="preserve">梳理多模态单目标、多目标、决策空间多样性及评价方法，为后文统一术语。</w:t>
            </w:r>
          </w:p>
        </w:tc>
      </w:tr>
      <w:tr>
        <w:tc>
          <w:p>
            <w:pPr>
              <w:pStyle w:val="Compact"/>
              <w:jc w:val="left"/>
            </w:pPr>
            <w:r>
              <w:t xml:space="preserve">第三章</w:t>
            </w:r>
          </w:p>
        </w:tc>
        <w:tc>
          <w:p>
            <w:pPr>
              <w:pStyle w:val="Compact"/>
              <w:jc w:val="left"/>
            </w:pPr>
            <w:r>
              <w:t xml:space="preserve">专家经验辅助的多模态智能优化算法设计</w:t>
            </w:r>
          </w:p>
        </w:tc>
        <w:tc>
          <w:p>
            <w:pPr>
              <w:pStyle w:val="Compact"/>
              <w:jc w:val="left"/>
            </w:pPr>
            <w:r>
              <w:t xml:space="preserve">①</w:t>
            </w:r>
            <w:r>
              <w:t xml:space="preserve"> </w:t>
            </w:r>
            <w:r>
              <w:rPr>
                <w:iCs/>
                <w:i/>
              </w:rPr>
              <w:t xml:space="preserve">A Review of Evolutionary Algorithms for Multimodal Multi-objective Optimization: Mechanisms, Progress, and Prospects</w:t>
            </w:r>
            <w:r>
              <w:t xml:space="preserve">；②</w:t>
            </w:r>
            <w:r>
              <w:t xml:space="preserve"> </w:t>
            </w:r>
            <w:r>
              <w:rPr>
                <w:iCs/>
                <w:i/>
              </w:rPr>
              <w:t xml:space="preserve">A Parameter-Free Joint-Space Metric for Multimodal Multiobjective Optimization</w:t>
            </w:r>
            <w:r>
              <w:t xml:space="preserve">；③ 多模态测试问题设计（尚未完成）</w:t>
            </w:r>
          </w:p>
        </w:tc>
        <w:tc>
          <w:p>
            <w:pPr>
              <w:pStyle w:val="Compact"/>
              <w:jc w:val="left"/>
            </w:pPr>
            <w:r>
              <w:t xml:space="preserve">综述归纳机制发展；联合空间指标关注目标质量与决策空间分布。指标依赖参考集等评价条件。测试问题设计仍是本章待完成工作，不能在目录中当成已有成果。</w:t>
            </w:r>
          </w:p>
        </w:tc>
      </w:tr>
      <w:tr>
        <w:tc>
          <w:p>
            <w:pPr>
              <w:pStyle w:val="Compact"/>
              <w:jc w:val="left"/>
            </w:pPr>
            <w:r>
              <w:t xml:space="preserve">第四章</w:t>
            </w:r>
          </w:p>
        </w:tc>
        <w:tc>
          <w:p>
            <w:pPr>
              <w:pStyle w:val="Compact"/>
              <w:jc w:val="left"/>
            </w:pPr>
            <w:r>
              <w:t xml:space="preserve">决策空间拓扑/等效结构下的多模态单目标优化</w:t>
            </w:r>
          </w:p>
        </w:tc>
        <w:tc>
          <w:p>
            <w:pPr>
              <w:pStyle w:val="Compact"/>
              <w:jc w:val="left"/>
            </w:pPr>
            <w:r>
              <w:t xml:space="preserve">①</w:t>
            </w:r>
            <w:r>
              <w:t xml:space="preserve"> </w:t>
            </w:r>
            <w:r>
              <w:rPr>
                <w:iCs/>
                <w:i/>
              </w:rPr>
              <w:t xml:space="preserve">A Multi-Strategy Local Search Memetic Algorithm for Multimodal Traveling Salesman Problem</w:t>
            </w:r>
            <w:r>
              <w:t xml:space="preserve">（MSLS-MA）；②</w:t>
            </w:r>
            <w:r>
              <w:t xml:space="preserve"> </w:t>
            </w:r>
            <w:r>
              <w:rPr>
                <w:iCs/>
                <w:i/>
              </w:rPr>
              <w:t xml:space="preserve">Relational-Memory State-Driven Restart Allocation for Multimodal Optimization</w:t>
            </w:r>
            <w:r>
              <w:t xml:space="preserve">（RMC-CMSA，含补充材料）</w:t>
            </w:r>
          </w:p>
        </w:tc>
        <w:tc>
          <w:p>
            <w:pPr>
              <w:pStyle w:val="Compact"/>
              <w:jc w:val="left"/>
            </w:pPr>
            <w:r>
              <w:t xml:space="preserve">分别代表离散 MMTSP 与连续多模态优化工作。前者兼顾路径质量、路径差异、局部搜索和停滞重启；后者研究状态/关系记忆与重启分配。</w:t>
            </w:r>
          </w:p>
        </w:tc>
      </w:tr>
      <w:tr>
        <w:tc>
          <w:p>
            <w:pPr>
              <w:pStyle w:val="Compact"/>
              <w:jc w:val="left"/>
            </w:pPr>
            <w:r>
              <w:t xml:space="preserve">第五章</w:t>
            </w:r>
          </w:p>
        </w:tc>
        <w:tc>
          <w:p>
            <w:pPr>
              <w:pStyle w:val="Compact"/>
              <w:jc w:val="left"/>
            </w:pPr>
            <w:r>
              <w:t xml:space="preserve">双空间协同演化的高维多模态多目标优化</w:t>
            </w:r>
          </w:p>
        </w:tc>
        <w:tc>
          <w:p>
            <w:pPr>
              <w:pStyle w:val="Compact"/>
              <w:jc w:val="left"/>
            </w:pPr>
            <w:r>
              <w:rPr>
                <w:iCs/>
                <w:i/>
              </w:rPr>
              <w:t xml:space="preserve">High-Dimensional Multimodal Multi-Objective Optimization via Subspace Projection and Angular Diversity Management</w:t>
            </w:r>
            <w:r>
              <w:t xml:space="preserve">（HDADE）</w:t>
            </w:r>
          </w:p>
        </w:tc>
        <w:tc>
          <w:p>
            <w:pPr>
              <w:pStyle w:val="Compact"/>
              <w:jc w:val="left"/>
            </w:pPr>
            <w:r>
              <w:t xml:space="preserve">以子空间投影和角度多样性管理应对高维决策空间下的质量与决策分布平衡。</w:t>
            </w:r>
          </w:p>
        </w:tc>
      </w:tr>
      <w:tr>
        <w:tc>
          <w:p>
            <w:pPr>
              <w:pStyle w:val="Compact"/>
              <w:jc w:val="left"/>
            </w:pPr>
            <w:r>
              <w:t xml:space="preserve">第六章</w:t>
            </w:r>
          </w:p>
        </w:tc>
        <w:tc>
          <w:p>
            <w:pPr>
              <w:pStyle w:val="Compact"/>
              <w:jc w:val="left"/>
            </w:pPr>
            <w:r>
              <w:t xml:space="preserve">面向自动算法发现的执行反馈多模态搜索与关系记忆</w:t>
            </w:r>
          </w:p>
        </w:tc>
        <w:tc>
          <w:p>
            <w:pPr>
              <w:pStyle w:val="Compact"/>
              <w:jc w:val="left"/>
            </w:pPr>
            <w:r>
              <w:t xml:space="preserve">本报告所述 agent 原型；MLEvolve 为重要启发和相邻框架</w:t>
            </w:r>
          </w:p>
        </w:tc>
        <w:tc>
          <w:p>
            <w:pPr>
              <w:pStyle w:val="Compact"/>
              <w:jc w:val="left"/>
            </w:pPr>
            <w:r>
              <w:t xml:space="preserve">研究外层算法规则/程序搜索中，如何识别行为模式、保护有用开发、利用执行关系并控制成本。当前原型不是 MLEvolve 的复现，也未覆盖一般机器学习训练管线。</w:t>
            </w:r>
          </w:p>
        </w:tc>
      </w:tr>
    </w:tbl>
    <w:bookmarkStart w:id="21" w:name="前后章节的概念连续性和迁移边界"/>
    <w:p>
      <w:pPr>
        <w:pStyle w:val="Heading3"/>
      </w:pPr>
      <w:r>
        <w:t xml:space="preserve">前后章节的概念连续性和迁移边界</w:t>
      </w:r>
    </w:p>
    <w:p>
      <w:pPr>
        <w:numPr>
          <w:ilvl w:val="0"/>
          <w:numId w:val="1002"/>
        </w:numPr>
        <w:pStyle w:val="Compact"/>
      </w:pPr>
      <w:r>
        <w:t xml:space="preserve">MSLS-MA 给出离散搜索中</w:t>
      </w:r>
      <w:r>
        <w:t xml:space="preserve">“</w:t>
      </w:r>
      <w:r>
        <w:t xml:space="preserve">保留质量相近但结构不同的方案、做局部开发、停滞后重启</w:t>
      </w:r>
      <w:r>
        <w:t xml:space="preserve">”</w:t>
      </w:r>
      <w:r>
        <w:t xml:space="preserve">的直接启发。第六章把搜索对象提升为能处理一组实例的评分程序；这不是把 MMTSP 算法本身交给 LLM 重跑，也不是对 MSLS-MA 全算法复现。</w:t>
      </w:r>
    </w:p>
    <w:p>
      <w:pPr>
        <w:numPr>
          <w:ilvl w:val="0"/>
          <w:numId w:val="1002"/>
        </w:numPr>
        <w:pStyle w:val="Compact"/>
      </w:pPr>
      <w:r>
        <w:t xml:space="preserve">RMC-CMSA 启发记录起点、过程、终端及其关系，并把状态用于重启资源决策。第六章的 A/W/M 借用了这一思路，但程序搜索中的轨迹语义并不天然等同连续优化轨迹。尤其分类任务保存的预测前缀不是训练动力学证据。</w:t>
      </w:r>
    </w:p>
    <w:p>
      <w:pPr>
        <w:numPr>
          <w:ilvl w:val="0"/>
          <w:numId w:val="1002"/>
        </w:numPr>
        <w:pStyle w:val="Compact"/>
      </w:pPr>
      <w:r>
        <w:t xml:space="preserve">HDADE 支持分别考察质量与高维行为分布的原则。本 agent 没有把随机子空间投影直接移植到程序空间，也没有证明其行为描述符保留程序空间拓扑。</w:t>
      </w:r>
    </w:p>
    <w:p>
      <w:pPr>
        <w:numPr>
          <w:ilvl w:val="0"/>
          <w:numId w:val="1002"/>
        </w:numPr>
        <w:pStyle w:val="Compact"/>
      </w:pPr>
      <w:r>
        <w:t xml:space="preserve">DWD 联合空间指标建立在任务和参考集定义之上。开放程序空间没有已知完整参考集，因此当前报告只谈有限 probe 上的操作性行为模式，不使用 DWD 或 PR 声称恢复了真实全局模式。</w:t>
      </w:r>
    </w:p>
    <w:bookmarkEnd w:id="21"/>
    <w:bookmarkEnd w:id="22"/>
    <w:bookmarkStart w:id="26" w:name="三第六章研究问题与系统实际架构"/>
    <w:p>
      <w:pPr>
        <w:pStyle w:val="Heading2"/>
      </w:pPr>
      <w:r>
        <w:t xml:space="preserve">三、第六章研究问题与系统实际架构</w:t>
      </w:r>
    </w:p>
    <w:bookmarkStart w:id="23" w:name="研究对象和待验证问题"/>
    <w:p>
      <w:pPr>
        <w:pStyle w:val="Heading3"/>
      </w:pPr>
      <w:r>
        <w:t xml:space="preserve">3.1 研究对象和待验证问题</w:t>
      </w:r>
    </w:p>
    <w:p>
      <w:pPr>
        <w:pStyle w:val="FirstParagraph"/>
      </w:pPr>
      <w:r>
        <w:t xml:space="preserve">系统搜索对象是受限程序空间中的评分/决策规则：外层保存一组可执行规则，每个规则作用于多个实例并诱导路线、装箱选择或类别预测。应区分</w:t>
      </w:r>
      <w:r>
        <w:rPr>
          <w:bCs/>
          <w:b/>
        </w:rPr>
        <w:t xml:space="preserve">外层规则的行为模式</w:t>
      </w:r>
      <w:r>
        <w:t xml:space="preserve">与</w:t>
      </w:r>
      <w:r>
        <w:rPr>
          <w:bCs/>
          <w:b/>
        </w:rPr>
        <w:t xml:space="preserve">内层单个实例上的解</w:t>
      </w:r>
      <w:r>
        <w:t xml:space="preserve">。当前</w:t>
      </w:r>
      <w:r>
        <w:t xml:space="preserve">“</w:t>
      </w:r>
      <w:r>
        <w:t xml:space="preserve">模式</w:t>
      </w:r>
      <w:r>
        <w:t xml:space="preserve">”</w:t>
      </w:r>
      <w:r>
        <w:t xml:space="preserve">按固定 probe 上的行为相似度操作性定义；它不是已证明的吸引域、局部最优盆地或程序语义等价类。</w:t>
      </w:r>
    </w:p>
    <w:p>
      <w:pPr>
        <w:pStyle w:val="BodyText"/>
      </w:pPr>
      <w:r>
        <w:t xml:space="preserve">本章目前最具体的问题是：在固定调用/评估预算下，有限执行 probe 能否可靠区分程序行为；在质量约束下，如何保留有收益的同模式开发，同时避免把无收益重复搜索反复计入；父代、操作、意图、轨迹与终端结果的关系能否帮助分配后续搜索；这些信息带来的收益是否超过额外 token 与评估成本。</w:t>
      </w:r>
    </w:p>
    <w:p>
      <w:pPr>
        <w:pStyle w:val="BodyText"/>
      </w:pPr>
      <w:r>
        <w:t xml:space="preserve">MLEvolve 的跨分支引用、长期记忆和 planner/coder 分工构成问题背景，但这些功能已经由 MLEvolve 等工作涉及，不能直接写作本章首创。系统尚未完整复现 MLEvolve、SeaEvo、AdaEvolve、FunSearch 或 GEPA。</w:t>
      </w:r>
    </w:p>
    <w:bookmarkEnd w:id="23"/>
    <w:bookmarkStart w:id="24" w:name="v1-原型数据流"/>
    <w:p>
      <w:pPr>
        <w:pStyle w:val="Heading3"/>
      </w:pPr>
      <w:r>
        <w:t xml:space="preserve">3.2 v1 原型数据流</w:t>
      </w:r>
    </w:p>
    <w:p>
      <w:pPr>
        <w:pStyle w:val="SourceCode"/>
      </w:pPr>
      <w:r>
        <w:rPr>
          <w:rStyle w:val="VerbatimChar"/>
        </w:rPr>
        <w:t xml:space="preserve">任务规格、初始规则与预算</w:t>
      </w:r>
      <w:r>
        <w:br/>
      </w:r>
      <w:r>
        <w:rPr>
          <w:rStyle w:val="VerbatimChar"/>
        </w:rPr>
        <w:t xml:space="preserve">          ↓</w:t>
      </w:r>
      <w:r>
        <w:br/>
      </w:r>
      <w:r>
        <w:rPr>
          <w:rStyle w:val="VerbatimChar"/>
        </w:rPr>
        <w:t xml:space="preserve">规划器提出研究意图 ──→ 编码器生成受限评分函数</w:t>
      </w:r>
      <w:r>
        <w:br/>
      </w:r>
      <w:r>
        <w:rPr>
          <w:rStyle w:val="VerbatimChar"/>
        </w:rPr>
        <w:t xml:space="preserve">          ↓                         ↓</w:t>
      </w:r>
      <w:r>
        <w:br/>
      </w:r>
      <w:r>
        <w:rPr>
          <w:rStyle w:val="VerbatimChar"/>
        </w:rPr>
        <w:t xml:space="preserve">外层控制器挑选父代/操作      AST 检查与受限解释器</w:t>
      </w:r>
      <w:r>
        <w:br/>
      </w:r>
      <w:r>
        <w:rPr>
          <w:rStyle w:val="VerbatimChar"/>
        </w:rPr>
        <w:t xml:space="preserve">          └──────────→ 训练/搜索实例评估</w:t>
      </w:r>
      <w:r>
        <w:br/>
      </w:r>
      <w:r>
        <w:rPr>
          <w:rStyle w:val="VerbatimChar"/>
        </w:rPr>
        <w:t xml:space="preserve">                                    ↓</w:t>
      </w:r>
      <w:r>
        <w:br/>
      </w:r>
      <w:r>
        <w:rPr>
          <w:rStyle w:val="VerbatimChar"/>
        </w:rPr>
        <w:t xml:space="preserve">                        验证质量 + 行为 probe</w:t>
      </w:r>
      <w:r>
        <w:br/>
      </w:r>
      <w:r>
        <w:rPr>
          <w:rStyle w:val="VerbatimChar"/>
        </w:rPr>
        <w:t xml:space="preserve">                                    ↓</w:t>
      </w:r>
      <w:r>
        <w:br/>
      </w:r>
      <w:r>
        <w:rPr>
          <w:rStyle w:val="VerbatimChar"/>
        </w:rPr>
        <w:t xml:space="preserve">                   A 质量档案 / W 执行记录 / M 关系记忆</w:t>
      </w:r>
      <w:r>
        <w:br/>
      </w:r>
      <w:r>
        <w:rPr>
          <w:rStyle w:val="VerbatimChar"/>
        </w:rPr>
        <w:t xml:space="preserve">                                    ↓</w:t>
      </w:r>
      <w:r>
        <w:br/>
      </w:r>
      <w:r>
        <w:rPr>
          <w:rStyle w:val="VerbatimChar"/>
        </w:rPr>
        <w:t xml:space="preserve">                     继续、引用、重启或重新激活</w:t>
      </w:r>
    </w:p>
    <w:p>
      <w:pPr>
        <w:pStyle w:val="FirstParagraph"/>
      </w:pPr>
      <w:r>
        <w:t xml:space="preserve">候选函数由真实模型生成，而不是从预置参数网格中选择。执行层使用受限 AST 解释器，不允许候选任意导入库、访问文件或网络、使用循环或反射。这个保护边界也限定了研究结论：它是</w:t>
      </w:r>
      <w:r>
        <w:rPr>
          <w:bCs/>
          <w:b/>
        </w:rPr>
        <w:t xml:space="preserve">有界规则发现 agent</w:t>
      </w:r>
      <w:r>
        <w:t xml:space="preserve">，尚不是任意 AutoML 系统。</w:t>
      </w:r>
    </w:p>
    <w:bookmarkEnd w:id="24"/>
    <w:bookmarkStart w:id="25" w:name="多模态机制在-v1-中的具体实现"/>
    <w:p>
      <w:pPr>
        <w:pStyle w:val="Heading3"/>
      </w:pPr>
      <w:r>
        <w:t xml:space="preserve">3.3 多模态机制在 v1 中的具体实现</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记号</w:t>
            </w:r>
          </w:p>
        </w:tc>
        <w:tc>
          <w:p>
            <w:pPr>
              <w:pStyle w:val="Compact"/>
              <w:jc w:val="left"/>
            </w:pPr>
            <w:r>
              <w:t xml:space="preserve">实际保存内容</w:t>
            </w:r>
          </w:p>
        </w:tc>
        <w:tc>
          <w:p>
            <w:pPr>
              <w:pStyle w:val="Compact"/>
              <w:jc w:val="left"/>
            </w:pPr>
            <w:r>
              <w:t xml:space="preserve">在搜索中的作用</w:t>
            </w:r>
          </w:p>
        </w:tc>
        <w:tc>
          <w:p>
            <w:pPr>
              <w:pStyle w:val="Compact"/>
              <w:jc w:val="left"/>
            </w:pPr>
            <w:r>
              <w:t xml:space="preserve">当前不足</w:t>
            </w:r>
          </w:p>
        </w:tc>
      </w:tr>
      <w:tr>
        <w:tc>
          <w:p>
            <w:pPr>
              <w:pStyle w:val="Compact"/>
              <w:jc w:val="left"/>
            </w:pPr>
            <w:r>
              <w:t xml:space="preserve">A：质量/行为档案</w:t>
            </w:r>
          </w:p>
        </w:tc>
        <w:tc>
          <w:p>
            <w:pPr>
              <w:pStyle w:val="Compact"/>
              <w:jc w:val="left"/>
            </w:pPr>
            <w:r>
              <w:t xml:space="preserve">质量较好的程序；在任务固定 probe 上的行为描述；小生境代表</w:t>
            </w:r>
          </w:p>
        </w:tc>
        <w:tc>
          <w:p>
            <w:pPr>
              <w:pStyle w:val="Compact"/>
              <w:jc w:val="left"/>
            </w:pPr>
            <w:r>
              <w:t xml:space="preserve">质量门槛后保留若干行为不同的规则，避免只留单一最优文本/规则</w:t>
            </w:r>
          </w:p>
        </w:tc>
        <w:tc>
          <w:p>
            <w:pPr>
              <w:pStyle w:val="Compact"/>
              <w:jc w:val="left"/>
            </w:pPr>
            <w:r>
              <w:t xml:space="preserve">probe 距离易误并/误拆；质量进步与碰撞惩罚可能同时触发。</w:t>
            </w:r>
          </w:p>
        </w:tc>
      </w:tr>
      <w:tr>
        <w:tc>
          <w:p>
            <w:pPr>
              <w:pStyle w:val="Compact"/>
              <w:jc w:val="left"/>
            </w:pPr>
            <w:r>
              <w:t xml:space="preserve">W：执行轨迹/中间状态</w:t>
            </w:r>
          </w:p>
        </w:tc>
        <w:tc>
          <w:p>
            <w:pPr>
              <w:pStyle w:val="Compact"/>
              <w:jc w:val="left"/>
            </w:pPr>
            <w:r>
              <w:t xml:space="preserve">TSP 局部改进前后的路线状态；装箱状态前缀；分类预测前缀等</w:t>
            </w:r>
          </w:p>
        </w:tc>
        <w:tc>
          <w:p>
            <w:pPr>
              <w:pStyle w:val="Compact"/>
              <w:jc w:val="left"/>
            </w:pPr>
            <w:r>
              <w:t xml:space="preserve">给候选复用提供过程证据，尝试辨识构造轨迹到终端行为的关系</w:t>
            </w:r>
          </w:p>
        </w:tc>
        <w:tc>
          <w:p>
            <w:pPr>
              <w:pStyle w:val="Compact"/>
              <w:jc w:val="left"/>
            </w:pPr>
            <w:r>
              <w:t xml:space="preserve">跨任务语义不一致；分类前缀不代表训练过程；其独立增量未建立。</w:t>
            </w:r>
          </w:p>
        </w:tc>
      </w:tr>
      <w:tr>
        <w:tc>
          <w:p>
            <w:pPr>
              <w:pStyle w:val="Compact"/>
              <w:jc w:val="left"/>
            </w:pPr>
            <w:r>
              <w:t xml:space="preserve">M：关系与结果记忆</w:t>
            </w:r>
          </w:p>
        </w:tc>
        <w:tc>
          <w:p>
            <w:pPr>
              <w:pStyle w:val="Compact"/>
              <w:jc w:val="left"/>
            </w:pPr>
            <w:r>
              <w:t xml:space="preserve">意图/计划标签、父代、操作、执行终端、改进、重复/碰撞、失败和成本</w:t>
            </w:r>
          </w:p>
        </w:tc>
        <w:tc>
          <w:p>
            <w:pPr>
              <w:pStyle w:val="Compact"/>
              <w:jc w:val="left"/>
            </w:pPr>
            <w:r>
              <w:t xml:space="preserve">让后续选择依赖历史操作结果；控制器可继续、重组、重启或重新激活</w:t>
            </w:r>
          </w:p>
        </w:tc>
        <w:tc>
          <w:p>
            <w:pPr>
              <w:pStyle w:val="Compact"/>
              <w:jc w:val="left"/>
            </w:pPr>
            <w:r>
              <w:t xml:space="preserve">记录 token 不等于按 token 净收益调度；关系计数可能混淆收益与重复。</w:t>
            </w:r>
          </w:p>
        </w:tc>
      </w:tr>
    </w:tbl>
    <w:p>
      <w:pPr>
        <w:pStyle w:val="BodyText"/>
      </w:pPr>
      <w:r>
        <w:t xml:space="preserve">原控制器包含 quality、niche、terminal、relational 等内部机制对照，并运行过 relational 去 W 消融。Pilot 阶段样本较少，且这些对照不等于外部完整框架复现。v1 主要按标签、收益和碰撞规则调度，</w:t>
      </w:r>
      <w:r>
        <w:rPr>
          <w:bCs/>
          <w:b/>
        </w:rPr>
        <w:t xml:space="preserve">没有直接优化每 token 的预期净收益</w:t>
      </w:r>
      <w:r>
        <w:t xml:space="preserve">。</w:t>
      </w:r>
    </w:p>
    <w:bookmarkEnd w:id="25"/>
    <w:bookmarkEnd w:id="26"/>
    <w:bookmarkStart w:id="30" w:name="四已完成实验与结果"/>
    <w:p>
      <w:pPr>
        <w:pStyle w:val="Heading2"/>
      </w:pPr>
      <w:r>
        <w:t xml:space="preserve">四、已完成实验与结果</w:t>
      </w:r>
    </w:p>
    <w:bookmarkStart w:id="27" w:name="早期真实模型-pilot"/>
    <w:p>
      <w:pPr>
        <w:pStyle w:val="Heading3"/>
      </w:pPr>
      <w:r>
        <w:t xml:space="preserve">4.1 早期真实模型 pilot</w:t>
      </w:r>
    </w:p>
    <w:p>
      <w:pPr>
        <w:numPr>
          <w:ilvl w:val="0"/>
          <w:numId w:val="1003"/>
        </w:numPr>
        <w:pStyle w:val="Compact"/>
      </w:pPr>
      <w:r>
        <w:t xml:space="preserve">共运行 74 次正式实验；模型为 Qwen3.7-Plus 与 MiniMax-M3。另有模型连通性检查，不并入正式实验统计。</w:t>
      </w:r>
    </w:p>
    <w:p>
      <w:pPr>
        <w:numPr>
          <w:ilvl w:val="0"/>
          <w:numId w:val="1003"/>
        </w:numPr>
        <w:pStyle w:val="Compact"/>
      </w:pPr>
      <w:r>
        <w:t xml:space="preserve">真实候选生成尝试 888 次，其中 865 个有效、23 个失败；失败仍纳入尝试记录和预算口径。</w:t>
      </w:r>
    </w:p>
    <w:p>
      <w:pPr>
        <w:numPr>
          <w:ilvl w:val="0"/>
          <w:numId w:val="1003"/>
        </w:numPr>
        <w:pStyle w:val="Compact"/>
      </w:pPr>
      <w:r>
        <w:t xml:space="preserve">有 usage 的模型调用 1,775 次，累计记录 2,563,223 tokens。保存 244 个不同</w:t>
      </w:r>
      <w:r>
        <w:t xml:space="preserve">“</w:t>
      </w:r>
      <w:r>
        <w:t xml:space="preserve">最终程序—数据划分</w:t>
      </w:r>
      <w:r>
        <w:t xml:space="preserve">”</w:t>
      </w:r>
      <w:r>
        <w:t xml:space="preserve">组合的回放核验结果，19 项协议/执行器测试通过。</w:t>
      </w:r>
    </w:p>
    <w:p>
      <w:pPr>
        <w:numPr>
          <w:ilvl w:val="0"/>
          <w:numId w:val="1003"/>
        </w:numPr>
        <w:pStyle w:val="Compact"/>
      </w:pPr>
      <w:r>
        <w:t xml:space="preserve">任务包括 12 城市 TSP、在线装箱和 Iris/Wine/Breast Cancer 分类规则发现。比较机制包括 quality、niche、terminal、relational 和 relational_no_w 等。</w:t>
      </w:r>
    </w:p>
    <w:p>
      <w:pPr>
        <w:numPr>
          <w:ilvl w:val="0"/>
          <w:numId w:val="1003"/>
        </w:numPr>
        <w:pStyle w:val="Compact"/>
      </w:pPr>
      <w:r>
        <w:t xml:space="preserve">观察到的局部信号并不一致：Qwen 分类 relational 的测试错误率为 5.49%，niche 为 6.85%；但 Qwen TSP niche 为 4.25%，relational 为 4.61%；装箱各方法的最好测试 gap 相同。重复行为下降并不必然带来质量或模式收益。</w:t>
      </w:r>
    </w:p>
    <w:p>
      <w:pPr>
        <w:pStyle w:val="FirstParagraph"/>
      </w:pPr>
      <w:r>
        <w:t xml:space="preserve">这轮 pilot 支持</w:t>
      </w:r>
      <w:r>
        <w:t xml:space="preserve">“</w:t>
      </w:r>
      <w:r>
        <w:t xml:space="preserve">模型生成规则的闭环能够运行</w:t>
      </w:r>
      <w:r>
        <w:t xml:space="preserve">”</w:t>
      </w:r>
      <w:r>
        <w:t xml:space="preserve">和</w:t>
      </w:r>
      <w:r>
        <w:t xml:space="preserve">“</w:t>
      </w:r>
      <w:r>
        <w:t xml:space="preserve">执行行为记忆会改变搜索决策</w:t>
      </w:r>
      <w:r>
        <w:t xml:space="preserve">”</w:t>
      </w:r>
      <w:r>
        <w:t xml:space="preserve">，不构成稳定优效证据。很多任务只有 3–5 次重复，结果只适合提出后续假设。</w:t>
      </w:r>
    </w:p>
    <w:bookmarkEnd w:id="27"/>
    <w:bookmarkStart w:id="28" w:name="冻结追加验证"/>
    <w:p>
      <w:pPr>
        <w:pStyle w:val="Heading3"/>
      </w:pPr>
      <w:r>
        <w:t xml:space="preserve">4.2 冻结追加验证</w:t>
      </w:r>
    </w:p>
    <w:p>
      <w:pPr>
        <w:pStyle w:val="FirstParagraph"/>
      </w:pPr>
      <w:r>
        <w:t xml:space="preserve">原控制器、提示和核心源码冻结，运行</w:t>
      </w:r>
      <w:r>
        <w:t xml:space="preserve"> </w:t>
      </w:r>
      <w:r>
        <w:rPr>
          <w:bCs/>
          <w:b/>
        </w:rPr>
        <w:t xml:space="preserve">2 个模型 × 3 类任务 × 2 个控制器 × 10 个新划分 = 120 个区块</w:t>
      </w:r>
      <w:r>
        <w:t xml:space="preserve">。每个区块输入加输出 token 上限为 60,000，采用预注册的共同质量门槛。MiniMax 首批高并发发生限流后，在观察效果之前登记降低并发并对整个提供方批次重跑；原有 24 个保存区块仍单独保留，没有按结果择优拼接。</w:t>
      </w:r>
    </w:p>
    <w:tbl>
      <w:tblPr>
        <w:tblStyle w:val="Table"/>
        <w:tblW w:type="pct" w:w="0.0"/>
        <w:tblLook w:firstRow="1" w:lastRow="0" w:firstColumn="0" w:lastColumn="0" w:noHBand="0" w:noVBand="0" w:val="0020"/>
      </w:tblPr>
      <w:tblGrid/>
      <w:tr>
        <w:tc>
          <w:p>
            <w:pPr>
              <w:pStyle w:val="Compact"/>
              <w:jc w:val="left"/>
            </w:pPr>
            <w:r>
              <w:t xml:space="preserve">项目</w:t>
            </w:r>
          </w:p>
        </w:tc>
        <w:tc>
          <w:p>
            <w:pPr>
              <w:pStyle w:val="Compact"/>
              <w:jc w:val="right"/>
            </w:pPr>
            <w:r>
              <w:t xml:space="preserve">实测</w:t>
            </w:r>
          </w:p>
        </w:tc>
      </w:tr>
      <w:tr>
        <w:tc>
          <w:p>
            <w:pPr>
              <w:pStyle w:val="Compact"/>
              <w:jc w:val="left"/>
            </w:pPr>
            <w:r>
              <w:t xml:space="preserve">已评价候选槽（含无效代码）</w:t>
            </w:r>
          </w:p>
        </w:tc>
        <w:tc>
          <w:p>
            <w:pPr>
              <w:pStyle w:val="Compact"/>
              <w:jc w:val="right"/>
            </w:pPr>
            <w:r>
              <w:t xml:space="preserve">2,126</w:t>
            </w:r>
          </w:p>
        </w:tc>
      </w:tr>
      <w:tr>
        <w:tc>
          <w:p>
            <w:pPr>
              <w:pStyle w:val="Compact"/>
              <w:jc w:val="left"/>
            </w:pPr>
            <w:r>
              <w:t xml:space="preserve">有效候选</w:t>
            </w:r>
          </w:p>
        </w:tc>
        <w:tc>
          <w:p>
            <w:pPr>
              <w:pStyle w:val="Compact"/>
              <w:jc w:val="right"/>
            </w:pPr>
            <w:r>
              <w:t xml:space="preserve">2,001</w:t>
            </w:r>
          </w:p>
        </w:tc>
      </w:tr>
      <w:tr>
        <w:tc>
          <w:p>
            <w:pPr>
              <w:pStyle w:val="Compact"/>
              <w:jc w:val="left"/>
            </w:pPr>
            <w:r>
              <w:t xml:space="preserve">有 usage 调用</w:t>
            </w:r>
          </w:p>
        </w:tc>
        <w:tc>
          <w:p>
            <w:pPr>
              <w:pStyle w:val="Compact"/>
              <w:jc w:val="right"/>
            </w:pPr>
            <w:r>
              <w:t xml:space="preserve">4,251</w:t>
            </w:r>
          </w:p>
        </w:tc>
      </w:tr>
      <w:tr>
        <w:tc>
          <w:p>
            <w:pPr>
              <w:pStyle w:val="Compact"/>
              <w:jc w:val="left"/>
            </w:pPr>
            <w:r>
              <w:t xml:space="preserve">记录 tokens</w:t>
            </w:r>
          </w:p>
        </w:tc>
        <w:tc>
          <w:p>
            <w:pPr>
              <w:pStyle w:val="Compact"/>
              <w:jc w:val="right"/>
            </w:pPr>
            <w:r>
              <w:t xml:space="preserve">6,168,998</w:t>
            </w:r>
          </w:p>
        </w:tc>
      </w:tr>
      <w:tr>
        <w:tc>
          <w:p>
            <w:pPr>
              <w:pStyle w:val="Compact"/>
              <w:jc w:val="left"/>
            </w:pPr>
            <w:r>
              <w:t xml:space="preserve">API 请求总数</w:t>
            </w:r>
          </w:p>
        </w:tc>
        <w:tc>
          <w:p>
            <w:pPr>
              <w:pStyle w:val="Compact"/>
              <w:jc w:val="right"/>
            </w:pPr>
            <w:r>
              <w:t xml:space="preserve">4,253（另 2 次服务错误无 usage）</w:t>
            </w:r>
          </w:p>
        </w:tc>
      </w:tr>
      <w:tr>
        <w:tc>
          <w:p>
            <w:pPr>
              <w:pStyle w:val="Compact"/>
              <w:jc w:val="left"/>
            </w:pPr>
            <w:r>
              <w:t xml:space="preserve">程序—划分回放审核</w:t>
            </w:r>
          </w:p>
        </w:tc>
        <w:tc>
          <w:p>
            <w:pPr>
              <w:pStyle w:val="Compact"/>
              <w:jc w:val="right"/>
            </w:pPr>
            <w:r>
              <w:t xml:space="preserve">946 项通过</w:t>
            </w:r>
          </w:p>
        </w:tc>
      </w:tr>
      <w:tr>
        <w:tc>
          <w:p>
            <w:pPr>
              <w:pStyle w:val="Compact"/>
              <w:jc w:val="left"/>
            </w:pPr>
            <w:r>
              <w:t xml:space="preserve">新增协议/统计/机制/回归测试</w:t>
            </w:r>
          </w:p>
        </w:tc>
        <w:tc>
          <w:p>
            <w:pPr>
              <w:pStyle w:val="Compact"/>
              <w:jc w:val="right"/>
            </w:pPr>
            <w:r>
              <w:t xml:space="preserve">15 项通过</w:t>
            </w:r>
          </w:p>
        </w:tc>
      </w:tr>
    </w:tbl>
    <w:p>
      <w:pPr>
        <w:pStyle w:val="BodyText"/>
      </w:pPr>
      <w:r>
        <w:t xml:space="preserve">追加验证的主要均值如下。TSP/装箱为测试 gap；分类为三个数据集等权平均错误率；模式数是在共同质量门槛和固定行为度量下的代表数。各任务损失单位不可横向合并。</w:t>
      </w:r>
    </w:p>
    <w:tbl>
      <w:tblPr>
        <w:tblStyle w:val="Table"/>
        <w:tblW w:type="pct" w:w="0.0"/>
        <w:tblLook w:firstRow="1" w:lastRow="0" w:firstColumn="0" w:lastColumn="0" w:noHBand="0" w:noVBand="0" w:val="0020"/>
      </w:tblPr>
      <w:tblGrid/>
      <w:tr>
        <w:tc>
          <w:p>
            <w:pPr>
              <w:pStyle w:val="Compact"/>
              <w:jc w:val="left"/>
            </w:pPr>
            <w:r>
              <w:t xml:space="preserve">模型 / 任务</w:t>
            </w:r>
          </w:p>
        </w:tc>
        <w:tc>
          <w:p>
            <w:pPr>
              <w:pStyle w:val="Compact"/>
              <w:jc w:val="right"/>
            </w:pPr>
            <w:r>
              <w:t xml:space="preserve">有效配对数</w:t>
            </w:r>
          </w:p>
        </w:tc>
        <w:tc>
          <w:p>
            <w:pPr>
              <w:pStyle w:val="Compact"/>
              <w:jc w:val="right"/>
            </w:pPr>
            <w:r>
              <w:t xml:space="preserve">niche 测试损失</w:t>
            </w:r>
          </w:p>
        </w:tc>
        <w:tc>
          <w:p>
            <w:pPr>
              <w:pStyle w:val="Compact"/>
              <w:jc w:val="right"/>
            </w:pPr>
            <w:r>
              <w:t xml:space="preserve">relational 测试损失</w:t>
            </w:r>
          </w:p>
        </w:tc>
        <w:tc>
          <w:p>
            <w:pPr>
              <w:pStyle w:val="Compact"/>
              <w:jc w:val="right"/>
            </w:pPr>
            <w:r>
              <w:t xml:space="preserve">niche 模式数</w:t>
            </w:r>
          </w:p>
        </w:tc>
        <w:tc>
          <w:p>
            <w:pPr>
              <w:pStyle w:val="Compact"/>
              <w:jc w:val="right"/>
            </w:pPr>
            <w:r>
              <w:t xml:space="preserve">relational 模式数</w:t>
            </w:r>
          </w:p>
        </w:tc>
      </w:tr>
      <w:tr>
        <w:tc>
          <w:p>
            <w:pPr>
              <w:pStyle w:val="Compact"/>
              <w:jc w:val="left"/>
            </w:pPr>
            <w:r>
              <w:t xml:space="preserve">Qwen / TSP</w:t>
            </w:r>
          </w:p>
        </w:tc>
        <w:tc>
          <w:p>
            <w:pPr>
              <w:pStyle w:val="Compact"/>
              <w:jc w:val="right"/>
            </w:pPr>
            <w:r>
              <w:t xml:space="preserve">9</w:t>
            </w:r>
          </w:p>
        </w:tc>
        <w:tc>
          <w:p>
            <w:pPr>
              <w:pStyle w:val="Compact"/>
              <w:jc w:val="right"/>
            </w:pPr>
            <w:r>
              <w:t xml:space="preserve">5.14%</w:t>
            </w:r>
          </w:p>
        </w:tc>
        <w:tc>
          <w:p>
            <w:pPr>
              <w:pStyle w:val="Compact"/>
              <w:jc w:val="right"/>
            </w:pPr>
            <w:r>
              <w:t xml:space="preserve">4.65%</w:t>
            </w:r>
          </w:p>
        </w:tc>
        <w:tc>
          <w:p>
            <w:pPr>
              <w:pStyle w:val="Compact"/>
              <w:jc w:val="right"/>
            </w:pPr>
            <w:r>
              <w:t xml:space="preserve">3.78</w:t>
            </w:r>
          </w:p>
        </w:tc>
        <w:tc>
          <w:p>
            <w:pPr>
              <w:pStyle w:val="Compact"/>
              <w:jc w:val="right"/>
            </w:pPr>
            <w:r>
              <w:t xml:space="preserve">3.11</w:t>
            </w:r>
          </w:p>
        </w:tc>
      </w:tr>
      <w:tr>
        <w:tc>
          <w:p>
            <w:pPr>
              <w:pStyle w:val="Compact"/>
              <w:jc w:val="left"/>
            </w:pPr>
            <w:r>
              <w:t xml:space="preserve">Qwen / 在线装箱</w:t>
            </w:r>
          </w:p>
        </w:tc>
        <w:tc>
          <w:p>
            <w:pPr>
              <w:pStyle w:val="Compact"/>
              <w:jc w:val="right"/>
            </w:pPr>
            <w:r>
              <w:t xml:space="preserve">10</w:t>
            </w:r>
          </w:p>
        </w:tc>
        <w:tc>
          <w:p>
            <w:pPr>
              <w:pStyle w:val="Compact"/>
              <w:jc w:val="right"/>
            </w:pPr>
            <w:r>
              <w:t xml:space="preserve">10.56%</w:t>
            </w:r>
          </w:p>
        </w:tc>
        <w:tc>
          <w:p>
            <w:pPr>
              <w:pStyle w:val="Compact"/>
              <w:jc w:val="right"/>
            </w:pPr>
            <w:r>
              <w:t xml:space="preserve">10.55%</w:t>
            </w:r>
          </w:p>
        </w:tc>
        <w:tc>
          <w:p>
            <w:pPr>
              <w:pStyle w:val="Compact"/>
              <w:jc w:val="right"/>
            </w:pPr>
            <w:r>
              <w:t xml:space="preserve">5.10</w:t>
            </w:r>
          </w:p>
        </w:tc>
        <w:tc>
          <w:p>
            <w:pPr>
              <w:pStyle w:val="Compact"/>
              <w:jc w:val="right"/>
            </w:pPr>
            <w:r>
              <w:t xml:space="preserve">2.80</w:t>
            </w:r>
          </w:p>
        </w:tc>
      </w:tr>
      <w:tr>
        <w:tc>
          <w:p>
            <w:pPr>
              <w:pStyle w:val="Compact"/>
              <w:jc w:val="left"/>
            </w:pPr>
            <w:r>
              <w:t xml:space="preserve">Qwen / 分类</w:t>
            </w:r>
          </w:p>
        </w:tc>
        <w:tc>
          <w:p>
            <w:pPr>
              <w:pStyle w:val="Compact"/>
              <w:jc w:val="right"/>
            </w:pPr>
            <w:r>
              <w:t xml:space="preserve">10</w:t>
            </w:r>
          </w:p>
        </w:tc>
        <w:tc>
          <w:p>
            <w:pPr>
              <w:pStyle w:val="Compact"/>
              <w:jc w:val="right"/>
            </w:pPr>
            <w:r>
              <w:t xml:space="preserve">5.37%</w:t>
            </w:r>
          </w:p>
        </w:tc>
        <w:tc>
          <w:p>
            <w:pPr>
              <w:pStyle w:val="Compact"/>
              <w:jc w:val="right"/>
            </w:pPr>
            <w:r>
              <w:t xml:space="preserve">5.47%</w:t>
            </w:r>
          </w:p>
        </w:tc>
        <w:tc>
          <w:p>
            <w:pPr>
              <w:pStyle w:val="Compact"/>
              <w:jc w:val="right"/>
            </w:pPr>
            <w:r>
              <w:t xml:space="preserve">0.80</w:t>
            </w:r>
          </w:p>
        </w:tc>
        <w:tc>
          <w:p>
            <w:pPr>
              <w:pStyle w:val="Compact"/>
              <w:jc w:val="right"/>
            </w:pPr>
            <w:r>
              <w:t xml:space="preserve">1.00</w:t>
            </w:r>
          </w:p>
        </w:tc>
      </w:tr>
      <w:tr>
        <w:tc>
          <w:p>
            <w:pPr>
              <w:pStyle w:val="Compact"/>
              <w:jc w:val="left"/>
            </w:pPr>
            <w:r>
              <w:t xml:space="preserve">MiniMax / TSP</w:t>
            </w:r>
          </w:p>
        </w:tc>
        <w:tc>
          <w:p>
            <w:pPr>
              <w:pStyle w:val="Compact"/>
              <w:jc w:val="right"/>
            </w:pPr>
            <w:r>
              <w:t xml:space="preserve">10</w:t>
            </w:r>
          </w:p>
        </w:tc>
        <w:tc>
          <w:p>
            <w:pPr>
              <w:pStyle w:val="Compact"/>
              <w:jc w:val="right"/>
            </w:pPr>
            <w:r>
              <w:t xml:space="preserve">5.54%</w:t>
            </w:r>
          </w:p>
        </w:tc>
        <w:tc>
          <w:p>
            <w:pPr>
              <w:pStyle w:val="Compact"/>
              <w:jc w:val="right"/>
            </w:pPr>
            <w:r>
              <w:t xml:space="preserve">5.27%</w:t>
            </w:r>
          </w:p>
        </w:tc>
        <w:tc>
          <w:p>
            <w:pPr>
              <w:pStyle w:val="Compact"/>
              <w:jc w:val="right"/>
            </w:pPr>
            <w:r>
              <w:t xml:space="preserve">3.00</w:t>
            </w:r>
          </w:p>
        </w:tc>
        <w:tc>
          <w:p>
            <w:pPr>
              <w:pStyle w:val="Compact"/>
              <w:jc w:val="right"/>
            </w:pPr>
            <w:r>
              <w:t xml:space="preserve">2.40</w:t>
            </w:r>
          </w:p>
        </w:tc>
      </w:tr>
      <w:tr>
        <w:tc>
          <w:p>
            <w:pPr>
              <w:pStyle w:val="Compact"/>
              <w:jc w:val="left"/>
            </w:pPr>
            <w:r>
              <w:t xml:space="preserve">MiniMax / 在线装箱</w:t>
            </w:r>
          </w:p>
        </w:tc>
        <w:tc>
          <w:p>
            <w:pPr>
              <w:pStyle w:val="Compact"/>
              <w:jc w:val="right"/>
            </w:pPr>
            <w:r>
              <w:t xml:space="preserve">9</w:t>
            </w:r>
          </w:p>
        </w:tc>
        <w:tc>
          <w:p>
            <w:pPr>
              <w:pStyle w:val="Compact"/>
              <w:jc w:val="right"/>
            </w:pPr>
            <w:r>
              <w:t xml:space="preserve">10.71%</w:t>
            </w:r>
          </w:p>
        </w:tc>
        <w:tc>
          <w:p>
            <w:pPr>
              <w:pStyle w:val="Compact"/>
              <w:jc w:val="right"/>
            </w:pPr>
            <w:r>
              <w:t xml:space="preserve">10.68%</w:t>
            </w:r>
          </w:p>
        </w:tc>
        <w:tc>
          <w:p>
            <w:pPr>
              <w:pStyle w:val="Compact"/>
              <w:jc w:val="right"/>
            </w:pPr>
            <w:r>
              <w:t xml:space="preserve">6.33</w:t>
            </w:r>
          </w:p>
        </w:tc>
        <w:tc>
          <w:p>
            <w:pPr>
              <w:pStyle w:val="Compact"/>
              <w:jc w:val="right"/>
            </w:pPr>
            <w:r>
              <w:t xml:space="preserve">4.56</w:t>
            </w:r>
          </w:p>
        </w:tc>
      </w:tr>
      <w:tr>
        <w:tc>
          <w:p>
            <w:pPr>
              <w:pStyle w:val="Compact"/>
              <w:jc w:val="left"/>
            </w:pPr>
            <w:r>
              <w:t xml:space="preserve">MiniMax / 分类</w:t>
            </w:r>
          </w:p>
        </w:tc>
        <w:tc>
          <w:p>
            <w:pPr>
              <w:pStyle w:val="Compact"/>
              <w:jc w:val="right"/>
            </w:pPr>
            <w:r>
              <w:t xml:space="preserve">10</w:t>
            </w:r>
          </w:p>
        </w:tc>
        <w:tc>
          <w:p>
            <w:pPr>
              <w:pStyle w:val="Compact"/>
              <w:jc w:val="right"/>
            </w:pPr>
            <w:r>
              <w:t xml:space="preserve">5.03%</w:t>
            </w:r>
          </w:p>
        </w:tc>
        <w:tc>
          <w:p>
            <w:pPr>
              <w:pStyle w:val="Compact"/>
              <w:jc w:val="right"/>
            </w:pPr>
            <w:r>
              <w:t xml:space="preserve">5.49%</w:t>
            </w:r>
          </w:p>
        </w:tc>
        <w:tc>
          <w:p>
            <w:pPr>
              <w:pStyle w:val="Compact"/>
              <w:jc w:val="right"/>
            </w:pPr>
            <w:r>
              <w:t xml:space="preserve">0.90</w:t>
            </w:r>
          </w:p>
        </w:tc>
        <w:tc>
          <w:p>
            <w:pPr>
              <w:pStyle w:val="Compact"/>
              <w:jc w:val="right"/>
            </w:pPr>
            <w:r>
              <w:t xml:space="preserve">0.80</w:t>
            </w:r>
          </w:p>
        </w:tc>
      </w:tr>
    </w:tbl>
    <w:p>
      <w:pPr>
        <w:pStyle w:val="BodyText"/>
      </w:pPr>
      <w:r>
        <w:t xml:space="preserve">预注册的门槛要求质量改善与行为模式非劣，或模式改善与质量非劣，并进行多重检验校正。</w:t>
      </w:r>
      <w:r>
        <w:rPr>
          <w:bCs/>
          <w:b/>
        </w:rPr>
        <w:t xml:space="preserve">六个模型—任务单元中没有一个通过。</w:t>
      </w:r>
      <w:r>
        <w:t xml:space="preserve"> </w:t>
      </w:r>
      <w:r>
        <w:t xml:space="preserve">两个单元因服务超时/使用量不完整，不能作完整确认性成本推断；其余可确认单元也没有稳定通过。因此不能把失败仅归咎于接口问题。样本量为每格约 9–10 个配对块，功效主要覆盖较大的、一致的效应；失败不代表统计等效，也不证明所有多模态策略无效。</w:t>
      </w:r>
    </w:p>
    <w:bookmarkEnd w:id="28"/>
    <w:bookmarkStart w:id="29" w:name="机制诊断与反例"/>
    <w:p>
      <w:pPr>
        <w:pStyle w:val="Heading3"/>
      </w:pPr>
      <w:r>
        <w:t xml:space="preserve">4.3 机制诊断与反例</w:t>
      </w:r>
    </w:p>
    <w:p>
      <w:pPr>
        <w:numPr>
          <w:ilvl w:val="0"/>
          <w:numId w:val="1004"/>
        </w:numPr>
        <w:pStyle w:val="Compact"/>
      </w:pPr>
      <w:r>
        <w:rPr>
          <w:bCs/>
          <w:b/>
        </w:rPr>
        <w:t xml:space="preserve">相似不等于无收益重复。</w:t>
      </w:r>
      <w:r>
        <w:t xml:space="preserve"> </w:t>
      </w:r>
      <w:r>
        <w:t xml:space="preserve">复核的 TSP 程序对在固定 probe 上行为距离为 0，但加入 regret 项后，验证 gap 从 0.073245 降至 0.062208。旧 pilot 的部分有质量提升候选同时被标记为 probe 碰撞。原控制器对碰撞施加负项，可能压制有价值的同模式局部开发。</w:t>
      </w:r>
    </w:p>
    <w:p>
      <w:pPr>
        <w:numPr>
          <w:ilvl w:val="0"/>
          <w:numId w:val="1004"/>
        </w:numPr>
        <w:pStyle w:val="Compact"/>
      </w:pPr>
      <w:r>
        <w:rPr>
          <w:bCs/>
          <w:b/>
        </w:rPr>
        <w:t xml:space="preserve">模式关系依赖 probe 和分布。</w:t>
      </w:r>
      <w:r>
        <w:t xml:space="preserve"> </w:t>
      </w:r>
      <w:r>
        <w:t xml:space="preserve">256 状态、可枚举真值的检查显示，6 个随机 probe 会把仅在稀有状态分歧的程序大量误合并；加入独立 witness 可降低已知域的错判，但需要更多执行样本。该检查没有证明 witness agent 的搜索表现更好。真实任务中 TSP 的 probe 为 10 城市而验证/test 为 12 城市，分类与装箱也有 probe/test 关系不一致现象，有限采样误差和规模迁移混在一起。</w:t>
      </w:r>
    </w:p>
    <w:p>
      <w:pPr>
        <w:numPr>
          <w:ilvl w:val="0"/>
          <w:numId w:val="1004"/>
        </w:numPr>
        <w:pStyle w:val="Compact"/>
      </w:pPr>
      <w:r>
        <w:rPr>
          <w:bCs/>
          <w:b/>
        </w:rPr>
        <w:t xml:space="preserve">降低重复率不是充分目标。</w:t>
      </w:r>
      <w:r>
        <w:t xml:space="preserve"> </w:t>
      </w:r>
      <w:r>
        <w:t xml:space="preserve">Qwen/装箱 relational 的测试模式数低于 niche（2.80 对 5.10），但测试 gap 几乎相同；分类的 relational 结果也未在新划分重现 pilot 中的优势。</w:t>
      </w:r>
    </w:p>
    <w:p>
      <w:pPr>
        <w:numPr>
          <w:ilvl w:val="0"/>
          <w:numId w:val="1004"/>
        </w:numPr>
        <w:pStyle w:val="Compact"/>
      </w:pPr>
      <w:r>
        <w:rPr>
          <w:bCs/>
          <w:b/>
        </w:rPr>
        <w:t xml:space="preserve">固定分类器参照说明任务能力边界。</w:t>
      </w:r>
      <w:r>
        <w:t xml:space="preserve"> </w:t>
      </w:r>
      <w:r>
        <w:t xml:space="preserve">在相同分类划分上，按验证选择六种固定分类器得到约 3.41% 平均测试错误率。它不是同 API、同程序语言、同调用预算对照，也不能当作对 agent 的公平基线；它说明当前受限规则搜索不应被描述成已达到完整 AutoML 性能。</w:t>
      </w:r>
    </w:p>
    <w:bookmarkEnd w:id="29"/>
    <w:bookmarkEnd w:id="30"/>
    <w:bookmarkStart w:id="31" w:name="五当前缺陷风险与证据缺口"/>
    <w:p>
      <w:pPr>
        <w:pStyle w:val="Heading2"/>
      </w:pPr>
      <w:r>
        <w:t xml:space="preserve">五、当前缺陷、风险与证据缺口</w:t>
      </w:r>
    </w:p>
    <w:tbl>
      <w:tblPr>
        <w:tblStyle w:val="Table"/>
        <w:tblW w:type="pct" w:w="5000.0"/>
        <w:tblLook w:firstRow="1" w:lastRow="0" w:firstColumn="0" w:lastColumn="0" w:noHBand="0" w:noVBand="0" w:val="0020"/>
      </w:tblPr>
      <w:tblGrid>
        <w:gridCol w:w="1980"/>
        <w:gridCol w:w="1980"/>
        <w:gridCol w:w="1980"/>
        <w:gridCol w:w="1980"/>
      </w:tblGrid>
      <w:tr>
        <w:tc>
          <w:p>
            <w:pPr>
              <w:pStyle w:val="Compact"/>
              <w:jc w:val="left"/>
            </w:pPr>
            <w:r>
              <w:t xml:space="preserve">缺陷</w:t>
            </w:r>
          </w:p>
        </w:tc>
        <w:tc>
          <w:p>
            <w:pPr>
              <w:pStyle w:val="Compact"/>
              <w:jc w:val="left"/>
            </w:pPr>
            <w:r>
              <w:t xml:space="preserve">已有依据</w:t>
            </w:r>
          </w:p>
        </w:tc>
        <w:tc>
          <w:p>
            <w:pPr>
              <w:pStyle w:val="Compact"/>
              <w:jc w:val="left"/>
            </w:pPr>
            <w:r>
              <w:t xml:space="preserve">对论文结论的影响</w:t>
            </w:r>
          </w:p>
        </w:tc>
        <w:tc>
          <w:p>
            <w:pPr>
              <w:pStyle w:val="Compact"/>
              <w:jc w:val="left"/>
            </w:pPr>
            <w:r>
              <w:t xml:space="preserve">当前处理建议</w:t>
            </w:r>
          </w:p>
        </w:tc>
      </w:tr>
      <w:tr>
        <w:tc>
          <w:p>
            <w:pPr>
              <w:pStyle w:val="Compact"/>
              <w:jc w:val="left"/>
            </w:pPr>
            <w:r>
              <w:t xml:space="preserve">v1 完整 A/W/M 无稳定优势</w:t>
            </w:r>
          </w:p>
        </w:tc>
        <w:tc>
          <w:p>
            <w:pPr>
              <w:pStyle w:val="Compact"/>
              <w:jc w:val="left"/>
            </w:pPr>
            <w:r>
              <w:t xml:space="preserve">冻结追加验证 0/6 单元过门槛</w:t>
            </w:r>
          </w:p>
        </w:tc>
        <w:tc>
          <w:p>
            <w:pPr>
              <w:pStyle w:val="Compact"/>
              <w:jc w:val="left"/>
            </w:pPr>
            <w:r>
              <w:t xml:space="preserve">不可声称方法优于简单 niche 或已证明有效</w:t>
            </w:r>
          </w:p>
        </w:tc>
        <w:tc>
          <w:p>
            <w:pPr>
              <w:pStyle w:val="Compact"/>
              <w:jc w:val="left"/>
            </w:pPr>
            <w:r>
              <w:t xml:space="preserve">将 v1 作为问题暴露/原型研究，另行开发与冻结 v2。</w:t>
            </w:r>
          </w:p>
        </w:tc>
      </w:tr>
      <w:tr>
        <w:tc>
          <w:p>
            <w:pPr>
              <w:pStyle w:val="Compact"/>
              <w:jc w:val="left"/>
            </w:pPr>
            <w:r>
              <w:t xml:space="preserve">固定 probe 关系误判</w:t>
            </w:r>
          </w:p>
        </w:tc>
        <w:tc>
          <w:p>
            <w:pPr>
              <w:pStyle w:val="Compact"/>
              <w:jc w:val="left"/>
            </w:pPr>
            <w:r>
              <w:t xml:space="preserve">TSP 同 probe 距离为 0 的质量改进反例；有限域误并/误拆</w:t>
            </w:r>
          </w:p>
        </w:tc>
        <w:tc>
          <w:p>
            <w:pPr>
              <w:pStyle w:val="Compact"/>
              <w:jc w:val="left"/>
            </w:pPr>
            <w:r>
              <w:t xml:space="preserve">行为档案未必代表真实算法模式</w:t>
            </w:r>
          </w:p>
        </w:tc>
        <w:tc>
          <w:p>
            <w:pPr>
              <w:pStyle w:val="Compact"/>
              <w:jc w:val="left"/>
            </w:pPr>
            <w:r>
              <w:t xml:space="preserve">同分布辨识、独立 witness、未决状态；按相同成本比较固定大 probe。</w:t>
            </w:r>
          </w:p>
        </w:tc>
      </w:tr>
      <w:tr>
        <w:tc>
          <w:p>
            <w:pPr>
              <w:pStyle w:val="Compact"/>
              <w:jc w:val="left"/>
            </w:pPr>
            <w:r>
              <w:t xml:space="preserve">冲突的质量与碰撞信号</w:t>
            </w:r>
          </w:p>
        </w:tc>
        <w:tc>
          <w:p>
            <w:pPr>
              <w:pStyle w:val="Compact"/>
              <w:jc w:val="left"/>
            </w:pPr>
            <w:r>
              <w:t xml:space="preserve">改进候选可能同时受到重复惩罚</w:t>
            </w:r>
          </w:p>
        </w:tc>
        <w:tc>
          <w:p>
            <w:pPr>
              <w:pStyle w:val="Compact"/>
              <w:jc w:val="left"/>
            </w:pPr>
            <w:r>
              <w:t xml:space="preserve">可能抑制有用局部开发，引起过度重启</w:t>
            </w:r>
          </w:p>
        </w:tc>
        <w:tc>
          <w:p>
            <w:pPr>
              <w:pStyle w:val="Compact"/>
              <w:jc w:val="left"/>
            </w:pPr>
            <w:r>
              <w:t xml:space="preserve">仅把无质量/用途增益的重复计为无效；做质量保护消融。</w:t>
            </w:r>
          </w:p>
        </w:tc>
      </w:tr>
      <w:tr>
        <w:tc>
          <w:p>
            <w:pPr>
              <w:pStyle w:val="Compact"/>
              <w:jc w:val="left"/>
            </w:pPr>
            <w:r>
              <w:t xml:space="preserve">W 的跨任务语义不统一</w:t>
            </w:r>
          </w:p>
        </w:tc>
        <w:tc>
          <w:p>
            <w:pPr>
              <w:pStyle w:val="Compact"/>
              <w:jc w:val="left"/>
            </w:pPr>
            <w:r>
              <w:t xml:space="preserve">TSP 有前后路线，分类/装箱是任务前缀</w:t>
            </w:r>
          </w:p>
        </w:tc>
        <w:tc>
          <w:p>
            <w:pPr>
              <w:pStyle w:val="Compact"/>
              <w:jc w:val="left"/>
            </w:pPr>
            <w:r>
              <w:t xml:space="preserve">不能声称普遍</w:t>
            </w:r>
            <w:r>
              <w:t xml:space="preserve">“</w:t>
            </w:r>
            <w:r>
              <w:t xml:space="preserve">轨迹记忆</w:t>
            </w:r>
            <w:r>
              <w:t xml:space="preserve">”</w:t>
            </w:r>
            <w:r>
              <w:t xml:space="preserve">有效</w:t>
            </w:r>
          </w:p>
        </w:tc>
        <w:tc>
          <w:p>
            <w:pPr>
              <w:pStyle w:val="Compact"/>
              <w:jc w:val="left"/>
            </w:pPr>
            <w:r>
              <w:t xml:space="preserve">先条件检验 W 对父代、终端、质量、成本的独立预测增量；无增量则删除或限用。</w:t>
            </w:r>
          </w:p>
        </w:tc>
      </w:tr>
      <w:tr>
        <w:tc>
          <w:p>
            <w:pPr>
              <w:pStyle w:val="Compact"/>
              <w:jc w:val="left"/>
            </w:pPr>
            <w:r>
              <w:t xml:space="preserve">搜索预算和 token 成本未进入 v1 决策目标</w:t>
            </w:r>
          </w:p>
        </w:tc>
        <w:tc>
          <w:p>
            <w:pPr>
              <w:pStyle w:val="Compact"/>
              <w:jc w:val="left"/>
            </w:pPr>
            <w:r>
              <w:t xml:space="preserve">记录调用用量，但未以净收益/成本调度</w:t>
            </w:r>
          </w:p>
        </w:tc>
        <w:tc>
          <w:p>
            <w:pPr>
              <w:pStyle w:val="Compact"/>
              <w:jc w:val="left"/>
            </w:pPr>
            <w:r>
              <w:t xml:space="preserve">记忆机制可能仅增加上下文消耗</w:t>
            </w:r>
          </w:p>
        </w:tc>
        <w:tc>
          <w:p>
            <w:pPr>
              <w:pStyle w:val="Compact"/>
              <w:jc w:val="left"/>
            </w:pPr>
            <w:r>
              <w:t xml:space="preserve">在同候选数、同 token 上限和同 evaluator 预算三种口径分别对照。</w:t>
            </w:r>
          </w:p>
        </w:tc>
      </w:tr>
      <w:tr>
        <w:tc>
          <w:p>
            <w:pPr>
              <w:pStyle w:val="Compact"/>
              <w:jc w:val="left"/>
            </w:pPr>
            <w:r>
              <w:t xml:space="preserve">搜索语言及任务范围有限</w:t>
            </w:r>
          </w:p>
        </w:tc>
        <w:tc>
          <w:p>
            <w:pPr>
              <w:pStyle w:val="Compact"/>
              <w:jc w:val="left"/>
            </w:pPr>
            <w:r>
              <w:t xml:space="preserve">受限 AST 评分函数；TSP、装箱、小型分类</w:t>
            </w:r>
          </w:p>
        </w:tc>
        <w:tc>
          <w:p>
            <w:pPr>
              <w:pStyle w:val="Compact"/>
              <w:jc w:val="left"/>
            </w:pPr>
            <w:r>
              <w:t xml:space="preserve">不能外推为任意模型训练、优化器发现或 AutoML 管线</w:t>
            </w:r>
          </w:p>
        </w:tc>
        <w:tc>
          <w:p>
            <w:pPr>
              <w:pStyle w:val="Compact"/>
              <w:jc w:val="left"/>
            </w:pPr>
            <w:r>
              <w:t xml:space="preserve">增加真实训练规则/管线发现任务并统一 GPU 时间、内存和评估权限。</w:t>
            </w:r>
          </w:p>
        </w:tc>
      </w:tr>
      <w:tr>
        <w:tc>
          <w:p>
            <w:pPr>
              <w:pStyle w:val="Compact"/>
              <w:jc w:val="left"/>
            </w:pPr>
            <w:r>
              <w:t xml:space="preserve">分类数据集少且划分重叠</w:t>
            </w:r>
          </w:p>
        </w:tc>
        <w:tc>
          <w:p>
            <w:pPr>
              <w:pStyle w:val="Compact"/>
              <w:jc w:val="left"/>
            </w:pPr>
            <w:r>
              <w:t xml:space="preserve">三个小型表格数据集反复分割</w:t>
            </w:r>
          </w:p>
        </w:tc>
        <w:tc>
          <w:p>
            <w:pPr>
              <w:pStyle w:val="Compact"/>
              <w:jc w:val="left"/>
            </w:pPr>
            <w:r>
              <w:t xml:space="preserve">不能据此声称跨数据集泛化</w:t>
            </w:r>
          </w:p>
        </w:tc>
        <w:tc>
          <w:p>
            <w:pPr>
              <w:pStyle w:val="Compact"/>
              <w:jc w:val="left"/>
            </w:pPr>
            <w:r>
              <w:t xml:space="preserve">扩充独立确认数据集、任务类型和分布迁移测试。</w:t>
            </w:r>
          </w:p>
        </w:tc>
      </w:tr>
      <w:tr>
        <w:tc>
          <w:p>
            <w:pPr>
              <w:pStyle w:val="Compact"/>
              <w:jc w:val="left"/>
            </w:pPr>
            <w:r>
              <w:t xml:space="preserve">确认样本功效有限</w:t>
            </w:r>
          </w:p>
        </w:tc>
        <w:tc>
          <w:p>
            <w:pPr>
              <w:pStyle w:val="Compact"/>
              <w:jc w:val="left"/>
            </w:pPr>
            <w:r>
              <w:t xml:space="preserve">每个配对格约 10 块，推断单元部分因服务问题失效</w:t>
            </w:r>
          </w:p>
        </w:tc>
        <w:tc>
          <w:p>
            <w:pPr>
              <w:pStyle w:val="Compact"/>
              <w:jc w:val="left"/>
            </w:pPr>
            <w:r>
              <w:t xml:space="preserve">可筛出大效应，但不能排除小效应</w:t>
            </w:r>
          </w:p>
        </w:tc>
        <w:tc>
          <w:p>
            <w:pPr>
              <w:pStyle w:val="Compact"/>
              <w:jc w:val="left"/>
            </w:pPr>
            <w:r>
              <w:t xml:space="preserve">用开发方差作任务级功效模拟，减少主比较、增加独立任务。</w:t>
            </w:r>
          </w:p>
        </w:tc>
      </w:tr>
      <w:tr>
        <w:tc>
          <w:p>
            <w:pPr>
              <w:pStyle w:val="Compact"/>
              <w:jc w:val="left"/>
            </w:pPr>
            <w:r>
              <w:t xml:space="preserve">近期外部强基线未完整复现</w:t>
            </w:r>
          </w:p>
        </w:tc>
        <w:tc>
          <w:p>
            <w:pPr>
              <w:pStyle w:val="Compact"/>
              <w:jc w:val="left"/>
            </w:pPr>
            <w:r>
              <w:t xml:space="preserve">MLEvolve/SeaEvo/AdaEvolve/FunSearch/GEPA 仅作文献与实现审查</w:t>
            </w:r>
          </w:p>
        </w:tc>
        <w:tc>
          <w:p>
            <w:pPr>
              <w:pStyle w:val="Compact"/>
              <w:jc w:val="left"/>
            </w:pPr>
            <w:r>
              <w:t xml:space="preserve">尚无外部排名或相对增量主张</w:t>
            </w:r>
          </w:p>
        </w:tc>
        <w:tc>
          <w:p>
            <w:pPr>
              <w:pStyle w:val="Compact"/>
              <w:jc w:val="left"/>
            </w:pPr>
            <w:r>
              <w:t xml:space="preserve">同任务、版本锁定、全成本的作者版复现与统一接口比较分开报告。</w:t>
            </w:r>
          </w:p>
        </w:tc>
      </w:tr>
      <w:tr>
        <w:tc>
          <w:p>
            <w:pPr>
              <w:pStyle w:val="Compact"/>
              <w:jc w:val="left"/>
            </w:pPr>
            <w:r>
              <w:t xml:space="preserve">第三章测试问题设计未完成</w:t>
            </w:r>
          </w:p>
        </w:tc>
        <w:tc>
          <w:p>
            <w:pPr>
              <w:pStyle w:val="Compact"/>
              <w:jc w:val="left"/>
            </w:pPr>
            <w:r>
              <w:t xml:space="preserve">架构文档直接标注未完成</w:t>
            </w:r>
          </w:p>
        </w:tc>
        <w:tc>
          <w:p>
            <w:pPr>
              <w:pStyle w:val="Compact"/>
              <w:jc w:val="left"/>
            </w:pPr>
            <w:r>
              <w:t xml:space="preserve">前章结构仍有交付缺口</w:t>
            </w:r>
          </w:p>
        </w:tc>
        <w:tc>
          <w:p>
            <w:pPr>
              <w:pStyle w:val="Compact"/>
              <w:jc w:val="left"/>
            </w:pPr>
            <w:r>
              <w:t xml:space="preserve">明确测试问题的多模态定义、真实值标签和基准协议。</w:t>
            </w:r>
          </w:p>
        </w:tc>
      </w:tr>
    </w:tbl>
    <w:p>
      <w:pPr>
        <w:pStyle w:val="BodyText"/>
      </w:pPr>
      <w:r>
        <w:t xml:space="preserve">特别需要避免三类过度外推：把有限 probe 模式称为真实等价类/吸引域；把</w:t>
      </w:r>
      <w:r>
        <w:t xml:space="preserve">“</w:t>
      </w:r>
      <w:r>
        <w:t xml:space="preserve">多模态+记忆+重启</w:t>
      </w:r>
      <w:r>
        <w:t xml:space="preserve">”</w:t>
      </w:r>
      <w:r>
        <w:t xml:space="preserve">的组件拼接称为博士创新；把支持原型能运行的证据当作 v2 或完整 AutoML 性能证据。</w:t>
      </w:r>
    </w:p>
    <w:bookmarkEnd w:id="31"/>
    <w:bookmarkStart w:id="35" w:name="六科学性可行性与创新性判断"/>
    <w:p>
      <w:pPr>
        <w:pStyle w:val="Heading2"/>
      </w:pPr>
      <w:r>
        <w:t xml:space="preserve">六、科学性、可行性与创新性判断</w:t>
      </w:r>
    </w:p>
    <w:bookmarkStart w:id="32" w:name="科学性"/>
    <w:p>
      <w:pPr>
        <w:pStyle w:val="Heading3"/>
      </w:pPr>
      <w:r>
        <w:t xml:space="preserve">科学性</w:t>
      </w:r>
    </w:p>
    <w:p>
      <w:pPr>
        <w:pStyle w:val="FirstParagraph"/>
      </w:pPr>
      <w:r>
        <w:t xml:space="preserve">研究问题可以形式化：给定有界程序空间、实例分布、质量门槛、行为描述与成本预算，研究模式辨识误差如何影响候选保留和后续搜索，并检验关系信息能否带来质量或多样性增量。已有负结果、反例和冻结协议使假设可以被否证。科学性来自可操作定义、可复核实验和明确的失败解释，不等于预先断言新方法有效。</w:t>
      </w:r>
    </w:p>
    <w:bookmarkEnd w:id="32"/>
    <w:bookmarkStart w:id="33" w:name="工程可行性"/>
    <w:p>
      <w:pPr>
        <w:pStyle w:val="Heading3"/>
      </w:pPr>
      <w:r>
        <w:t xml:space="preserve">工程可行性</w:t>
      </w:r>
    </w:p>
    <w:p>
      <w:pPr>
        <w:pStyle w:val="FirstParagraph"/>
      </w:pPr>
      <w:r>
        <w:t xml:space="preserve">当前闭环已真实运行，调用预算、程序执行、回放与失败均有记录，CPU 规则评估可承担现有小规模任务。coding plan 减少经费障碍，但不消除 API 限流、服务超时或并发限制。现有证据没有测得真实模型训练任务的 GPU 时间、显存和吞吐，故不能据小任务承诺大模型训练级算法发现的墙钟周期。</w:t>
      </w:r>
    </w:p>
    <w:bookmarkEnd w:id="33"/>
    <w:bookmarkStart w:id="34" w:name="创新性"/>
    <w:p>
      <w:pPr>
        <w:pStyle w:val="Heading3"/>
      </w:pPr>
      <w:r>
        <w:t xml:space="preserve">创新性</w:t>
      </w:r>
    </w:p>
    <w:p>
      <w:pPr>
        <w:pStyle w:val="FirstParagraph"/>
      </w:pPr>
      <w:r>
        <w:t xml:space="preserve">MLEvolve 已覆盖跨分支引用、记忆和规划/编码分离；FunSearch 有执行分数签名聚类与岛屿机制；SeaEvo 已有策略簇和互补检索；AdaEvolve 已有质量/多样性档案与自适应分配；GEPA 使用轨迹反思、Pareto 选择及跨谱系组合。因此，</w:t>
      </w:r>
      <w:r>
        <w:t xml:space="preserve">“</w:t>
      </w:r>
      <w:r>
        <w:t xml:space="preserve">将多模态优化加入 LLM agent</w:t>
      </w:r>
      <w:r>
        <w:t xml:space="preserve">”</w:t>
      </w:r>
      <w:r>
        <w:t xml:space="preserve">或</w:t>
      </w:r>
      <w:r>
        <w:t xml:space="preserve">“</w:t>
      </w:r>
      <w:r>
        <w:t xml:space="preserve">A/W/M 组件组合</w:t>
      </w:r>
      <w:r>
        <w:t xml:space="preserve">”</w:t>
      </w:r>
      <w:r>
        <w:t xml:space="preserve">本身不足以确立新颖性。</w:t>
      </w:r>
    </w:p>
    <w:p>
      <w:pPr>
        <w:pStyle w:val="BodyText"/>
      </w:pPr>
      <w:r>
        <w:t xml:space="preserve">可以进一步检验的贡献候选是：</w:t>
      </w:r>
      <w:r>
        <w:rPr>
          <w:bCs/>
          <w:b/>
        </w:rPr>
        <w:t xml:space="preserve">质量保护、对关系不确定性有显式处理、并按验证增益与成本分配资源的执行行为关系搜索</w:t>
      </w:r>
      <w:r>
        <w:t xml:space="preserve">。它仍是候选，不是当前已证明的新方法。其成立至少需要在可枚举机制基准、真实程序发现任务、近期强基线与独立任务集上显示不可被固定大 probe、质量 UCB、小生境或简单关系计数替代的增量。</w:t>
      </w:r>
    </w:p>
    <w:bookmarkEnd w:id="34"/>
    <w:bookmarkEnd w:id="35"/>
    <w:bookmarkStart w:id="36" w:name="七建议技术路线与第六章验收标准"/>
    <w:p>
      <w:pPr>
        <w:pStyle w:val="Heading2"/>
      </w:pPr>
      <w:r>
        <w:t xml:space="preserve">七、建议技术路线与第六章验收标准</w:t>
      </w:r>
    </w:p>
    <w:p>
      <w:pPr>
        <w:numPr>
          <w:ilvl w:val="0"/>
          <w:numId w:val="1005"/>
        </w:numPr>
        <w:pStyle w:val="Compact"/>
      </w:pPr>
      <w:r>
        <w:rPr>
          <w:bCs/>
          <w:b/>
        </w:rPr>
        <w:t xml:space="preserve">先修正机制定义。</w:t>
      </w:r>
      <w:r>
        <w:t xml:space="preserve"> </w:t>
      </w:r>
      <w:r>
        <w:t xml:space="preserve">分开</w:t>
      </w:r>
      <w:r>
        <w:t xml:space="preserve">“</w:t>
      </w:r>
      <w:r>
        <w:t xml:space="preserve">行为相近</w:t>
      </w:r>
      <w:r>
        <w:t xml:space="preserve">”</w:t>
      </w:r>
      <w:r>
        <w:t xml:space="preserve">“</w:t>
      </w:r>
      <w:r>
        <w:t xml:space="preserve">严格/近似等价</w:t>
      </w:r>
      <w:r>
        <w:t xml:space="preserve">”</w:t>
      </w:r>
      <w:r>
        <w:t xml:space="preserve">“</w:t>
      </w:r>
      <w:r>
        <w:t xml:space="preserve">无质量/用途增益重复</w:t>
      </w:r>
      <w:r>
        <w:t xml:space="preserve">”</w:t>
      </w:r>
      <w:r>
        <w:t xml:space="preserve">和</w:t>
      </w:r>
      <w:r>
        <w:t xml:space="preserve">“</w:t>
      </w:r>
      <w:r>
        <w:t xml:space="preserve">关系不确定</w:t>
      </w:r>
      <w:r>
        <w:t xml:space="preserve">”</w:t>
      </w:r>
      <w:r>
        <w:t xml:space="preserve">。质量进步优先保护；未能确认关系时保留未决并计算 witness 成本。</w:t>
      </w:r>
    </w:p>
    <w:p>
      <w:pPr>
        <w:numPr>
          <w:ilvl w:val="0"/>
          <w:numId w:val="1005"/>
        </w:numPr>
        <w:pStyle w:val="Compact"/>
      </w:pPr>
      <w:r>
        <w:rPr>
          <w:bCs/>
          <w:b/>
        </w:rPr>
        <w:t xml:space="preserve">先做可枚举辨识，再接真实模型。</w:t>
      </w:r>
      <w:r>
        <w:t xml:space="preserve"> </w:t>
      </w:r>
      <w:r>
        <w:t xml:space="preserve">明确有限语法、全域行为真值、质量合格模式和变异邻接。比较固定小/大 probe、witness、随机关系和文本/评分签名；至少报告误并、误拆、未决、成本及真模式召回。</w:t>
      </w:r>
    </w:p>
    <w:p>
      <w:pPr>
        <w:numPr>
          <w:ilvl w:val="0"/>
          <w:numId w:val="1005"/>
        </w:numPr>
        <w:pStyle w:val="Compact"/>
      </w:pPr>
      <w:r>
        <w:rPr>
          <w:bCs/>
          <w:b/>
        </w:rPr>
        <w:t xml:space="preserve">做最小归因实验。</w:t>
      </w:r>
      <w:r>
        <w:t xml:space="preserve"> </w:t>
      </w:r>
      <w:r>
        <w:t xml:space="preserve">质量档案 A × 关系记忆 M 的 2×2 起步；再依次检验 W、witness、成本感知和重启规则。真实执行关系与打乱关系、仅计数关系、质量 UCB 及更大固定 probe 都要对照。</w:t>
      </w:r>
    </w:p>
    <w:p>
      <w:pPr>
        <w:numPr>
          <w:ilvl w:val="0"/>
          <w:numId w:val="1005"/>
        </w:numPr>
        <w:pStyle w:val="Compact"/>
      </w:pPr>
      <w:r>
        <w:rPr>
          <w:bCs/>
          <w:b/>
        </w:rPr>
        <w:t xml:space="preserve">按预算公平比较。</w:t>
      </w:r>
      <w:r>
        <w:t xml:space="preserve"> </w:t>
      </w:r>
      <w:r>
        <w:t xml:space="preserve">同时登记 token、候选数量、评估次数和墙钟；模型调用失败、候选执行失败及 API 成本分开记载。主分析按同 token 上限，另报告实际耗用，不从有利轨迹截断拼接。</w:t>
      </w:r>
    </w:p>
    <w:p>
      <w:pPr>
        <w:numPr>
          <w:ilvl w:val="0"/>
          <w:numId w:val="1005"/>
        </w:numPr>
        <w:pStyle w:val="Compact"/>
      </w:pPr>
      <w:r>
        <w:rPr>
          <w:bCs/>
          <w:b/>
        </w:rPr>
        <w:t xml:space="preserve">扩展真实任务和基线。</w:t>
      </w:r>
      <w:r>
        <w:t xml:space="preserve"> </w:t>
      </w:r>
      <w:r>
        <w:t xml:space="preserve">先扩充算法规则发现，再加入至少一类优化器/训练更新规则或 ML 管线模块发现；按任务级抽样，锁定模型、任务、数据划分和外部框架 commit。作者版复现和统一接口适配分开评估。</w:t>
      </w:r>
    </w:p>
    <w:p>
      <w:pPr>
        <w:numPr>
          <w:ilvl w:val="0"/>
          <w:numId w:val="1005"/>
        </w:numPr>
        <w:pStyle w:val="Compact"/>
      </w:pPr>
      <w:r>
        <w:rPr>
          <w:bCs/>
          <w:b/>
        </w:rPr>
        <w:t xml:space="preserve">冻结独立确认集后再作结论。</w:t>
      </w:r>
      <w:r>
        <w:t xml:space="preserve"> </w:t>
      </w:r>
      <w:r>
        <w:t xml:space="preserve">质量和多样性/用途各设主指标与非劣界；任务是最高推断层，不能把同一数据集的多个划分当作不同数据集。完整报告效应量、区间、多重校正、最坏任务、成本及失败案例。</w:t>
      </w:r>
    </w:p>
    <w:p>
      <w:pPr>
        <w:pStyle w:val="FirstParagraph"/>
      </w:pPr>
      <w:r>
        <w:t xml:space="preserve">博士章节最低验收条件：方法状态、等价/模式/关系、用途和成本定义完整；至少一个新机制相对简单小生境、质量 UCB 和近期适用方法有独立增量；A/W/M 消融能解释增量来源；质量与实际用途在独立任务上达到预注册门槛；至少有一类真实机器学习算法或模块发现任务；源码、提示、模型版本、数据划分、失败日志和统计脚本可复核。若只证明可运行或只改善重复率，章节应限定为程序空间执行关系辨识/失效分析研究。</w:t>
      </w:r>
    </w:p>
    <w:bookmarkEnd w:id="36"/>
    <w:bookmarkStart w:id="39" w:name="八资料与复核入口"/>
    <w:p>
      <w:pPr>
        <w:pStyle w:val="Heading2"/>
      </w:pPr>
      <w:r>
        <w:t xml:space="preserve">八、资料与复核入口</w:t>
      </w:r>
    </w:p>
    <w:p>
      <w:pPr>
        <w:pStyle w:val="FirstParagraph"/>
      </w:pPr>
      <w:r>
        <w:t xml:space="preserve">本报告依赖的工作区资料包括：</w:t>
      </w:r>
    </w:p>
    <w:p>
      <w:pPr>
        <w:numPr>
          <w:ilvl w:val="0"/>
          <w:numId w:val="1006"/>
        </w:numPr>
        <w:pStyle w:val="Compact"/>
      </w:pPr>
      <w:r>
        <w:rPr>
          <w:rStyle w:val="VerbatimChar"/>
        </w:rPr>
        <w:t xml:space="preserve">博士大论文架构.txt</w:t>
      </w:r>
      <w:r>
        <w:t xml:space="preserve">：用户提供的章节主线。</w:t>
      </w:r>
    </w:p>
    <w:p>
      <w:pPr>
        <w:numPr>
          <w:ilvl w:val="0"/>
          <w:numId w:val="1006"/>
        </w:numPr>
        <w:pStyle w:val="Compact"/>
      </w:pPr>
      <w:r>
        <w:rPr>
          <w:rStyle w:val="VerbatimChar"/>
        </w:rPr>
        <w:t xml:space="preserve">chapter6_demo/DELIVERY.md</w:t>
      </w:r>
      <w:r>
        <w:t xml:space="preserve">、</w:t>
      </w:r>
      <w:r>
        <w:rPr>
          <w:rStyle w:val="VerbatimChar"/>
        </w:rPr>
        <w:t xml:space="preserve">chapter6_demo/results/measured_report.md</w:t>
      </w:r>
      <w:r>
        <w:t xml:space="preserve">、</w:t>
      </w:r>
      <w:r>
        <w:rPr>
          <w:rStyle w:val="VerbatimChar"/>
        </w:rPr>
        <w:t xml:space="preserve">chapter6_demo/THESIS_LINK.md</w:t>
      </w:r>
      <w:r>
        <w:t xml:space="preserve">：早期 pilot 数值、实现和与前作的机制联系。</w:t>
      </w:r>
    </w:p>
    <w:p>
      <w:pPr>
        <w:numPr>
          <w:ilvl w:val="0"/>
          <w:numId w:val="1006"/>
        </w:numPr>
        <w:pStyle w:val="Compact"/>
      </w:pPr>
      <w:r>
        <w:rPr>
          <w:rStyle w:val="VerbatimChar"/>
        </w:rPr>
        <w:t xml:space="preserve">chapter6_validation/DELIVERY.md</w:t>
      </w:r>
      <w:r>
        <w:t xml:space="preserve">、</w:t>
      </w:r>
      <w:r>
        <w:rPr>
          <w:rStyle w:val="VerbatimChar"/>
        </w:rPr>
        <w:t xml:space="preserve">PREREGISTRATION.md</w:t>
      </w:r>
      <w:r>
        <w:t xml:space="preserve">、</w:t>
      </w:r>
      <w:r>
        <w:rPr>
          <w:rStyle w:val="VerbatimChar"/>
        </w:rPr>
        <w:t xml:space="preserve">results/measured_report.md</w:t>
      </w:r>
      <w:r>
        <w:t xml:space="preserve">、</w:t>
      </w:r>
      <w:r>
        <w:rPr>
          <w:rStyle w:val="VerbatimChar"/>
        </w:rPr>
        <w:t xml:space="preserve">EXPERIMENT_DESIGN.md</w:t>
      </w:r>
      <w:r>
        <w:t xml:space="preserve">、</w:t>
      </w:r>
      <w:r>
        <w:rPr>
          <w:rStyle w:val="VerbatimChar"/>
        </w:rPr>
        <w:t xml:space="preserve">TECHNICAL_ROUTE.md</w:t>
      </w:r>
      <w:r>
        <w:t xml:space="preserve">、</w:t>
      </w:r>
      <w:r>
        <w:rPr>
          <w:rStyle w:val="VerbatimChar"/>
        </w:rPr>
        <w:t xml:space="preserve">NOVELTY_AUDIT.md</w:t>
      </w:r>
      <w:r>
        <w:t xml:space="preserve">：追加验证、协议、技术路线与创新边界。</w:t>
      </w:r>
    </w:p>
    <w:p>
      <w:pPr>
        <w:numPr>
          <w:ilvl w:val="0"/>
          <w:numId w:val="1006"/>
        </w:numPr>
        <w:pStyle w:val="Compact"/>
      </w:pPr>
      <w:r>
        <w:rPr>
          <w:rStyle w:val="VerbatimChar"/>
        </w:rPr>
        <w:t xml:space="preserve">chapter6_validation/results/mechanism_diagnostics.md</w:t>
      </w:r>
      <w:r>
        <w:t xml:space="preserve">、</w:t>
      </w:r>
      <w:r>
        <w:rPr>
          <w:rStyle w:val="VerbatimChar"/>
        </w:rPr>
        <w:t xml:space="preserve">witness_mechanism.md</w:t>
      </w:r>
      <w:r>
        <w:t xml:space="preserve">、</w:t>
      </w:r>
      <w:r>
        <w:rPr>
          <w:rStyle w:val="VerbatimChar"/>
        </w:rPr>
        <w:t xml:space="preserve">descriptor_diagnostic.md</w:t>
      </w:r>
      <w:r>
        <w:t xml:space="preserve">、</w:t>
      </w:r>
      <w:r>
        <w:rPr>
          <w:rStyle w:val="VerbatimChar"/>
        </w:rPr>
        <w:t xml:space="preserve">classifier_context.md</w:t>
      </w:r>
      <w:r>
        <w:t xml:space="preserve">：失效机制、probe/witness、分布迁移和分类器参照。</w:t>
      </w:r>
    </w:p>
    <w:p>
      <w:pPr>
        <w:numPr>
          <w:ilvl w:val="0"/>
          <w:numId w:val="1006"/>
        </w:numPr>
        <w:pStyle w:val="Compact"/>
      </w:pPr>
      <w:r>
        <w:t xml:space="preserve">原始逐次运行、程序、响应、usage、统计 JSON 与回放核验均包含在第六章交付归档中。两轮交付归档分别为</w:t>
      </w:r>
      <w:r>
        <w:t xml:space="preserve"> </w:t>
      </w:r>
      <w:r>
        <w:rPr>
          <w:rStyle w:val="VerbatimChar"/>
        </w:rPr>
        <w:t xml:space="preserve">chapter6_demo_delivery_20260923.zip</w:t>
      </w:r>
      <w:r>
        <w:t xml:space="preserve"> </w:t>
      </w:r>
      <w:r>
        <w:t xml:space="preserve">与</w:t>
      </w:r>
      <w:r>
        <w:t xml:space="preserve"> </w:t>
      </w:r>
      <w:r>
        <w:rPr>
          <w:rStyle w:val="VerbatimChar"/>
        </w:rPr>
        <w:t xml:space="preserve">chapter6_validation_delivery_20260923.zip</w:t>
      </w:r>
      <w:r>
        <w:t xml:space="preserve">。</w:t>
      </w:r>
    </w:p>
    <w:p>
      <w:pPr>
        <w:numPr>
          <w:ilvl w:val="0"/>
          <w:numId w:val="1006"/>
        </w:numPr>
        <w:pStyle w:val="Compact"/>
      </w:pPr>
      <w:r>
        <w:t xml:space="preserve">文章材料包括综述、DWD 指标、正确版本的 MSLS-MA、RMC-CMSA 主文及补充材料、HDADE。MSLS-MA 已核对为用户后补的正确文章版本。</w:t>
      </w:r>
    </w:p>
    <w:bookmarkStart w:id="38" w:name="参考文献与相关框架本报告实际采用范围"/>
    <w:p>
      <w:pPr>
        <w:pStyle w:val="Heading3"/>
      </w:pPr>
      <w:r>
        <w:t xml:space="preserve">参考文献与相关框架（本报告实际采用范围）</w:t>
      </w:r>
    </w:p>
    <w:p>
      <w:pPr>
        <w:numPr>
          <w:ilvl w:val="0"/>
          <w:numId w:val="1007"/>
        </w:numPr>
        <w:pStyle w:val="Compact"/>
      </w:pPr>
      <w:r>
        <w:t xml:space="preserve">L. Zhang et al.,</w:t>
      </w:r>
      <w:r>
        <w:t xml:space="preserve"> </w:t>
      </w:r>
      <w:r>
        <w:t xml:space="preserve">“</w:t>
      </w:r>
      <w:r>
        <w:t xml:space="preserve">A Multi-Strategy Local Search Memetic Algorithm for Multimodal Traveling Salesman Problem.</w:t>
      </w:r>
      <w:r>
        <w:t xml:space="preserve">”</w:t>
      </w:r>
    </w:p>
    <w:p>
      <w:pPr>
        <w:numPr>
          <w:ilvl w:val="0"/>
          <w:numId w:val="1007"/>
        </w:numPr>
        <w:pStyle w:val="Compact"/>
      </w:pPr>
      <w:r>
        <w:t xml:space="preserve">L. Zhang et al.,</w:t>
      </w:r>
      <w:r>
        <w:t xml:space="preserve"> </w:t>
      </w:r>
      <w:r>
        <w:t xml:space="preserve">“</w:t>
      </w:r>
      <w:r>
        <w:t xml:space="preserve">Relational-Memory State-Driven Restart Allocation for Multimodal Optimization.</w:t>
      </w:r>
      <w:r>
        <w:t xml:space="preserve">”</w:t>
      </w:r>
    </w:p>
    <w:p>
      <w:pPr>
        <w:numPr>
          <w:ilvl w:val="0"/>
          <w:numId w:val="1007"/>
        </w:numPr>
        <w:pStyle w:val="Compact"/>
      </w:pPr>
      <w:r>
        <w:t xml:space="preserve">L. Zhang et al.,</w:t>
      </w:r>
      <w:r>
        <w:t xml:space="preserve"> </w:t>
      </w:r>
      <w:r>
        <w:t xml:space="preserve">“</w:t>
      </w:r>
      <w:r>
        <w:t xml:space="preserve">High-Dimensional Multimodal Multi-Objective Optimization via Subspace Projection and Angular Diversity Management.</w:t>
      </w:r>
      <w:r>
        <w:t xml:space="preserve">”</w:t>
      </w:r>
    </w:p>
    <w:p>
      <w:pPr>
        <w:numPr>
          <w:ilvl w:val="0"/>
          <w:numId w:val="1007"/>
        </w:numPr>
        <w:pStyle w:val="Compact"/>
      </w:pPr>
      <w:r>
        <w:t xml:space="preserve">“</w:t>
      </w:r>
      <w:r>
        <w:t xml:space="preserve">A Review of Evolutionary Algorithms for Multimodal Multi-objective Optimization: Mechanisms, Progress, and Prospects.</w:t>
      </w:r>
      <w:r>
        <w:t xml:space="preserve">”</w:t>
      </w:r>
    </w:p>
    <w:p>
      <w:pPr>
        <w:numPr>
          <w:ilvl w:val="0"/>
          <w:numId w:val="1007"/>
        </w:numPr>
        <w:pStyle w:val="Compact"/>
      </w:pPr>
      <w:r>
        <w:t xml:space="preserve">“</w:t>
      </w:r>
      <w:r>
        <w:t xml:space="preserve">A Parameter-Free Joint-Space Metric for Multimodal Multiobjective Optimization.</w:t>
      </w:r>
      <w:r>
        <w:t xml:space="preserve">”</w:t>
      </w:r>
    </w:p>
    <w:p>
      <w:pPr>
        <w:numPr>
          <w:ilvl w:val="0"/>
          <w:numId w:val="1007"/>
        </w:numPr>
        <w:pStyle w:val="Compact"/>
      </w:pPr>
      <w:r>
        <w:t xml:space="preserve">“</w:t>
      </w:r>
      <w:r>
        <w:t xml:space="preserve">MLEvolve: A Self-Evolving Framework for Automated Machine Learning Algorithm Discovery,</w:t>
      </w:r>
      <w:r>
        <w:t xml:space="preserve">”</w:t>
      </w:r>
      <w:r>
        <w:t xml:space="preserve"> </w:t>
      </w:r>
      <w:r>
        <w:t xml:space="preserve">source repository:</w:t>
      </w:r>
      <w:r>
        <w:t xml:space="preserve"> </w:t>
      </w:r>
      <w:hyperlink r:id="rId37">
        <w:r>
          <w:rPr>
            <w:rStyle w:val="Hyperlink"/>
          </w:rPr>
          <w:t xml:space="preserve">https://github.com/InternScience/MLEvolve</w:t>
        </w:r>
      </w:hyperlink>
      <w:r>
        <w:t xml:space="preserve">.</w:t>
      </w:r>
    </w:p>
    <w:p>
      <w:pPr>
        <w:numPr>
          <w:ilvl w:val="0"/>
          <w:numId w:val="1007"/>
        </w:numPr>
        <w:pStyle w:val="Compact"/>
      </w:pPr>
      <w:r>
        <w:t xml:space="preserve">FunSearch, SeaEvo, AdaEvolve, GEPA 等作为相邻方法用于限定已有技术覆盖；本项目未将其完整运行结果纳入直接比较。</w:t>
      </w:r>
    </w:p>
    <w:p>
      <w:pPr>
        <w:pStyle w:val="FirstParagraph"/>
      </w:pPr>
      <w:r>
        <w:rPr>
          <w:bCs/>
          <w:b/>
        </w:rPr>
        <w:t xml:space="preserve">最终判定：</w:t>
      </w:r>
      <w:r>
        <w:t xml:space="preserve"> </w:t>
      </w:r>
      <w:r>
        <w:t xml:space="preserve">当前材料足以支持</w:t>
      </w:r>
      <w:r>
        <w:t xml:space="preserve">“</w:t>
      </w:r>
      <w:r>
        <w:t xml:space="preserve">第六章研究方向具有科学问题基础、agent 原型工程上可运行、并已有可复核的初步与负面证据</w:t>
      </w:r>
      <w:r>
        <w:t xml:space="preserve">”</w:t>
      </w:r>
      <w:r>
        <w:t xml:space="preserve">；还不足以支持</w:t>
      </w:r>
      <w:r>
        <w:t xml:space="preserve">“</w:t>
      </w:r>
      <w:r>
        <w:t xml:space="preserve">第六章新算法已经证明稳定有效或已确立博士级创新</w:t>
      </w:r>
      <w:r>
        <w:t xml:space="preserve">”</w:t>
      </w:r>
      <w:r>
        <w:t xml:space="preserve">。下一阶段应围绕 probe 误判、质量保护和关系辨识的最小新机制重新开展独立实验。</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zh-C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github.com/InternScience/MLEvolve" TargetMode="External" /></Relationships>
</file>

<file path=word/_rels/footnotes.xml.rels><?xml version="1.0" encoding="UTF-8"?><Relationships xmlns="http://schemas.openxmlformats.org/package/2006/relationships"><Relationship Type="http://schemas.openxmlformats.org/officeDocument/2006/relationships/hyperlink" Id="rId37" Target="https://github.com/InternScience/MLEvol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博士论文总体架构与第六章技术报告</dc:title>
  <dc:creator/>
  <dc:language>zh-CN</dc:language>
  <cp:keywords/>
  <dcterms:created xsi:type="dcterms:W3CDTF">2026-09-23T09:43:41Z</dcterms:created>
  <dcterms:modified xsi:type="dcterms:W3CDTF">2026-09-23T09:43:41Z</dcterms:modified>
</cp:coreProperties>
</file>

<file path=docProps/custom.xml><?xml version="1.0" encoding="utf-8"?>
<Properties xmlns="http://schemas.openxmlformats.org/officeDocument/2006/custom-properties" xmlns:vt="http://schemas.openxmlformats.org/officeDocument/2006/docPropsVTypes"/>
</file>