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061"/>
        </w:tabs>
        <w:adjustRightInd w:val="0"/>
        <w:snapToGrid w:val="0"/>
        <w:spacing w:before="120" w:beforeLines="50"/>
        <w:rPr>
          <w:b/>
          <w:sz w:val="16"/>
          <w:szCs w:val="16"/>
        </w:rPr>
      </w:pPr>
      <w:r>
        <w:rPr>
          <w:rFonts w:eastAsia="黑体"/>
          <w:b/>
          <w:sz w:val="16"/>
          <w:szCs w:val="16"/>
        </w:rPr>
        <w:t>文章编号：</w:t>
      </w:r>
      <w:r>
        <w:rPr>
          <w:b/>
          <w:sz w:val="16"/>
          <w:szCs w:val="16"/>
        </w:rPr>
        <w:t>1001—7631 ( 201</w:t>
      </w:r>
      <w:r>
        <w:rPr>
          <w:rFonts w:hint="eastAsia"/>
          <w:b/>
          <w:sz w:val="16"/>
          <w:szCs w:val="16"/>
        </w:rPr>
        <w:t>8</w:t>
      </w:r>
      <w:r>
        <w:rPr>
          <w:b/>
          <w:sz w:val="16"/>
          <w:szCs w:val="16"/>
        </w:rPr>
        <w:t xml:space="preserve"> ) 0</w:t>
      </w:r>
      <w:r>
        <w:rPr>
          <w:rFonts w:hint="eastAsia"/>
          <w:b/>
          <w:sz w:val="16"/>
          <w:szCs w:val="16"/>
        </w:rPr>
        <w:t>6</w:t>
      </w:r>
      <w:r>
        <w:rPr>
          <w:b/>
          <w:sz w:val="16"/>
          <w:szCs w:val="16"/>
        </w:rPr>
        <w:t>—000</w:t>
      </w:r>
      <w:r>
        <w:rPr>
          <w:rFonts w:hint="eastAsia"/>
          <w:b/>
          <w:sz w:val="16"/>
          <w:szCs w:val="16"/>
        </w:rPr>
        <w:t>1</w:t>
      </w:r>
      <w:r>
        <w:rPr>
          <w:b/>
          <w:sz w:val="16"/>
          <w:szCs w:val="16"/>
        </w:rPr>
        <w:t>—0</w:t>
      </w:r>
      <w:r>
        <w:rPr>
          <w:rFonts w:hint="eastAsia"/>
          <w:b/>
          <w:sz w:val="16"/>
          <w:szCs w:val="16"/>
        </w:rPr>
        <w:t>5</w:t>
      </w:r>
      <w:r>
        <w:rPr>
          <w:rFonts w:hint="eastAsia"/>
          <w:b/>
          <w:sz w:val="16"/>
          <w:szCs w:val="16"/>
        </w:rPr>
        <w:tab/>
      </w:r>
      <w:r>
        <w:rPr>
          <w:b/>
          <w:sz w:val="16"/>
          <w:szCs w:val="16"/>
        </w:rPr>
        <w:t>DOI: 10.11730/j.issn.1001-7631.201</w:t>
      </w:r>
      <w:r>
        <w:rPr>
          <w:rFonts w:hint="eastAsia"/>
          <w:b/>
          <w:sz w:val="16"/>
          <w:szCs w:val="16"/>
        </w:rPr>
        <w:t>8</w:t>
      </w:r>
      <w:r>
        <w:rPr>
          <w:b/>
          <w:sz w:val="16"/>
          <w:szCs w:val="16"/>
        </w:rPr>
        <w:t>.0</w:t>
      </w:r>
      <w:r>
        <w:rPr>
          <w:rFonts w:hint="eastAsia"/>
          <w:b/>
          <w:sz w:val="16"/>
          <w:szCs w:val="16"/>
        </w:rPr>
        <w:t>6</w:t>
      </w:r>
      <w:r>
        <w:rPr>
          <w:b/>
          <w:sz w:val="16"/>
          <w:szCs w:val="16"/>
        </w:rPr>
        <w:t>.</w:t>
      </w:r>
    </w:p>
    <w:p>
      <w:pPr>
        <w:adjustRightInd w:val="0"/>
        <w:snapToGrid w:val="0"/>
        <w:spacing w:before="120" w:beforeLines="50"/>
        <w:rPr>
          <w:b/>
          <w:sz w:val="16"/>
          <w:szCs w:val="16"/>
        </w:rPr>
      </w:pPr>
    </w:p>
    <w:p>
      <w:pPr>
        <w:pStyle w:val="2"/>
        <w:adjustRightInd w:val="0"/>
        <w:snapToGrid w:val="0"/>
        <w:spacing w:before="192" w:beforeLines="80" w:after="192" w:afterLines="80"/>
        <w:jc w:val="center"/>
        <w:rPr>
          <w:sz w:val="36"/>
          <w:szCs w:val="36"/>
        </w:rPr>
      </w:pPr>
      <w:r>
        <w:rPr>
          <w:rFonts w:hint="eastAsia"/>
          <w:sz w:val="36"/>
          <w:szCs w:val="36"/>
        </w:rPr>
        <w:t>乙炔法生产醋酸乙烯工艺模拟</w:t>
      </w:r>
    </w:p>
    <w:p>
      <w:pPr>
        <w:tabs>
          <w:tab w:val="left" w:pos="4111"/>
          <w:tab w:val="left" w:pos="4536"/>
          <w:tab w:val="left" w:pos="4678"/>
        </w:tabs>
        <w:adjustRightInd w:val="0"/>
        <w:snapToGrid w:val="0"/>
        <w:spacing w:after="168" w:afterLines="70"/>
        <w:jc w:val="center"/>
        <w:rPr>
          <w:rFonts w:ascii="楷体_GB2312" w:eastAsia="楷体_GB2312"/>
          <w:sz w:val="24"/>
        </w:rPr>
      </w:pPr>
      <w:r>
        <w:rPr>
          <w:rFonts w:hint="eastAsia" w:ascii="楷体_GB2312" w:eastAsia="楷体_GB2312"/>
          <w:sz w:val="24"/>
        </w:rPr>
        <w:t>刘铁森，张童阳，闫辉，张啟霞，徐家乐</w:t>
      </w:r>
    </w:p>
    <w:p>
      <w:pPr>
        <w:tabs>
          <w:tab w:val="left" w:pos="4111"/>
          <w:tab w:val="left" w:pos="4536"/>
          <w:tab w:val="left" w:pos="4678"/>
        </w:tabs>
        <w:adjustRightInd w:val="0"/>
        <w:snapToGrid w:val="0"/>
        <w:spacing w:after="168" w:afterLines="70"/>
        <w:jc w:val="center"/>
        <w:rPr>
          <w:rFonts w:ascii="楷体_GB2312" w:eastAsia="楷体_GB2312"/>
          <w:sz w:val="24"/>
        </w:rPr>
      </w:pPr>
      <w:r>
        <w:rPr>
          <w:rFonts w:hint="eastAsia" w:ascii="楷体_GB2312" w:eastAsia="楷体_GB2312"/>
          <w:sz w:val="24"/>
        </w:rPr>
        <w:t>赫佩军，丁传芹</w:t>
      </w:r>
    </w:p>
    <w:p>
      <w:pPr>
        <w:adjustRightInd w:val="0"/>
        <w:snapToGrid w:val="0"/>
        <w:spacing w:after="120" w:afterLines="50" w:line="480" w:lineRule="auto"/>
        <w:jc w:val="center"/>
        <w:rPr>
          <w:rFonts w:eastAsia="楷体_GB2312"/>
          <w:sz w:val="18"/>
          <w:szCs w:val="18"/>
        </w:rPr>
      </w:pPr>
      <w:r>
        <w:rPr>
          <w:rFonts w:hint="eastAsia" w:eastAsia="楷体_GB2312"/>
          <w:sz w:val="18"/>
          <w:szCs w:val="18"/>
        </w:rPr>
        <w:t>中国石油大学（华东）化学工程学院，山东 青岛</w:t>
      </w:r>
      <w:r>
        <w:rPr>
          <w:rFonts w:eastAsia="楷体_GB2312"/>
          <w:sz w:val="18"/>
          <w:szCs w:val="18"/>
        </w:rPr>
        <w:t>266580</w:t>
      </w:r>
    </w:p>
    <w:p>
      <w:pPr>
        <w:adjustRightInd w:val="0"/>
        <w:snapToGrid w:val="0"/>
        <w:spacing w:line="336" w:lineRule="auto"/>
        <w:ind w:left="840" w:leftChars="400" w:right="840" w:rightChars="400"/>
        <w:rPr>
          <w:sz w:val="16"/>
          <w:szCs w:val="16"/>
        </w:rPr>
      </w:pPr>
      <w:r>
        <w:rPr>
          <w:rFonts w:hint="eastAsia" w:eastAsia="黑体"/>
          <w:b/>
          <w:sz w:val="16"/>
          <w:szCs w:val="16"/>
        </w:rPr>
        <w:t>摘要：</w:t>
      </w:r>
      <w:r>
        <w:rPr>
          <w:color w:val="000000"/>
          <w:sz w:val="16"/>
          <w:szCs w:val="16"/>
        </w:rPr>
        <w:t>本项目依托</w:t>
      </w:r>
      <w:r>
        <w:rPr>
          <w:rFonts w:hint="eastAsia"/>
          <w:color w:val="000000"/>
          <w:sz w:val="16"/>
          <w:szCs w:val="16"/>
        </w:rPr>
        <w:t>宝塔</w:t>
      </w:r>
      <w:r>
        <w:rPr>
          <w:color w:val="000000"/>
          <w:sz w:val="16"/>
          <w:szCs w:val="16"/>
        </w:rPr>
        <w:t>石化</w:t>
      </w:r>
      <w:r>
        <w:rPr>
          <w:rFonts w:hint="eastAsia"/>
          <w:color w:val="000000"/>
          <w:sz w:val="16"/>
          <w:szCs w:val="16"/>
        </w:rPr>
        <w:t>集团</w:t>
      </w:r>
      <w:r>
        <w:rPr>
          <w:color w:val="000000"/>
          <w:sz w:val="16"/>
          <w:szCs w:val="16"/>
        </w:rPr>
        <w:t>有限公司20万吨/年</w:t>
      </w:r>
      <w:r>
        <w:rPr>
          <w:rFonts w:hint="eastAsia"/>
          <w:color w:val="000000"/>
          <w:sz w:val="16"/>
          <w:szCs w:val="16"/>
        </w:rPr>
        <w:t>乙炔改扩建项目</w:t>
      </w:r>
      <w:r>
        <w:rPr>
          <w:color w:val="000000"/>
          <w:sz w:val="16"/>
          <w:szCs w:val="16"/>
        </w:rPr>
        <w:t>，拟定年利用6.8万吨</w:t>
      </w:r>
      <w:r>
        <w:rPr>
          <w:rFonts w:hint="eastAsia"/>
          <w:color w:val="000000"/>
          <w:sz w:val="16"/>
          <w:szCs w:val="16"/>
        </w:rPr>
        <w:t>乙炔和23.7万吨副产醋酸作为原料</w:t>
      </w:r>
      <w:r>
        <w:rPr>
          <w:color w:val="000000"/>
          <w:sz w:val="16"/>
          <w:szCs w:val="16"/>
        </w:rPr>
        <w:t>，</w:t>
      </w:r>
      <w:r>
        <w:rPr>
          <w:rFonts w:hint="eastAsia"/>
          <w:color w:val="000000"/>
          <w:sz w:val="16"/>
          <w:szCs w:val="16"/>
        </w:rPr>
        <w:t>采用气相乙炔法</w:t>
      </w:r>
      <w:r>
        <w:rPr>
          <w:color w:val="000000"/>
          <w:sz w:val="16"/>
          <w:szCs w:val="16"/>
        </w:rPr>
        <w:t>生产</w:t>
      </w:r>
      <w:r>
        <w:rPr>
          <w:rFonts w:hint="eastAsia"/>
          <w:color w:val="000000"/>
          <w:sz w:val="16"/>
          <w:szCs w:val="16"/>
        </w:rPr>
        <w:t>20</w:t>
      </w:r>
      <w:r>
        <w:rPr>
          <w:color w:val="000000"/>
          <w:sz w:val="16"/>
          <w:szCs w:val="16"/>
        </w:rPr>
        <w:t>万吨/年</w:t>
      </w:r>
      <w:r>
        <w:rPr>
          <w:rFonts w:hint="eastAsia"/>
          <w:color w:val="000000"/>
          <w:sz w:val="16"/>
          <w:szCs w:val="16"/>
        </w:rPr>
        <w:t>醋酸乙烯酯</w:t>
      </w:r>
      <w:r>
        <w:rPr>
          <w:color w:val="000000"/>
          <w:sz w:val="16"/>
          <w:szCs w:val="16"/>
        </w:rPr>
        <w:t>产品。全装置由</w:t>
      </w:r>
      <w:r>
        <w:rPr>
          <w:rFonts w:hint="eastAsia"/>
          <w:color w:val="000000"/>
          <w:sz w:val="16"/>
          <w:szCs w:val="16"/>
        </w:rPr>
        <w:t>原料预处理工段、醋酸乙烯合成工段、气体提纯工段和醋酸乙烯精制工段四</w:t>
      </w:r>
      <w:r>
        <w:rPr>
          <w:color w:val="000000"/>
          <w:sz w:val="16"/>
          <w:szCs w:val="16"/>
        </w:rPr>
        <w:t>个</w:t>
      </w:r>
      <w:r>
        <w:rPr>
          <w:rFonts w:hint="eastAsia"/>
          <w:color w:val="000000"/>
          <w:sz w:val="16"/>
          <w:szCs w:val="16"/>
        </w:rPr>
        <w:t>工段</w:t>
      </w:r>
      <w:r>
        <w:rPr>
          <w:color w:val="000000"/>
          <w:sz w:val="16"/>
          <w:szCs w:val="16"/>
        </w:rPr>
        <w:t>构成，</w:t>
      </w:r>
      <w:r>
        <w:rPr>
          <w:rFonts w:hint="eastAsia"/>
          <w:color w:val="000000"/>
          <w:sz w:val="16"/>
          <w:szCs w:val="16"/>
        </w:rPr>
        <w:t>其间采用膜分离，三相分离器破共沸等分离技术，热泵双效等节能技术，</w:t>
      </w:r>
      <w:r>
        <w:rPr>
          <w:color w:val="000000"/>
          <w:sz w:val="16"/>
          <w:szCs w:val="16"/>
        </w:rPr>
        <w:t>具有工艺先进、技术成熟、经济合理、能耗低及环保优势显著等特点。</w:t>
      </w:r>
    </w:p>
    <w:p>
      <w:pPr>
        <w:adjustRightInd w:val="0"/>
        <w:snapToGrid w:val="0"/>
        <w:spacing w:before="48" w:beforeLines="20" w:line="336" w:lineRule="auto"/>
        <w:ind w:left="1248" w:leftChars="550" w:hanging="93" w:hangingChars="58"/>
        <w:rPr>
          <w:rFonts w:eastAsia="黑体"/>
          <w:b/>
          <w:sz w:val="16"/>
          <w:szCs w:val="16"/>
        </w:rPr>
      </w:pPr>
      <w:r>
        <w:rPr>
          <w:rFonts w:hint="eastAsia" w:eastAsia="黑体"/>
          <w:b/>
          <w:sz w:val="16"/>
          <w:szCs w:val="16"/>
        </w:rPr>
        <w:t>关键词：乙炔  醋酸  醋酸乙烯  资源化利用</w:t>
      </w:r>
    </w:p>
    <w:p>
      <w:pPr>
        <w:tabs>
          <w:tab w:val="left" w:pos="4606"/>
        </w:tabs>
        <w:adjustRightInd w:val="0"/>
        <w:snapToGrid w:val="0"/>
        <w:spacing w:after="288" w:afterLines="120" w:line="336" w:lineRule="auto"/>
        <w:ind w:left="1248" w:leftChars="550" w:right="840" w:rightChars="400" w:hanging="93" w:hangingChars="58"/>
        <w:rPr>
          <w:rFonts w:eastAsia="黑体"/>
          <w:b/>
          <w:sz w:val="16"/>
          <w:szCs w:val="16"/>
        </w:rPr>
      </w:pPr>
      <w:r>
        <w:rPr>
          <w:rFonts w:hint="eastAsia" w:eastAsia="黑体"/>
          <w:b/>
          <w:sz w:val="16"/>
          <w:szCs w:val="16"/>
        </w:rPr>
        <w:t>中图分类号：TQ325.5</w:t>
      </w:r>
      <w:r>
        <w:rPr>
          <w:rFonts w:eastAsia="黑体"/>
          <w:b/>
          <w:sz w:val="16"/>
          <w:szCs w:val="16"/>
        </w:rPr>
        <w:tab/>
      </w:r>
      <w:r>
        <w:rPr>
          <w:rFonts w:hint="eastAsia" w:eastAsia="黑体"/>
          <w:b/>
          <w:sz w:val="16"/>
          <w:szCs w:val="16"/>
        </w:rPr>
        <w:t>文献标识码：</w:t>
      </w:r>
      <w:r>
        <w:rPr>
          <w:rFonts w:eastAsia="黑体"/>
          <w:b/>
          <w:sz w:val="16"/>
          <w:szCs w:val="16"/>
        </w:rPr>
        <w:t>A</w:t>
      </w:r>
    </w:p>
    <w:p>
      <w:pPr>
        <w:spacing w:line="336" w:lineRule="auto"/>
        <w:ind w:firstLine="420" w:firstLineChars="200"/>
      </w:pPr>
      <w:r>
        <w:rPr>
          <w:rFonts w:hint="eastAsia"/>
        </w:rPr>
        <w:t>我国经济发展进入新常态，作为立国之本、兴国之器、强国之基的制造业发展面临新挑战。尤其是对于化学工业这一传统制造业，资源和环境约束不断强化，主要依靠资源要素投入、规模扩张的粗放发展模式已经难以为继，唯有遵循《中国制造2025》指出的方针，坚持绿色发展，以创新驱动，加强节能环保技术、工艺、装备推广应用，全面推行清洁生产，发展循环经济，提高资源回收利用效率，构建绿色制造体系，走生态文明的发展道路，才能实现我国化学工业的转型升级，为所有其它产业的进步、为我国的科技、经济和社会发展提供必需的物质基础。</w:t>
      </w:r>
    </w:p>
    <w:p>
      <w:pPr>
        <w:spacing w:line="336" w:lineRule="auto"/>
        <w:ind w:firstLine="420" w:firstLineChars="200"/>
      </w:pPr>
      <w:r>
        <w:rPr>
          <w:rFonts w:hint="eastAsia"/>
        </w:rPr>
        <w:t xml:space="preserve">西部大开发战略旨在推动国家重点区域、重点产业得发展水平，近几年来随着国家产业布局的调整，电石乙炔资源逐渐向中西部地区转移，因此中西部地区乙炔资源十分丰富，因此发展乙炔下游产品符合西部大开发战略。醋酸乙烯作为乙炔的主要下游产品，是近几年来中西部地区主要的研究和发展方向，国内醋酸乙烯产业近几年发展较快，但随着对其应用领域的不断开拓以及国家经济发展速度的加快，使醋酸乙烯的需求量逐年上升，每年仍有较大的进口量。 </w:t>
      </w:r>
    </w:p>
    <w:p>
      <w:pPr>
        <w:spacing w:line="336" w:lineRule="auto"/>
        <w:ind w:firstLine="420" w:firstLineChars="200"/>
      </w:pPr>
      <w:r>
        <w:rPr>
          <w:rFonts w:hint="eastAsia"/>
        </w:rPr>
        <w:t>本项目采用的电石乙炔法制醋酸乙烯，以宝塔石化每年用电石生产的乙炔以及大量的工业废酸为原料合成具有更高价值的产品。一方面促进宝塔石化将低价值的电石最终转化为具有高价值的醋酸乙烯，另一方面解决了轻烃氧化生产醋酸时所带有的大量工业废酸，对工业废酸进行资源化利用。本项目厂区选址地在宁夏银川，该地区含有大量电石生产乙炔项目，所以在该地区选择生产乙炔的下游产品符合宁夏当地产业政策，同时可以得到政府的大力扶持。</w:t>
      </w:r>
    </w:p>
    <w:p>
      <w:pPr>
        <w:pStyle w:val="2"/>
        <w:spacing w:before="120" w:after="120"/>
      </w:pPr>
      <w:r>
        <w:rPr>
          <w:rFonts w:hint="eastAsia"/>
        </w:rPr>
        <w:t>1</w:t>
      </w:r>
      <w:r>
        <w:t xml:space="preserve"> </w:t>
      </w:r>
      <w:r>
        <w:rPr>
          <w:rFonts w:hint="eastAsia"/>
        </w:rPr>
        <w:t>技术方案的比较及确定</w:t>
      </w:r>
    </w:p>
    <w:p>
      <w:pPr>
        <w:spacing w:line="336" w:lineRule="auto"/>
        <w:ind w:firstLine="420" w:firstLineChars="200"/>
        <w:rPr>
          <w:rFonts w:hint="default" w:eastAsia="宋体"/>
          <w:vertAlign w:val="baseline"/>
          <w:lang w:val="en-US" w:eastAsia="zh-CN"/>
        </w:rPr>
      </w:pPr>
      <w:r>
        <w:rPr>
          <w:rFonts w:hint="eastAsia"/>
        </w:rPr>
        <w:t>在世界范围内，20世纪70年代到90年代，由于石油乙烯工业的快速发展，乙炔气相法逐步被乙烯法所取代。但目前，在高油价下，在天然气和电石资源丰富（例如，我国）的地区乙炔法仍被广泛采用</w:t>
      </w:r>
      <w:r>
        <w:rPr>
          <w:rFonts w:hint="eastAsia"/>
          <w:vertAlign w:val="superscript"/>
          <w:lang w:val="en-US" w:eastAsia="zh-CN"/>
        </w:rPr>
        <w:t>[1-2]</w:t>
      </w:r>
      <w:r>
        <w:rPr>
          <w:rFonts w:hint="eastAsia"/>
          <w:vertAlign w:val="baseline"/>
          <w:lang w:val="en-US" w:eastAsia="zh-CN"/>
        </w:rPr>
        <w:t>。</w:t>
      </w:r>
    </w:p>
    <w:p>
      <w:pPr>
        <w:spacing w:line="336" w:lineRule="auto"/>
        <w:ind w:firstLine="420" w:firstLineChars="200"/>
      </w:pPr>
      <w:r>
        <w:rPr>
          <w:rFonts w:hint="eastAsia"/>
        </w:rPr>
        <w:t>（一）原材料供应环境</w:t>
      </w:r>
    </w:p>
    <w:p>
      <w:pPr>
        <w:spacing w:line="336" w:lineRule="auto"/>
        <w:ind w:firstLine="420" w:firstLineChars="200"/>
      </w:pPr>
      <w:r>
        <w:rPr>
          <w:rFonts w:hint="eastAsia"/>
        </w:rPr>
        <w:t>作为乙烯法工艺路线的主要原料乙烯如果没有临近乙烯装置进行供给，则需要外购原料乙烯。乙烯的运输必须采用低温储运，不仅增加了企业的生产成本，而且运输技术性和安全性要求都相对较高。</w:t>
      </w:r>
    </w:p>
    <w:p>
      <w:pPr>
        <w:spacing w:line="336" w:lineRule="auto"/>
        <w:ind w:firstLine="420" w:firstLineChars="200"/>
      </w:pPr>
      <w:r>
        <w:rPr>
          <w:rFonts w:hint="eastAsia"/>
        </w:rPr>
        <w:t>电石法乙炔醋酸乙烯的原料来源稳定，相对便于进行远距离运输。</w:t>
      </w:r>
    </w:p>
    <w:p>
      <w:pPr>
        <w:spacing w:line="336" w:lineRule="auto"/>
        <w:ind w:firstLine="420" w:firstLineChars="200"/>
      </w:pPr>
      <w:r>
        <w:rPr>
          <w:rFonts w:hint="eastAsia"/>
        </w:rPr>
        <w:t>（二）产品价格</w:t>
      </w:r>
    </w:p>
    <w:p>
      <w:pPr>
        <w:spacing w:line="336" w:lineRule="auto"/>
        <w:ind w:firstLine="420" w:firstLineChars="200"/>
      </w:pPr>
      <w:r>
        <w:rPr>
          <w:rFonts w:hint="eastAsia"/>
        </w:rPr>
        <w:t>由于中美贸易战的冲突，如果考虑乙烯价格持续走高，以及原料乙烯现货供应非常紧缺的影响，在市场需求旺盛、销售通畅的情况下，国内乙炔法会有较大的竞争优势。</w:t>
      </w:r>
    </w:p>
    <w:p>
      <w:pPr>
        <w:spacing w:line="336" w:lineRule="auto"/>
        <w:ind w:firstLine="420" w:firstLineChars="200"/>
      </w:pPr>
      <w:r>
        <w:rPr>
          <w:rFonts w:hint="eastAsia"/>
        </w:rPr>
        <w:t>（三）技术成熟度</w:t>
      </w:r>
    </w:p>
    <w:p>
      <w:pPr>
        <w:spacing w:line="336" w:lineRule="auto"/>
        <w:ind w:firstLine="420" w:firstLineChars="200"/>
      </w:pPr>
      <w:r>
        <w:rPr>
          <w:rFonts w:hint="eastAsia"/>
        </w:rPr>
        <w:t>目前，由于气相乙炔法在我国有较久的发展历史，且我国乙炔法合成VAC原料来源稳定，工艺技术相对于气相乙烯法更加成熟可靠，生产成本经济、原材料供应环境、产品售价、国内催化剂效能等方面，都存在和国内外乙烯法市场抗衡优势</w:t>
      </w:r>
      <w:r>
        <w:rPr>
          <w:rFonts w:hint="eastAsia"/>
          <w:vertAlign w:val="superscript"/>
          <w:lang w:val="en-US" w:eastAsia="zh-CN"/>
        </w:rPr>
        <w:t>[3]</w:t>
      </w:r>
      <w:r>
        <w:rPr>
          <w:rFonts w:hint="eastAsia"/>
        </w:rPr>
        <w:t>。</w:t>
      </w:r>
    </w:p>
    <w:p>
      <w:pPr>
        <w:spacing w:line="336" w:lineRule="auto"/>
        <w:ind w:firstLine="420" w:firstLineChars="200"/>
      </w:pPr>
      <w:r>
        <w:rPr>
          <w:rFonts w:hint="eastAsia"/>
        </w:rPr>
        <w:t>（四）本质安全方面</w:t>
      </w:r>
    </w:p>
    <w:p>
      <w:pPr>
        <w:spacing w:line="336" w:lineRule="auto"/>
        <w:ind w:firstLine="420" w:firstLineChars="200"/>
      </w:pPr>
      <w:r>
        <w:rPr>
          <w:rFonts w:hint="eastAsia"/>
        </w:rPr>
        <w:t>乙烯法由于有氧气的混合，反应放出大量热量，且热量难以移走，在安全上考虑乙烯法可能会产生爆炸的潜在危险。</w:t>
      </w:r>
    </w:p>
    <w:p>
      <w:pPr>
        <w:spacing w:line="336" w:lineRule="auto"/>
        <w:ind w:firstLine="420" w:firstLineChars="200"/>
      </w:pPr>
      <w:r>
        <w:rPr>
          <w:rFonts w:hint="eastAsia"/>
        </w:rPr>
        <w:t>综上所述，当前较高油价是电石法醋酸乙烯生产的优势所在，石油价格的大幅上涨削弱了乙烯法的成本优势，在石油严重依赖进口的我国发展乙炔法醋酸乙烯仍将有重要的意义。</w:t>
      </w:r>
    </w:p>
    <w:p>
      <w:pPr>
        <w:spacing w:line="336" w:lineRule="auto"/>
        <w:ind w:firstLine="420" w:firstLineChars="200"/>
      </w:pPr>
      <w:r>
        <w:rPr>
          <w:rFonts w:hint="eastAsia"/>
        </w:rPr>
        <w:t>因此，综合考虑原材料供应环境、转化率、投资、生产规模及环保性和安全性，本项目选择利用气相乙炔法工艺路线生产醋酸乙烯。</w:t>
      </w:r>
    </w:p>
    <w:p>
      <w:pPr>
        <w:pStyle w:val="2"/>
        <w:spacing w:before="120" w:after="120"/>
      </w:pPr>
      <w:r>
        <w:t xml:space="preserve">2 </w:t>
      </w:r>
      <w:r>
        <w:rPr>
          <w:rFonts w:hint="eastAsia"/>
        </w:rPr>
        <w:t>工艺流程的模拟优化方法</w:t>
      </w:r>
    </w:p>
    <w:p>
      <w:pPr>
        <w:pStyle w:val="3"/>
        <w:spacing w:before="120" w:after="120"/>
      </w:pPr>
      <w:bookmarkStart w:id="0" w:name="_Toc7949_WPSOffice_Level3"/>
      <w:bookmarkStart w:id="1" w:name="_Toc6304_WPSOffice_Level3"/>
      <w:bookmarkStart w:id="2" w:name="_Toc490551748"/>
      <w:bookmarkStart w:id="3" w:name="_Toc133"/>
      <w:bookmarkStart w:id="4" w:name="_Toc8783_WPSOffice_Level3"/>
      <w:r>
        <w:t>2.1 工艺流程设计</w:t>
      </w:r>
      <w:bookmarkEnd w:id="0"/>
      <w:bookmarkEnd w:id="1"/>
      <w:bookmarkEnd w:id="2"/>
      <w:bookmarkEnd w:id="3"/>
      <w:bookmarkEnd w:id="4"/>
    </w:p>
    <w:p>
      <w:pPr>
        <w:spacing w:line="336" w:lineRule="auto"/>
        <w:ind w:firstLine="420" w:firstLineChars="200"/>
      </w:pPr>
      <w:r>
        <w:t>本项目设计为</w:t>
      </w:r>
      <w:r>
        <w:rPr>
          <w:rFonts w:hint="eastAsia"/>
        </w:rPr>
        <w:t>从工业废酸</w:t>
      </w:r>
      <w:r>
        <w:t>回收</w:t>
      </w:r>
      <w:r>
        <w:rPr>
          <w:rFonts w:hint="eastAsia"/>
        </w:rPr>
        <w:t>冰醋酸与乙炔气加成</w:t>
      </w:r>
      <w:r>
        <w:t>制</w:t>
      </w:r>
      <w:r>
        <w:rPr>
          <w:rFonts w:hint="eastAsia"/>
        </w:rPr>
        <w:t>醋酸乙烯</w:t>
      </w:r>
      <w:r>
        <w:t>项目，</w:t>
      </w:r>
      <w:r>
        <w:rPr>
          <w:rFonts w:hint="eastAsia"/>
        </w:rPr>
        <w:t>20万吨/年醋酸乙烯产品，副产2.3万吨/年丙酸和4.15万吨/年冰醋酸产品，以及规模为0.32万吨/年乙醛。</w:t>
      </w:r>
      <w:r>
        <w:t>工艺系统共包含</w:t>
      </w:r>
      <w:r>
        <w:rPr>
          <w:rFonts w:hint="eastAsia"/>
        </w:rPr>
        <w:t>原料预处理、醋酸乙烯合成、气体分离以及醋酸乙烯精制四</w:t>
      </w:r>
      <w:r>
        <w:t>个主要工段，采用</w:t>
      </w:r>
      <w:r>
        <w:rPr>
          <w:rFonts w:hint="eastAsia"/>
        </w:rPr>
        <w:t>开式A型</w:t>
      </w:r>
      <w:r>
        <w:t>热泵系统、共沸物预分离、</w:t>
      </w:r>
      <w:r>
        <w:rPr>
          <w:rFonts w:hint="eastAsia"/>
        </w:rPr>
        <w:t>中间再沸、顺</w:t>
      </w:r>
      <w:r>
        <w:t>流双效精馏等多项节能措施，具有工艺先进、技术成熟、经济合理、能耗低及经济与环保优势显著等工艺特点。</w:t>
      </w:r>
    </w:p>
    <w:p>
      <w:pPr>
        <w:spacing w:line="336" w:lineRule="auto"/>
        <w:ind w:firstLine="420" w:firstLineChars="200"/>
      </w:pPr>
      <w:r>
        <w:t>工艺流程方框图如图1所示：</w:t>
      </w:r>
    </w:p>
    <w:p>
      <w:pPr>
        <w:ind w:firstLine="420"/>
        <w:jc w:val="center"/>
        <w:rPr>
          <w:color w:val="C00000"/>
        </w:rPr>
      </w:pPr>
      <w:r>
        <w:drawing>
          <wp:inline distT="0" distB="0" distL="0" distR="0">
            <wp:extent cx="3558540" cy="22021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85007" cy="2218559"/>
                    </a:xfrm>
                    <a:prstGeom prst="rect">
                      <a:avLst/>
                    </a:prstGeom>
                    <a:noFill/>
                    <a:ln>
                      <a:noFill/>
                    </a:ln>
                    <a:effectLst/>
                  </pic:spPr>
                </pic:pic>
              </a:graphicData>
            </a:graphic>
          </wp:inline>
        </w:drawing>
      </w:r>
    </w:p>
    <w:p>
      <w:pPr>
        <w:pStyle w:val="22"/>
      </w:pPr>
      <w:r>
        <w:rPr>
          <w:rFonts w:hint="eastAsia"/>
        </w:rPr>
        <w:t>图</w:t>
      </w:r>
      <w:r>
        <w:t>1</w:t>
      </w:r>
      <w:r>
        <w:rPr>
          <w:rFonts w:hint="eastAsia"/>
        </w:rPr>
        <w:t xml:space="preserve"> 工艺流程</w:t>
      </w:r>
    </w:p>
    <w:p>
      <w:pPr>
        <w:pStyle w:val="22"/>
        <w:spacing w:line="240" w:lineRule="auto"/>
      </w:pPr>
      <w:r>
        <w:t>Fig</w:t>
      </w:r>
      <w:r>
        <w:rPr>
          <w:rFonts w:hint="eastAsia"/>
        </w:rPr>
        <w:t>.</w:t>
      </w:r>
      <w:r>
        <w:t>1 Engineering flow sheet</w:t>
      </w:r>
    </w:p>
    <w:p>
      <w:pPr>
        <w:pStyle w:val="3"/>
        <w:spacing w:before="120" w:after="120"/>
      </w:pPr>
      <w:bookmarkStart w:id="5" w:name="_Toc12245_WPSOffice_Level3"/>
      <w:bookmarkStart w:id="6" w:name="_Toc15674"/>
      <w:bookmarkStart w:id="7" w:name="_Toc32619_WPSOffice_Level3"/>
      <w:bookmarkStart w:id="8" w:name="_Toc32013_WPSOffice_Level3"/>
      <w:r>
        <w:t xml:space="preserve">2.2 </w:t>
      </w:r>
      <w:r>
        <w:rPr>
          <w:rFonts w:hint="eastAsia"/>
        </w:rPr>
        <w:t>总工艺方案介绍</w:t>
      </w:r>
      <w:bookmarkEnd w:id="5"/>
      <w:bookmarkEnd w:id="6"/>
      <w:bookmarkEnd w:id="7"/>
      <w:bookmarkEnd w:id="8"/>
    </w:p>
    <w:p>
      <w:pPr>
        <w:spacing w:line="336" w:lineRule="auto"/>
        <w:ind w:firstLine="420" w:firstLineChars="200"/>
      </w:pPr>
      <w:r>
        <w:rPr>
          <w:rFonts w:hint="eastAsia"/>
        </w:rPr>
        <w:t>本厂主要分为四个工段，分别是原料预处理工段、醋酸乙烯合成工段、气体提纯工段以及醋酸乙烯精制工段四个工段。其工艺流程图如下：</w:t>
      </w:r>
    </w:p>
    <w:p>
      <w:pPr>
        <w:pStyle w:val="7"/>
        <w:ind w:firstLine="420"/>
      </w:pPr>
      <w:r>
        <w:rPr>
          <w:rFonts w:hint="eastAsia"/>
        </w:rPr>
        <w:drawing>
          <wp:inline distT="0" distB="0" distL="0" distR="0">
            <wp:extent cx="5212080" cy="2164080"/>
            <wp:effectExtent l="0" t="0" r="7620" b="7620"/>
            <wp:docPr id="7" name="图片 7" descr="排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排版"/>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12080" cy="2164080"/>
                    </a:xfrm>
                    <a:prstGeom prst="rect">
                      <a:avLst/>
                    </a:prstGeom>
                    <a:noFill/>
                    <a:ln>
                      <a:noFill/>
                    </a:ln>
                  </pic:spPr>
                </pic:pic>
              </a:graphicData>
            </a:graphic>
          </wp:inline>
        </w:drawing>
      </w:r>
    </w:p>
    <w:p>
      <w:pPr>
        <w:pStyle w:val="22"/>
      </w:pPr>
      <w:r>
        <w:rPr>
          <w:rFonts w:hint="eastAsia"/>
        </w:rPr>
        <w:t>图</w:t>
      </w:r>
      <w:r>
        <w:t>2</w:t>
      </w:r>
      <w:r>
        <w:rPr>
          <w:rFonts w:hint="eastAsia"/>
        </w:rPr>
        <w:t xml:space="preserve"> 全厂工艺流程</w:t>
      </w:r>
      <w:bookmarkStart w:id="9" w:name="_Toc522107614"/>
    </w:p>
    <w:p>
      <w:pPr>
        <w:pStyle w:val="22"/>
        <w:spacing w:line="240" w:lineRule="auto"/>
      </w:pPr>
      <w:r>
        <w:t>Fig</w:t>
      </w:r>
      <w:r>
        <w:rPr>
          <w:rFonts w:hint="eastAsia"/>
        </w:rPr>
        <w:t>.</w:t>
      </w:r>
      <w:r>
        <w:t>2 Process flow of the whole plant</w:t>
      </w:r>
    </w:p>
    <w:bookmarkEnd w:id="9"/>
    <w:p>
      <w:pPr>
        <w:pStyle w:val="3"/>
        <w:spacing w:before="120" w:after="120"/>
      </w:pPr>
      <w:bookmarkStart w:id="10" w:name="_Toc27807"/>
      <w:bookmarkStart w:id="11" w:name="_Toc456699761"/>
      <w:bookmarkStart w:id="12" w:name="_Toc522107615"/>
      <w:bookmarkStart w:id="13" w:name="_Toc486198088"/>
      <w:bookmarkStart w:id="14" w:name="_Toc490436307"/>
      <w:bookmarkStart w:id="15" w:name="_Toc486198280"/>
      <w:bookmarkStart w:id="16" w:name="_Toc486199431"/>
      <w:bookmarkStart w:id="17" w:name="_Toc486197908"/>
      <w:bookmarkStart w:id="18" w:name="_Toc486200044"/>
      <w:r>
        <w:t>2.3</w:t>
      </w:r>
      <w:r>
        <w:rPr>
          <w:rFonts w:hint="eastAsia"/>
        </w:rPr>
        <w:t xml:space="preserve"> 原料预处理工段</w:t>
      </w:r>
      <w:bookmarkEnd w:id="10"/>
      <w:bookmarkEnd w:id="11"/>
      <w:bookmarkEnd w:id="12"/>
      <w:bookmarkEnd w:id="13"/>
      <w:bookmarkEnd w:id="14"/>
      <w:bookmarkEnd w:id="15"/>
      <w:bookmarkEnd w:id="16"/>
      <w:bookmarkEnd w:id="17"/>
      <w:bookmarkEnd w:id="18"/>
    </w:p>
    <w:p>
      <w:pPr>
        <w:pStyle w:val="7"/>
        <w:ind w:firstLine="420"/>
        <w:rPr>
          <w:rFonts w:ascii="宋体" w:hAnsi="宋体"/>
          <w:highlight w:val="yellow"/>
        </w:rPr>
      </w:pPr>
      <w:r>
        <w:drawing>
          <wp:inline distT="0" distB="0" distL="0" distR="0">
            <wp:extent cx="3220720" cy="23926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34060" cy="2476805"/>
                    </a:xfrm>
                    <a:prstGeom prst="rect">
                      <a:avLst/>
                    </a:prstGeom>
                    <a:noFill/>
                    <a:ln>
                      <a:noFill/>
                    </a:ln>
                    <a:effectLst/>
                  </pic:spPr>
                </pic:pic>
              </a:graphicData>
            </a:graphic>
          </wp:inline>
        </w:drawing>
      </w:r>
    </w:p>
    <w:p>
      <w:pPr>
        <w:pStyle w:val="22"/>
      </w:pPr>
      <w:r>
        <w:rPr>
          <w:rFonts w:hint="eastAsia"/>
        </w:rPr>
        <w:t>图</w:t>
      </w:r>
      <w:r>
        <w:t xml:space="preserve">3 </w:t>
      </w:r>
      <w:r>
        <w:rPr>
          <w:rFonts w:hint="eastAsia"/>
        </w:rPr>
        <w:t>原料预处理工段模拟</w:t>
      </w:r>
    </w:p>
    <w:p>
      <w:pPr>
        <w:pStyle w:val="22"/>
        <w:spacing w:line="240" w:lineRule="auto"/>
        <w:rPr>
          <w:rFonts w:hint="eastAsia"/>
        </w:rPr>
      </w:pPr>
      <w:r>
        <w:t>Fig</w:t>
      </w:r>
      <w:r>
        <w:rPr>
          <w:rFonts w:hint="eastAsia"/>
        </w:rPr>
        <w:t>.</w:t>
      </w:r>
      <w:r>
        <w:t>3 Simulation of raw material pretreatment section</w:t>
      </w:r>
    </w:p>
    <w:p>
      <w:pPr>
        <w:spacing w:line="336" w:lineRule="auto"/>
        <w:ind w:firstLine="420" w:firstLineChars="200"/>
      </w:pPr>
      <w:r>
        <w:rPr>
          <w:rFonts w:hint="eastAsia"/>
        </w:rPr>
        <w:t>原料预处理工段的</w:t>
      </w:r>
      <w:r>
        <w:t>主要任务是</w:t>
      </w:r>
      <w:r>
        <w:rPr>
          <w:rFonts w:hint="eastAsia"/>
        </w:rPr>
        <w:t>将来自化生宁夏焜龙油品销售有限公司副产的醋酸-丙酸-水废液进行分离提纯，得到符合产品要求的丙酸产品以及高纯度的冰醋酸为醋酸乙烯合成工段提供原料。原料预处理工段</w:t>
      </w:r>
      <w:r>
        <w:t>主要包括</w:t>
      </w:r>
      <w:r>
        <w:rPr>
          <w:rFonts w:hint="eastAsia"/>
        </w:rPr>
        <w:t>进料脱水单元，醋酸-丙酸分离</w:t>
      </w:r>
      <w:r>
        <w:t>单元</w:t>
      </w:r>
      <w:r>
        <w:rPr>
          <w:rFonts w:hint="eastAsia"/>
        </w:rPr>
        <w:t>。</w:t>
      </w:r>
    </w:p>
    <w:p>
      <w:pPr>
        <w:spacing w:line="336" w:lineRule="auto"/>
        <w:ind w:firstLine="420" w:firstLineChars="200"/>
      </w:pPr>
      <w:r>
        <w:rPr>
          <w:rFonts w:hint="eastAsia"/>
        </w:rPr>
        <w:t>进料脱水单元：来自宁夏焜龙油品销售有限公司的工业废酸进入T0101脱水塔脱出废酸中的水。大部分水从塔顶馏出，混酸从塔底馏出。由于本设计</w:t>
      </w:r>
      <w:r>
        <w:t>工艺</w:t>
      </w:r>
      <w:r>
        <w:rPr>
          <w:rFonts w:hint="eastAsia"/>
        </w:rPr>
        <w:t>原料脱水</w:t>
      </w:r>
      <w:r>
        <w:t>精馏塔</w:t>
      </w:r>
      <w:r>
        <w:rPr>
          <w:rFonts w:hint="eastAsia"/>
        </w:rPr>
        <w:t>（T0101）需要</w:t>
      </w:r>
      <w:r>
        <w:t>大量</w:t>
      </w:r>
      <w:r>
        <w:rPr>
          <w:rFonts w:hint="eastAsia"/>
        </w:rPr>
        <w:t>蒸汽</w:t>
      </w:r>
      <w:r>
        <w:t>进行加热</w:t>
      </w:r>
      <w:r>
        <w:rPr>
          <w:rFonts w:hint="eastAsia"/>
        </w:rPr>
        <w:t>，</w:t>
      </w:r>
      <w:r>
        <w:t>塔釜负荷高，塔顶有大量蒸汽，另外塔顶温度约为</w:t>
      </w:r>
      <w:r>
        <w:rPr>
          <w:rFonts w:hint="eastAsia"/>
        </w:rPr>
        <w:t>118.2℃和塔釜</w:t>
      </w:r>
      <w:r>
        <w:t>温度</w:t>
      </w:r>
      <w:r>
        <w:rPr>
          <w:rFonts w:hint="eastAsia"/>
        </w:rPr>
        <w:t>约</w:t>
      </w:r>
      <w:r>
        <w:t>为</w:t>
      </w:r>
      <w:r>
        <w:rPr>
          <w:rFonts w:hint="eastAsia"/>
        </w:rPr>
        <w:t>143.9℃相差小于30℃</w:t>
      </w:r>
      <w:r>
        <w:t>，</w:t>
      </w:r>
      <w:r>
        <w:rPr>
          <w:rFonts w:hint="eastAsia"/>
        </w:rPr>
        <w:t>因此</w:t>
      </w:r>
      <w:r>
        <w:t>本项目采用塔顶蒸汽直接压缩式热泵结构。</w:t>
      </w:r>
      <w:r>
        <w:rPr>
          <w:rFonts w:hint="eastAsia"/>
        </w:rPr>
        <w:t>塔顶</w:t>
      </w:r>
      <w:r>
        <w:t>蒸汽经压缩</w:t>
      </w:r>
      <w:r>
        <w:rPr>
          <w:rFonts w:hint="eastAsia"/>
        </w:rPr>
        <w:t>至0.52Mpa后升温</w:t>
      </w:r>
      <w:r>
        <w:t>至</w:t>
      </w:r>
      <w:r>
        <w:rPr>
          <w:rFonts w:hint="eastAsia"/>
        </w:rPr>
        <w:t>259.2℃为</w:t>
      </w:r>
      <w:r>
        <w:t>塔釜物料进行</w:t>
      </w:r>
      <w:r>
        <w:rPr>
          <w:rFonts w:hint="eastAsia"/>
        </w:rPr>
        <w:t>换热</w:t>
      </w:r>
      <w:r>
        <w:t>，</w:t>
      </w:r>
      <w:r>
        <w:rPr>
          <w:rFonts w:hint="eastAsia"/>
        </w:rPr>
        <w:t>经减压换热</w:t>
      </w:r>
      <w:r>
        <w:t>冷凝</w:t>
      </w:r>
      <w:r>
        <w:rPr>
          <w:rFonts w:hint="eastAsia"/>
        </w:rPr>
        <w:t>至118.2℃后</w:t>
      </w:r>
      <w:r>
        <w:t>部分</w:t>
      </w:r>
      <w:r>
        <w:rPr>
          <w:rFonts w:hint="eastAsia"/>
        </w:rPr>
        <w:t>回流</w:t>
      </w:r>
      <w:r>
        <w:t>，部分采出</w:t>
      </w:r>
      <w:r>
        <w:rPr>
          <w:rFonts w:hint="eastAsia"/>
        </w:rPr>
        <w:t>。</w:t>
      </w:r>
      <w:r>
        <w:t>塔釜</w:t>
      </w:r>
      <w:r>
        <w:rPr>
          <w:rFonts w:hint="eastAsia"/>
        </w:rPr>
        <w:t>液体温度</w:t>
      </w:r>
      <w:r>
        <w:t>为</w:t>
      </w:r>
      <w:r>
        <w:rPr>
          <w:rFonts w:hint="eastAsia"/>
        </w:rPr>
        <w:t>143.9℃</w:t>
      </w:r>
      <w:r>
        <w:t>，部分经换热后升温至</w:t>
      </w:r>
      <w:r>
        <w:rPr>
          <w:rFonts w:hint="eastAsia"/>
        </w:rPr>
        <w:t>144.7℃返回</w:t>
      </w:r>
      <w:r>
        <w:t>塔釜</w:t>
      </w:r>
      <w:r>
        <w:rPr>
          <w:rFonts w:hint="eastAsia"/>
        </w:rPr>
        <w:t>，</w:t>
      </w:r>
      <w:r>
        <w:t>部分</w:t>
      </w:r>
      <w:r>
        <w:rPr>
          <w:rFonts w:hint="eastAsia"/>
        </w:rPr>
        <w:t>采出</w:t>
      </w:r>
      <w:r>
        <w:t>至下一精制工段。</w:t>
      </w:r>
      <w:r>
        <w:rPr>
          <w:rFonts w:hint="eastAsia"/>
        </w:rPr>
        <w:t>热泵精馏</w:t>
      </w:r>
      <w:r>
        <w:t>塔</w:t>
      </w:r>
      <w:r>
        <w:rPr>
          <w:rFonts w:hint="eastAsia"/>
        </w:rPr>
        <w:t>塔顶</w:t>
      </w:r>
      <w:r>
        <w:t>得到</w:t>
      </w:r>
      <w:r>
        <w:rPr>
          <w:rFonts w:hint="eastAsia"/>
        </w:rPr>
        <w:t>含部分酸的水</w:t>
      </w:r>
      <w:r>
        <w:t>，塔底得到</w:t>
      </w:r>
      <w:r>
        <w:rPr>
          <w:rFonts w:hint="eastAsia"/>
        </w:rPr>
        <w:t>醋酸、丙酸</w:t>
      </w:r>
      <w:r>
        <w:t>和少量</w:t>
      </w:r>
      <w:r>
        <w:rPr>
          <w:rFonts w:hint="eastAsia"/>
        </w:rPr>
        <w:t>水</w:t>
      </w:r>
      <w:r>
        <w:t>。</w:t>
      </w:r>
    </w:p>
    <w:p>
      <w:pPr>
        <w:spacing w:line="336" w:lineRule="auto"/>
        <w:ind w:firstLine="420" w:firstLineChars="200"/>
      </w:pPr>
      <w:r>
        <w:rPr>
          <w:rFonts w:hint="eastAsia"/>
        </w:rPr>
        <w:t>醋酸-丙酸分离</w:t>
      </w:r>
      <w:r>
        <w:t>单元</w:t>
      </w:r>
      <w:r>
        <w:rPr>
          <w:rFonts w:hint="eastAsia"/>
        </w:rPr>
        <w:t>：从上一单元馏出的混酸打入T0102醋酸-丙酸分离塔，醋酸-丙酸精馏</w:t>
      </w:r>
      <w:r>
        <w:t>塔操作压力为常压，塔底采出99</w:t>
      </w:r>
      <w:r>
        <w:rPr>
          <w:rFonts w:hint="eastAsia"/>
        </w:rPr>
        <w:t>.8</w:t>
      </w:r>
      <w:r>
        <w:t>%wt的</w:t>
      </w:r>
      <w:r>
        <w:rPr>
          <w:rFonts w:hint="eastAsia"/>
        </w:rPr>
        <w:t>丙酸产品，经换热进入罐区作为合格产品。</w:t>
      </w:r>
      <w:r>
        <w:t>塔顶得到99.</w:t>
      </w:r>
      <w:r>
        <w:rPr>
          <w:rFonts w:hint="eastAsia"/>
        </w:rPr>
        <w:t>8</w:t>
      </w:r>
      <w:r>
        <w:t>%wt的</w:t>
      </w:r>
      <w:r>
        <w:rPr>
          <w:rFonts w:hint="eastAsia"/>
        </w:rPr>
        <w:t>冰醋酸采出经过换热后成为气相，进入后序合成工段，分段进入反应器与乙炔气充分混合反应。</w:t>
      </w:r>
      <w:bookmarkStart w:id="19" w:name="_Toc522107616"/>
    </w:p>
    <w:p>
      <w:pPr>
        <w:pStyle w:val="3"/>
        <w:spacing w:before="120" w:after="120"/>
      </w:pPr>
      <w:bookmarkStart w:id="20" w:name="_Toc4497"/>
      <w:r>
        <w:t>2.4</w:t>
      </w:r>
      <w:r>
        <w:rPr>
          <w:rFonts w:hint="eastAsia"/>
        </w:rPr>
        <w:t xml:space="preserve"> 醋酸乙烯合成工段</w:t>
      </w:r>
      <w:bookmarkEnd w:id="19"/>
      <w:bookmarkEnd w:id="20"/>
    </w:p>
    <w:p>
      <w:pPr>
        <w:pStyle w:val="7"/>
        <w:ind w:firstLine="420"/>
        <w:rPr>
          <w:rFonts w:ascii="宋体" w:hAnsi="宋体"/>
          <w:highlight w:val="yellow"/>
        </w:rPr>
      </w:pPr>
      <w:r>
        <w:drawing>
          <wp:inline distT="0" distB="0" distL="0" distR="0">
            <wp:extent cx="3573780" cy="23926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73780" cy="2392680"/>
                    </a:xfrm>
                    <a:prstGeom prst="rect">
                      <a:avLst/>
                    </a:prstGeom>
                    <a:noFill/>
                    <a:ln>
                      <a:noFill/>
                    </a:ln>
                    <a:effectLst/>
                  </pic:spPr>
                </pic:pic>
              </a:graphicData>
            </a:graphic>
          </wp:inline>
        </w:drawing>
      </w:r>
    </w:p>
    <w:p>
      <w:pPr>
        <w:pStyle w:val="22"/>
      </w:pPr>
      <w:r>
        <w:rPr>
          <w:rFonts w:hint="eastAsia"/>
        </w:rPr>
        <w:t>图</w:t>
      </w:r>
      <w:r>
        <w:t>4</w:t>
      </w:r>
      <w:r>
        <w:rPr>
          <w:rFonts w:hint="eastAsia"/>
        </w:rPr>
        <w:t xml:space="preserve"> 醋酸乙烯合成工段模拟</w:t>
      </w:r>
    </w:p>
    <w:p>
      <w:pPr>
        <w:pStyle w:val="22"/>
        <w:spacing w:line="240" w:lineRule="auto"/>
        <w:rPr>
          <w:rFonts w:hint="eastAsia"/>
        </w:rPr>
      </w:pPr>
      <w:r>
        <w:t>Fig</w:t>
      </w:r>
      <w:r>
        <w:rPr>
          <w:rFonts w:hint="eastAsia"/>
        </w:rPr>
        <w:t>.</w:t>
      </w:r>
      <w:r>
        <w:t>4 Simulation of vinyl acetate synthesis section</w:t>
      </w:r>
    </w:p>
    <w:p>
      <w:pPr>
        <w:spacing w:line="336" w:lineRule="auto"/>
        <w:ind w:firstLine="420" w:firstLineChars="200"/>
      </w:pPr>
      <w:r>
        <w:rPr>
          <w:rFonts w:hint="eastAsia"/>
        </w:rPr>
        <w:t>醋酸乙烯合成工段的主要任务是利用来自原料预处理工段的醋酸乙烯、新鲜的乙炔气以及气体分离提纯工段循环的乙炔气催化加成合成醋酸乙烯产品。</w:t>
      </w:r>
    </w:p>
    <w:p>
      <w:pPr>
        <w:spacing w:line="336" w:lineRule="auto"/>
        <w:ind w:firstLine="420" w:firstLineChars="200"/>
      </w:pPr>
      <w:r>
        <w:rPr>
          <w:rFonts w:hint="eastAsia"/>
        </w:rPr>
        <w:t>来自上一工段的冰醋酸首先进入加热炉加热到240℃成为气相，经过分流器分成三股气相分段加入反应器。新鲜乙炔气与后面气体分离提纯工段循环的乙炔气混合进入换热器换热之后再用加热炉将气体加热到240℃，并与第一股冰醋酸气体混合后进入反应器。</w:t>
      </w:r>
    </w:p>
    <w:p>
      <w:pPr>
        <w:spacing w:line="336" w:lineRule="auto"/>
        <w:ind w:firstLine="420" w:firstLineChars="200"/>
      </w:pPr>
      <w:r>
        <w:rPr>
          <w:rFonts w:hint="eastAsia"/>
        </w:rPr>
        <w:t>新鲜乙炔气、乙炔循环气与气相冰醋酸混合后以摩尔比为7～13左右进入醋酸乙烯合成反应器进行催化合成，反应条件为240℃（恒温）、常压，反应器出口物料主要为醋酸乙烯和未反应完全的乙炔和冰醋酸，然后再补充冰醋酸进入下一段反应器。反应过程如下：</w:t>
      </w:r>
    </w:p>
    <w:p>
      <w:pPr>
        <w:spacing w:line="336" w:lineRule="auto"/>
        <w:ind w:firstLine="420" w:firstLineChars="200"/>
        <w:jc w:val="center"/>
      </w:pPr>
      <w:r>
        <w:object>
          <v:shape id="_x0000_i1025" o:spt="75" type="#_x0000_t75" style="height:18.6pt;width:204.6pt;" o:ole="t" filled="f" o:preferrelative="t" stroked="f" coordsize="21600,21600">
            <v:path/>
            <v:fill on="f" focussize="0,0"/>
            <v:stroke on="f" joinstyle="miter"/>
            <v:imagedata r:id="rId13" o:title=""/>
            <o:lock v:ext="edit" aspectratio="t"/>
            <w10:wrap type="none"/>
            <w10:anchorlock/>
          </v:shape>
          <o:OLEObject Type="Embed" ProgID="Equation.3" ShapeID="_x0000_i1025" DrawAspect="Content" ObjectID="_1468075725" r:id="rId12">
            <o:LockedField>false</o:LockedField>
          </o:OLEObject>
        </w:object>
      </w:r>
      <w:bookmarkStart w:id="21" w:name="_Toc522107617"/>
    </w:p>
    <w:p>
      <w:pPr>
        <w:pStyle w:val="3"/>
        <w:spacing w:before="120" w:after="120"/>
      </w:pPr>
      <w:bookmarkStart w:id="22" w:name="_Toc7754"/>
      <w:r>
        <w:t>2.5</w:t>
      </w:r>
      <w:r>
        <w:rPr>
          <w:rFonts w:hint="eastAsia"/>
        </w:rPr>
        <w:t xml:space="preserve"> 气体分离提纯工段</w:t>
      </w:r>
      <w:bookmarkEnd w:id="21"/>
      <w:bookmarkEnd w:id="22"/>
    </w:p>
    <w:p>
      <w:pPr>
        <w:pStyle w:val="7"/>
        <w:ind w:firstLine="420"/>
        <w:rPr>
          <w:rFonts w:ascii="宋体" w:hAnsi="宋体"/>
          <w:szCs w:val="21"/>
          <w:highlight w:val="yellow"/>
        </w:rPr>
      </w:pPr>
      <w:r>
        <w:drawing>
          <wp:inline distT="0" distB="0" distL="0" distR="0">
            <wp:extent cx="3589020" cy="17830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89020" cy="1783080"/>
                    </a:xfrm>
                    <a:prstGeom prst="rect">
                      <a:avLst/>
                    </a:prstGeom>
                    <a:noFill/>
                    <a:ln>
                      <a:noFill/>
                    </a:ln>
                  </pic:spPr>
                </pic:pic>
              </a:graphicData>
            </a:graphic>
          </wp:inline>
        </w:drawing>
      </w:r>
    </w:p>
    <w:p>
      <w:pPr>
        <w:pStyle w:val="22"/>
      </w:pPr>
      <w:r>
        <w:rPr>
          <w:rFonts w:hint="eastAsia"/>
        </w:rPr>
        <w:t>图</w:t>
      </w:r>
      <w:r>
        <w:t xml:space="preserve">5 </w:t>
      </w:r>
      <w:r>
        <w:rPr>
          <w:rFonts w:hint="eastAsia"/>
        </w:rPr>
        <w:t>气体提纯工段模拟</w:t>
      </w:r>
    </w:p>
    <w:p>
      <w:pPr>
        <w:pStyle w:val="22"/>
        <w:spacing w:line="240" w:lineRule="auto"/>
        <w:rPr>
          <w:rFonts w:hint="eastAsia"/>
        </w:rPr>
      </w:pPr>
      <w:r>
        <w:t>Fig.5 Simulation of gas purification section</w:t>
      </w:r>
    </w:p>
    <w:p>
      <w:pPr>
        <w:spacing w:line="336" w:lineRule="auto"/>
        <w:ind w:firstLine="420" w:firstLineChars="200"/>
      </w:pPr>
      <w:r>
        <w:rPr>
          <w:rFonts w:hint="eastAsia"/>
        </w:rPr>
        <w:t>气体分离提纯工段</w:t>
      </w:r>
      <w:r>
        <w:t>的主要任务是分离</w:t>
      </w:r>
      <w:r>
        <w:rPr>
          <w:rFonts w:hint="eastAsia"/>
        </w:rPr>
        <w:t>气相中夹带的醋酸乙烯产成品以及冰醋酸，并将没有反应完的乙炔气循环回醋酸乙烯循环工段</w:t>
      </w:r>
      <w:r>
        <w:t>。</w:t>
      </w:r>
    </w:p>
    <w:p>
      <w:pPr>
        <w:spacing w:line="336" w:lineRule="auto"/>
        <w:ind w:firstLine="420" w:firstLineChars="200"/>
      </w:pPr>
      <w:r>
        <w:t>来自叔丁胺合成工段的反应产物</w:t>
      </w:r>
      <w:r>
        <w:rPr>
          <w:rFonts w:hint="eastAsia"/>
        </w:rPr>
        <w:t>加压冷却</w:t>
      </w:r>
      <w:r>
        <w:t>后进入</w:t>
      </w:r>
      <w:r>
        <w:rPr>
          <w:rFonts w:hint="eastAsia"/>
        </w:rPr>
        <w:t>气液分离罐</w:t>
      </w:r>
      <w:r>
        <w:t>，</w:t>
      </w:r>
      <w:r>
        <w:rPr>
          <w:rFonts w:hint="eastAsia"/>
        </w:rPr>
        <w:t>罐顶为混合气相含有大量醋酸乙烯气相产品，为了将其从气相中分离采用酸洗塔T0301用循环醋酸将气相中的醋酸乙烯洗出。酸洗塔采用低温加压吸收，塔底出来的醋酸、醋酸乙烯液相进入下一醋酸乙烯精制工段，进一步分离醋酸乙烯；塔顶出来的气相主要为乙炔气以及酸洗塔吸收剂醋酸的气相。下一步进入醋酸水洗塔T0302，吸收气相中的醋酸，打入醋酸乙烯精制工段，分离提纯冰醋酸，部分循环进入醋酸乙烯酸洗塔回用</w:t>
      </w:r>
      <w:r>
        <w:t>。</w:t>
      </w:r>
      <w:bookmarkStart w:id="23" w:name="_Toc522107618"/>
    </w:p>
    <w:p>
      <w:pPr>
        <w:pStyle w:val="3"/>
        <w:spacing w:before="120" w:after="120"/>
      </w:pPr>
      <w:bookmarkStart w:id="24" w:name="_Toc1698"/>
      <w:r>
        <w:t>2.6</w:t>
      </w:r>
      <w:r>
        <w:rPr>
          <w:rFonts w:hint="eastAsia"/>
        </w:rPr>
        <w:t xml:space="preserve"> 醋酸乙烯提纯工段</w:t>
      </w:r>
      <w:bookmarkEnd w:id="24"/>
    </w:p>
    <w:bookmarkEnd w:id="23"/>
    <w:p>
      <w:pPr>
        <w:pStyle w:val="7"/>
        <w:ind w:firstLine="420"/>
        <w:rPr>
          <w:rFonts w:ascii="仿宋" w:hAnsi="仿宋" w:eastAsia="仿宋"/>
          <w:b/>
          <w:szCs w:val="21"/>
          <w:highlight w:val="yellow"/>
        </w:rPr>
      </w:pPr>
      <w:r>
        <w:drawing>
          <wp:inline distT="0" distB="0" distL="0" distR="0">
            <wp:extent cx="3573780" cy="19735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73780" cy="1973580"/>
                    </a:xfrm>
                    <a:prstGeom prst="rect">
                      <a:avLst/>
                    </a:prstGeom>
                    <a:noFill/>
                    <a:ln>
                      <a:noFill/>
                    </a:ln>
                    <a:effectLst/>
                  </pic:spPr>
                </pic:pic>
              </a:graphicData>
            </a:graphic>
          </wp:inline>
        </w:drawing>
      </w:r>
    </w:p>
    <w:p>
      <w:pPr>
        <w:pStyle w:val="22"/>
      </w:pPr>
      <w:r>
        <w:rPr>
          <w:rFonts w:hint="eastAsia"/>
        </w:rPr>
        <w:t>图</w:t>
      </w:r>
      <w:r>
        <w:t>6</w:t>
      </w:r>
      <w:r>
        <w:rPr>
          <w:rFonts w:hint="eastAsia"/>
        </w:rPr>
        <w:t xml:space="preserve"> 醋酸乙烯提纯工段模拟</w:t>
      </w:r>
    </w:p>
    <w:p>
      <w:pPr>
        <w:pStyle w:val="22"/>
        <w:spacing w:line="240" w:lineRule="auto"/>
        <w:rPr>
          <w:rFonts w:hint="eastAsia"/>
        </w:rPr>
      </w:pPr>
      <w:r>
        <w:t>Fig.6 Simulation of vinyl acetate purification section</w:t>
      </w:r>
    </w:p>
    <w:p>
      <w:pPr>
        <w:spacing w:line="336" w:lineRule="auto"/>
        <w:ind w:firstLine="420" w:firstLineChars="200"/>
      </w:pPr>
      <w:r>
        <w:rPr>
          <w:rFonts w:hint="eastAsia"/>
        </w:rPr>
        <w:t>醋酸乙烯精制工段原料来自于反应器液体出料、酸洗塔以及水洗塔的塔底液相。混合原料经泵打入醋酸回收塔T0401，醋酸回收塔T0401采用中间再沸减少塔底再沸器热负荷，并且调整了塔的结构使塔直径更加均匀。</w:t>
      </w:r>
      <w:r>
        <w:t>塔顶温度</w:t>
      </w:r>
      <w:r>
        <w:rPr>
          <w:rFonts w:hint="eastAsia"/>
        </w:rPr>
        <w:t>70.2℃</w:t>
      </w:r>
      <w:r>
        <w:t>，塔底温度为</w:t>
      </w:r>
      <w:r>
        <w:rPr>
          <w:rFonts w:hint="eastAsia"/>
        </w:rPr>
        <w:t>143.9℃</w:t>
      </w:r>
      <w:r>
        <w:t>，塔</w:t>
      </w:r>
      <w:r>
        <w:rPr>
          <w:rFonts w:hint="eastAsia"/>
        </w:rPr>
        <w:t>底</w:t>
      </w:r>
      <w:r>
        <w:t>采出99.</w:t>
      </w:r>
      <w:r>
        <w:rPr>
          <w:rFonts w:hint="eastAsia"/>
        </w:rPr>
        <w:t>5</w:t>
      </w:r>
      <w:r>
        <w:t>wt</w:t>
      </w:r>
      <w:r>
        <w:rPr>
          <w:rFonts w:hint="eastAsia"/>
        </w:rPr>
        <w:t>％冰醋酸，一部分采出，一部分打循环至醋酸乙烯酸洗塔T0301，作为吸收剂。</w:t>
      </w:r>
      <w:r>
        <w:t>塔顶得到</w:t>
      </w:r>
      <w:r>
        <w:rPr>
          <w:rFonts w:hint="eastAsia"/>
        </w:rPr>
        <w:t>醋酸乙烯</w:t>
      </w:r>
      <w:r>
        <w:t>、</w:t>
      </w:r>
      <w:r>
        <w:rPr>
          <w:rFonts w:hint="eastAsia"/>
        </w:rPr>
        <w:t>水及少量乙醛进入油水分离罐除去一部分水，然后在进入膜蒸馏设备除去少量的乙醛。</w:t>
      </w:r>
    </w:p>
    <w:p>
      <w:pPr>
        <w:spacing w:line="336" w:lineRule="auto"/>
        <w:ind w:firstLine="420" w:firstLineChars="200"/>
      </w:pPr>
      <w:r>
        <w:rPr>
          <w:rFonts w:hint="eastAsia"/>
        </w:rPr>
        <w:t>经过一系列分离设备后，醋酸乙烯精馏塔进料主要为醋酸乙烯和水的共沸物，醋酸乙烯</w:t>
      </w:r>
      <w:r>
        <w:t>与</w:t>
      </w:r>
      <w:r>
        <w:rPr>
          <w:rFonts w:hint="eastAsia"/>
        </w:rPr>
        <w:t>水</w:t>
      </w:r>
      <w:r>
        <w:t>属于微溶体系，进入非均相共沸精馏系统</w:t>
      </w:r>
      <w:r>
        <w:rPr>
          <w:rFonts w:hint="eastAsia"/>
        </w:rPr>
        <w:t>进行分离</w:t>
      </w:r>
      <w:r>
        <w:t>。</w:t>
      </w:r>
      <w:r>
        <w:rPr>
          <w:rFonts w:hint="eastAsia"/>
        </w:rPr>
        <w:t>醋酸乙烯</w:t>
      </w:r>
      <w:r>
        <w:t>-水温度-组成相图如图7所示</w:t>
      </w:r>
    </w:p>
    <w:p>
      <w:pPr>
        <w:pStyle w:val="7"/>
        <w:ind w:firstLine="420"/>
      </w:pPr>
      <w:r>
        <w:drawing>
          <wp:inline distT="0" distB="0" distL="0" distR="0">
            <wp:extent cx="3718560" cy="1752600"/>
            <wp:effectExtent l="0" t="0" r="0" b="0"/>
            <wp:docPr id="8" name="图片 8" descr="三相分离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三相分离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718560" cy="1752600"/>
                    </a:xfrm>
                    <a:prstGeom prst="rect">
                      <a:avLst/>
                    </a:prstGeom>
                    <a:noFill/>
                    <a:ln>
                      <a:noFill/>
                    </a:ln>
                    <a:effectLst/>
                  </pic:spPr>
                </pic:pic>
              </a:graphicData>
            </a:graphic>
          </wp:inline>
        </w:drawing>
      </w:r>
    </w:p>
    <w:p>
      <w:pPr>
        <w:pStyle w:val="22"/>
      </w:pPr>
      <w:r>
        <w:rPr>
          <w:rFonts w:hint="eastAsia"/>
        </w:rPr>
        <w:t>图</w:t>
      </w:r>
      <w:r>
        <w:t>7</w:t>
      </w:r>
      <w:r>
        <w:rPr>
          <w:rFonts w:hint="eastAsia"/>
        </w:rPr>
        <w:t xml:space="preserve"> 醋酸乙烯-水温度-组成</w:t>
      </w:r>
    </w:p>
    <w:p>
      <w:pPr>
        <w:pStyle w:val="22"/>
        <w:spacing w:line="240" w:lineRule="auto"/>
        <w:rPr>
          <w:rFonts w:hint="eastAsia"/>
        </w:rPr>
      </w:pPr>
      <w:r>
        <w:t>Fig.7 Vinyl acetate water temperature composition</w:t>
      </w:r>
    </w:p>
    <w:p>
      <w:pPr>
        <w:spacing w:line="336" w:lineRule="auto"/>
        <w:ind w:firstLine="420" w:firstLineChars="200"/>
      </w:pPr>
      <w:r>
        <w:t>由相图可见，接近常压下，</w:t>
      </w:r>
      <w:r>
        <w:rPr>
          <w:rFonts w:hint="eastAsia"/>
        </w:rPr>
        <w:t>醋酸乙烯</w:t>
      </w:r>
      <w:r>
        <w:t>与水是部分互溶，三相平衡温度为</w:t>
      </w:r>
      <w:r>
        <w:rPr>
          <w:rFonts w:hint="eastAsia"/>
        </w:rPr>
        <w:t>81.35</w:t>
      </w:r>
      <w:r>
        <w:t>℃，共沸点把气液平衡包络线分成两个区域，左侧是水相蒸馏区域，右侧是</w:t>
      </w:r>
      <w:r>
        <w:rPr>
          <w:rFonts w:hint="eastAsia"/>
        </w:rPr>
        <w:t>醋酸乙烯</w:t>
      </w:r>
      <w:r>
        <w:t>相蒸馏区域，可以设计</w:t>
      </w:r>
      <w:r>
        <w:rPr>
          <w:rFonts w:hint="eastAsia"/>
        </w:rPr>
        <w:t>一个提馏塔加三相分离器</w:t>
      </w:r>
      <w:r>
        <w:t>流程完成</w:t>
      </w:r>
      <w:r>
        <w:rPr>
          <w:rFonts w:hint="eastAsia"/>
        </w:rPr>
        <w:t>醋酸乙烯</w:t>
      </w:r>
      <w:r>
        <w:t>脱水任务。在</w:t>
      </w:r>
      <w:r>
        <w:rPr>
          <w:rFonts w:hint="eastAsia"/>
        </w:rPr>
        <w:t>醋酸乙烯精馏</w:t>
      </w:r>
      <w:r>
        <w:t>塔输入原料，塔顶共沸物冷凝后分相，有机相含</w:t>
      </w:r>
      <w:r>
        <w:rPr>
          <w:rFonts w:hint="eastAsia"/>
        </w:rPr>
        <w:t>醋酸乙烯质量</w:t>
      </w:r>
      <w:r>
        <w:t>分数为</w:t>
      </w:r>
      <w:r>
        <w:rPr>
          <w:rFonts w:hint="eastAsia"/>
        </w:rPr>
        <w:t>0.985</w:t>
      </w:r>
      <w:r>
        <w:t>，回流到</w:t>
      </w:r>
      <w:r>
        <w:rPr>
          <w:rFonts w:hint="eastAsia"/>
        </w:rPr>
        <w:t>醋酸乙烯精馏</w:t>
      </w:r>
      <w:r>
        <w:t>塔（T</w:t>
      </w:r>
      <w:r>
        <w:rPr>
          <w:rFonts w:hint="eastAsia"/>
        </w:rPr>
        <w:t>0402</w:t>
      </w:r>
      <w:r>
        <w:t>）塔顶；水相含</w:t>
      </w:r>
      <w:r>
        <w:rPr>
          <w:rFonts w:hint="eastAsia"/>
        </w:rPr>
        <w:t>醋酸乙烯质量</w:t>
      </w:r>
      <w:r>
        <w:t>分数为0.0</w:t>
      </w:r>
      <w:r>
        <w:rPr>
          <w:rFonts w:hint="eastAsia"/>
        </w:rPr>
        <w:t>31采出</w:t>
      </w:r>
      <w:r>
        <w:t>。采用外置冷凝器对塔汽相冷凝，用一个外置分相器对塔汽相冷凝进行分相。由</w:t>
      </w:r>
      <w:r>
        <w:rPr>
          <w:rFonts w:hint="eastAsia"/>
        </w:rPr>
        <w:t>醋酸乙烯精馏</w:t>
      </w:r>
      <w:r>
        <w:t>塔塔釜得到提纯的</w:t>
      </w:r>
      <w:r>
        <w:rPr>
          <w:rFonts w:hint="eastAsia"/>
        </w:rPr>
        <w:t>醋酸乙烯</w:t>
      </w:r>
      <w:r>
        <w:t>，由分相器得到废水</w:t>
      </w:r>
      <w:r>
        <w:rPr>
          <w:rFonts w:hint="eastAsia"/>
        </w:rPr>
        <w:t>送入污水处理厂继续处理</w:t>
      </w:r>
      <w:r>
        <w:t>。</w:t>
      </w:r>
      <w:r>
        <w:rPr>
          <w:rFonts w:hint="eastAsia"/>
        </w:rPr>
        <w:t>一个提馏塔加三相分离器</w:t>
      </w:r>
      <w:r>
        <w:t>流程，不用共沸剂，实现非均相共沸物的分离。</w:t>
      </w:r>
      <w:r>
        <w:rPr>
          <w:rFonts w:hint="eastAsia"/>
        </w:rPr>
        <w:t>醋酸乙烯精馏</w:t>
      </w:r>
      <w:r>
        <w:t>塔得到纯度为99.</w:t>
      </w:r>
      <w:r>
        <w:rPr>
          <w:rFonts w:hint="eastAsia"/>
        </w:rPr>
        <w:t>9</w:t>
      </w:r>
      <w:r>
        <w:t>%的工业级优等品</w:t>
      </w:r>
      <w:r>
        <w:rPr>
          <w:rFonts w:hint="eastAsia"/>
        </w:rPr>
        <w:t>醋酸乙烯</w:t>
      </w:r>
      <w:r>
        <w:t>产品，经冷却到</w:t>
      </w:r>
      <w:r>
        <w:rPr>
          <w:rFonts w:hint="eastAsia"/>
        </w:rPr>
        <w:t>45</w:t>
      </w:r>
      <w:r>
        <w:t>℃后泵送至</w:t>
      </w:r>
      <w:r>
        <w:rPr>
          <w:rFonts w:hint="eastAsia"/>
        </w:rPr>
        <w:t>醋酸乙烯</w:t>
      </w:r>
      <w:r>
        <w:t>储罐。</w:t>
      </w:r>
    </w:p>
    <w:p>
      <w:pPr>
        <w:pStyle w:val="2"/>
        <w:spacing w:before="120" w:after="120"/>
      </w:pPr>
      <w:r>
        <w:rPr>
          <w:rFonts w:hint="eastAsia"/>
        </w:rPr>
        <w:t>3</w:t>
      </w:r>
      <w:r>
        <w:t>.</w:t>
      </w:r>
      <w:r>
        <w:rPr>
          <w:rFonts w:hint="eastAsia"/>
        </w:rPr>
        <w:t>结果与讨论</w:t>
      </w:r>
    </w:p>
    <w:p>
      <w:pPr>
        <w:pStyle w:val="3"/>
        <w:spacing w:before="120" w:after="120"/>
      </w:pPr>
      <w:r>
        <w:rPr>
          <w:rFonts w:hint="eastAsia"/>
        </w:rPr>
        <w:t>3</w:t>
      </w:r>
      <w:r>
        <w:t xml:space="preserve">.1 </w:t>
      </w:r>
      <w:r>
        <w:rPr>
          <w:rFonts w:hint="eastAsia"/>
        </w:rPr>
        <w:t>工艺流程结构的优化</w:t>
      </w:r>
    </w:p>
    <w:p>
      <w:pPr>
        <w:pStyle w:val="4"/>
        <w:spacing w:before="120" w:after="120"/>
      </w:pPr>
      <w:bookmarkStart w:id="25" w:name="_Toc31953"/>
      <w:bookmarkStart w:id="26" w:name="_Toc4934_WPSOffice_Level3"/>
      <w:bookmarkStart w:id="27" w:name="_Toc29438_WPSOffice_Level3"/>
      <w:bookmarkStart w:id="28" w:name="_Toc20273_WPSOffice_Level3"/>
      <w:r>
        <w:rPr>
          <w:rFonts w:hint="eastAsia"/>
        </w:rPr>
        <w:t>3.1.1 热泵精馏技术</w:t>
      </w:r>
      <w:bookmarkEnd w:id="25"/>
      <w:bookmarkEnd w:id="26"/>
      <w:bookmarkEnd w:id="27"/>
      <w:bookmarkEnd w:id="28"/>
    </w:p>
    <w:p>
      <w:pPr>
        <w:spacing w:line="336" w:lineRule="auto"/>
        <w:ind w:firstLine="420" w:firstLineChars="200"/>
      </w:pPr>
      <w:r>
        <w:rPr>
          <w:rFonts w:hint="eastAsia"/>
        </w:rPr>
        <w:t>当精馏塔</w:t>
      </w:r>
      <w:r>
        <w:t>的塔顶塔底</w:t>
      </w:r>
      <w:r>
        <w:rPr>
          <w:rFonts w:hint="eastAsia"/>
        </w:rPr>
        <w:t>温度相</w:t>
      </w:r>
      <w:r>
        <w:t>近，且存在较大热平台的时候，如果进行热泵技术可以</w:t>
      </w:r>
      <w:r>
        <w:rPr>
          <w:rFonts w:hint="eastAsia"/>
        </w:rPr>
        <w:t>有效</w:t>
      </w:r>
      <w:r>
        <w:t>回收一</w:t>
      </w:r>
      <w:r>
        <w:rPr>
          <w:rFonts w:hint="eastAsia"/>
        </w:rPr>
        <w:t>部分能量</w:t>
      </w:r>
      <w:r>
        <w:t>，从而使冷热</w:t>
      </w:r>
      <w:r>
        <w:rPr>
          <w:rFonts w:hint="eastAsia"/>
        </w:rPr>
        <w:t>公用</w:t>
      </w:r>
      <w:r>
        <w:t>工程用量均可以明显减小，从而</w:t>
      </w:r>
      <w:r>
        <w:rPr>
          <w:rFonts w:hint="eastAsia"/>
        </w:rPr>
        <w:t>节约能量</w:t>
      </w:r>
      <w:r>
        <w:rPr>
          <w:rFonts w:hint="eastAsia"/>
          <w:vertAlign w:val="superscript"/>
          <w:lang w:val="en-US" w:eastAsia="zh-CN"/>
        </w:rPr>
        <w:t>[4]</w:t>
      </w:r>
      <w:r>
        <w:t>。通过</w:t>
      </w:r>
      <w:r>
        <w:rPr>
          <w:rFonts w:hint="eastAsia"/>
        </w:rPr>
        <w:t>热泵</w:t>
      </w:r>
      <w:r>
        <w:t>技术，</w:t>
      </w:r>
      <w:r>
        <w:rPr>
          <w:rFonts w:hint="eastAsia"/>
        </w:rPr>
        <w:t>将功转化</w:t>
      </w:r>
      <w:r>
        <w:t>为</w:t>
      </w:r>
      <w:r>
        <w:rPr>
          <w:rFonts w:hint="eastAsia"/>
        </w:rPr>
        <w:t>热能</w:t>
      </w:r>
      <w:r>
        <w:t>，提升流股</w:t>
      </w:r>
      <w:r>
        <w:rPr>
          <w:rFonts w:hint="eastAsia"/>
        </w:rPr>
        <w:t>的</w:t>
      </w:r>
      <w:r>
        <w:t>温度品味，使原本不能换热的流股可以进行换热，从而使得冷热公用工程的用量均有所减少</w:t>
      </w:r>
      <w:r>
        <w:rPr>
          <w:rFonts w:hint="eastAsia"/>
        </w:rPr>
        <w:t>。</w:t>
      </w:r>
      <w:r>
        <w:t>这样</w:t>
      </w:r>
      <w:r>
        <w:rPr>
          <w:rFonts w:hint="eastAsia"/>
        </w:rPr>
        <w:t>，</w:t>
      </w:r>
      <w:r>
        <w:t>消耗少量电能（</w:t>
      </w:r>
      <w:r>
        <w:rPr>
          <w:rFonts w:hint="eastAsia"/>
        </w:rPr>
        <w:t>用于</w:t>
      </w:r>
      <w:r>
        <w:t>做</w:t>
      </w:r>
      <w:r>
        <w:rPr>
          <w:rFonts w:hint="eastAsia"/>
        </w:rPr>
        <w:t>功</w:t>
      </w:r>
      <w:r>
        <w:t>）</w:t>
      </w:r>
      <w:r>
        <w:rPr>
          <w:rFonts w:hint="eastAsia"/>
        </w:rPr>
        <w:t>，</w:t>
      </w:r>
      <w:r>
        <w:t>节省大量的热量与冷</w:t>
      </w:r>
      <w:r>
        <w:rPr>
          <w:rFonts w:hint="eastAsia"/>
        </w:rPr>
        <w:t>量</w:t>
      </w:r>
      <w:r>
        <w:t>，便可以有效节约能量。通过</w:t>
      </w:r>
      <w:r>
        <w:rPr>
          <w:rFonts w:hint="eastAsia"/>
        </w:rPr>
        <w:t>热集成</w:t>
      </w:r>
      <w:r>
        <w:t>分析可知，精馏塔塔顶塔釜存在较大热平台，且温差较小，因此采用热泵技术，以</w:t>
      </w:r>
      <w:r>
        <w:rPr>
          <w:rFonts w:hint="eastAsia"/>
        </w:rPr>
        <w:t>塔顶</w:t>
      </w:r>
      <w:r>
        <w:t>气体为工</w:t>
      </w:r>
      <w:r>
        <w:rPr>
          <w:rFonts w:hint="eastAsia"/>
        </w:rPr>
        <w:t>质，</w:t>
      </w:r>
      <w:r>
        <w:t>塔顶气体经压缩机压缩升温后，与塔釜液相换热，使之</w:t>
      </w:r>
      <w:r>
        <w:rPr>
          <w:rFonts w:hint="eastAsia"/>
        </w:rPr>
        <w:t>部分</w:t>
      </w:r>
      <w:r>
        <w:t>汽化，同时</w:t>
      </w:r>
      <w:r>
        <w:rPr>
          <w:rFonts w:hint="eastAsia"/>
        </w:rPr>
        <w:t>使</w:t>
      </w:r>
      <w:r>
        <w:t>自身降温，</w:t>
      </w:r>
      <w:r>
        <w:rPr>
          <w:rFonts w:hint="eastAsia"/>
        </w:rPr>
        <w:t>再经辅助</w:t>
      </w:r>
      <w:r>
        <w:t>冷却后分离</w:t>
      </w:r>
      <w:r>
        <w:rPr>
          <w:rFonts w:hint="eastAsia"/>
        </w:rPr>
        <w:t>得到水</w:t>
      </w:r>
      <w:r>
        <w:t>送至</w:t>
      </w:r>
      <w:r>
        <w:rPr>
          <w:rFonts w:hint="eastAsia"/>
        </w:rPr>
        <w:t>废水处理车间</w:t>
      </w:r>
      <w:r>
        <w:t>，液相回流至精馏塔。塔釜</w:t>
      </w:r>
      <w:r>
        <w:rPr>
          <w:rFonts w:hint="eastAsia"/>
        </w:rPr>
        <w:t>液体经过</w:t>
      </w:r>
      <w:r>
        <w:t>分配</w:t>
      </w:r>
      <w:r>
        <w:rPr>
          <w:rFonts w:hint="eastAsia"/>
        </w:rPr>
        <w:t>器控制</w:t>
      </w:r>
      <w:r>
        <w:t>塔底采出量，再</w:t>
      </w:r>
      <w:r>
        <w:rPr>
          <w:rFonts w:hint="eastAsia"/>
        </w:rPr>
        <w:t>沸液体</w:t>
      </w:r>
      <w:r>
        <w:t>经辅助加热后</w:t>
      </w:r>
      <w:r>
        <w:rPr>
          <w:rFonts w:hint="eastAsia"/>
        </w:rPr>
        <w:t>汽化</w:t>
      </w:r>
      <w:r>
        <w:t>，循环回提馏</w:t>
      </w:r>
      <w:r>
        <w:rPr>
          <w:rFonts w:hint="eastAsia"/>
        </w:rPr>
        <w:t>段</w:t>
      </w:r>
      <w:r>
        <w:t>底部，液相出料为</w:t>
      </w:r>
      <w:r>
        <w:rPr>
          <w:rFonts w:hint="eastAsia"/>
        </w:rPr>
        <w:t>醋酸-丙酸</w:t>
      </w:r>
      <w:r>
        <w:t>混合物，</w:t>
      </w:r>
      <w:r>
        <w:rPr>
          <w:rFonts w:hint="eastAsia"/>
        </w:rPr>
        <w:t>继续</w:t>
      </w:r>
      <w:r>
        <w:t>进入下一分离</w:t>
      </w:r>
      <w:r>
        <w:rPr>
          <w:rFonts w:hint="eastAsia"/>
        </w:rPr>
        <w:t>工段。</w:t>
      </w:r>
    </w:p>
    <w:p>
      <w:pPr>
        <w:spacing w:line="336" w:lineRule="auto"/>
        <w:ind w:firstLine="420" w:firstLineChars="200"/>
      </w:pPr>
      <w:r>
        <w:rPr>
          <w:rFonts w:hint="eastAsia"/>
        </w:rPr>
        <w:t>塔顶</w:t>
      </w:r>
      <w:r>
        <w:t>蒸汽直接压缩式热泵，由于压缩机采用锅炉蒸汽驱动，能耗主要由</w:t>
      </w:r>
      <w:r>
        <w:rPr>
          <w:rFonts w:hint="eastAsia"/>
        </w:rPr>
        <w:t>辅助</w:t>
      </w:r>
      <w:r>
        <w:t>加热器和</w:t>
      </w:r>
      <w:r>
        <w:rPr>
          <w:rFonts w:hint="eastAsia"/>
        </w:rPr>
        <w:t>辅助</w:t>
      </w:r>
      <w:r>
        <w:t>冷却器产生，</w:t>
      </w:r>
      <w:r>
        <w:rPr>
          <w:rFonts w:hint="eastAsia"/>
        </w:rPr>
        <w:t>首先</w:t>
      </w:r>
      <w:r>
        <w:t>辅助加热器能耗为</w:t>
      </w:r>
      <w:r>
        <w:rPr>
          <w:rFonts w:hint="eastAsia"/>
        </w:rPr>
        <w:t>1006.49</w:t>
      </w:r>
      <w:r>
        <w:t>kW</w:t>
      </w:r>
      <w:r>
        <w:rPr>
          <w:rFonts w:hint="eastAsia"/>
        </w:rPr>
        <w:t>，辅助</w:t>
      </w:r>
      <w:r>
        <w:t>冷却</w:t>
      </w:r>
      <w:r>
        <w:rPr>
          <w:rFonts w:hint="eastAsia"/>
        </w:rPr>
        <w:t>器</w:t>
      </w:r>
      <w:r>
        <w:t>的冷</w:t>
      </w:r>
      <w:r>
        <w:rPr>
          <w:rFonts w:hint="eastAsia"/>
        </w:rPr>
        <w:t>耗</w:t>
      </w:r>
      <w:r>
        <w:t>为</w:t>
      </w:r>
      <w:r>
        <w:rPr>
          <w:rFonts w:hint="eastAsia"/>
        </w:rPr>
        <w:t>612.9</w:t>
      </w:r>
      <w:r>
        <w:t>kW</w:t>
      </w:r>
      <w:r>
        <w:rPr>
          <w:rFonts w:hint="eastAsia"/>
        </w:rPr>
        <w:t>。</w:t>
      </w:r>
      <w:r>
        <w:t>而</w:t>
      </w:r>
      <w:r>
        <w:rPr>
          <w:rFonts w:hint="eastAsia"/>
        </w:rPr>
        <w:t>无</w:t>
      </w:r>
      <w:r>
        <w:t>热泵技术的冷耗为</w:t>
      </w:r>
      <w:r>
        <w:rPr>
          <w:rFonts w:hint="eastAsia"/>
        </w:rPr>
        <w:t>8144.399</w:t>
      </w:r>
      <w:r>
        <w:t>kW</w:t>
      </w:r>
      <w:r>
        <w:rPr>
          <w:rFonts w:hint="eastAsia"/>
        </w:rPr>
        <w:t>，</w:t>
      </w:r>
      <w:r>
        <w:t>热</w:t>
      </w:r>
      <w:r>
        <w:rPr>
          <w:rFonts w:hint="eastAsia"/>
        </w:rPr>
        <w:t>耗9536.37</w:t>
      </w:r>
      <w:r>
        <w:t>kW</w:t>
      </w:r>
      <w:r>
        <w:rPr>
          <w:rFonts w:hint="eastAsia"/>
        </w:rPr>
        <w:t>。假设电热转换系数为3.则压缩机消耗的等量负荷为3305.67kW。比较常规精馏塔和热泵精馏塔的能耗，热泵精修塔较常规精馏的能耗节省：</w:t>
      </w:r>
    </w:p>
    <w:p>
      <w:pPr>
        <w:spacing w:line="336" w:lineRule="auto"/>
        <w:ind w:firstLine="420" w:firstLineChars="200"/>
        <w:jc w:val="center"/>
      </w:pPr>
      <w:r>
        <w:rPr>
          <w:rFonts w:hint="eastAsia"/>
        </w:rPr>
        <w:object>
          <v:shape id="_x0000_i1026" o:spt="75" type="#_x0000_t75" style="height:31.2pt;width:200.4pt;" o:ole="t" filled="f" o:preferrelative="t" stroked="f" coordsize="21600,21600">
            <v:path/>
            <v:fill on="f" focussize="0,0"/>
            <v:stroke on="f" joinstyle="miter"/>
            <v:imagedata r:id="rId18" o:title=""/>
            <o:lock v:ext="edit" aspectratio="t"/>
            <w10:wrap type="none"/>
            <w10:anchorlock/>
          </v:shape>
          <o:OLEObject Type="Embed" ProgID="Equation.3" ShapeID="_x0000_i1026" DrawAspect="Content" ObjectID="_1468075726" r:id="rId17">
            <o:LockedField>false</o:LockedField>
          </o:OLEObject>
        </w:object>
      </w:r>
    </w:p>
    <w:p>
      <w:pPr>
        <w:pStyle w:val="4"/>
        <w:spacing w:before="120" w:after="120"/>
      </w:pPr>
      <w:bookmarkStart w:id="29" w:name="_Toc8260_WPSOffice_Level3"/>
      <w:bookmarkStart w:id="30" w:name="_Toc11067_WPSOffice_Level3"/>
      <w:bookmarkStart w:id="31" w:name="_Toc2044"/>
      <w:bookmarkStart w:id="32" w:name="_Toc17620_WPSOffice_Level3"/>
      <w:r>
        <w:rPr>
          <w:rFonts w:hint="eastAsia"/>
        </w:rPr>
        <w:t>3.1.2 提馏塔加三相分离器分离共沸体系</w:t>
      </w:r>
      <w:bookmarkEnd w:id="29"/>
      <w:bookmarkEnd w:id="30"/>
      <w:bookmarkEnd w:id="31"/>
      <w:bookmarkEnd w:id="32"/>
    </w:p>
    <w:p>
      <w:pPr>
        <w:spacing w:line="336" w:lineRule="auto"/>
        <w:ind w:firstLine="420" w:firstLineChars="200"/>
      </w:pPr>
      <w:r>
        <w:rPr>
          <w:rFonts w:hint="eastAsia"/>
        </w:rPr>
        <w:t>醋酸乙烯产品与水的混合物</w:t>
      </w:r>
      <w:r>
        <w:t>的分离一直是</w:t>
      </w:r>
      <w:r>
        <w:rPr>
          <w:rFonts w:hint="eastAsia"/>
        </w:rPr>
        <w:t>本工艺</w:t>
      </w:r>
      <w:r>
        <w:t>的研究热点，</w:t>
      </w:r>
      <w:r>
        <w:rPr>
          <w:rFonts w:hint="eastAsia"/>
        </w:rPr>
        <w:t>本项目</w:t>
      </w:r>
      <w:r>
        <w:t>创新</w:t>
      </w:r>
      <w:r>
        <w:rPr>
          <w:rFonts w:hint="eastAsia"/>
        </w:rPr>
        <w:t>地</w:t>
      </w:r>
      <w:r>
        <w:t>提出一种新的</w:t>
      </w:r>
      <w:r>
        <w:rPr>
          <w:rFonts w:hint="eastAsia"/>
        </w:rPr>
        <w:t>醋酸乙烯生产</w:t>
      </w:r>
      <w:r>
        <w:t>中</w:t>
      </w:r>
      <w:r>
        <w:rPr>
          <w:rFonts w:hint="eastAsia"/>
        </w:rPr>
        <w:t>醋酸乙烯的</w:t>
      </w:r>
      <w:r>
        <w:t>分离提纯</w:t>
      </w:r>
      <w:r>
        <w:rPr>
          <w:rFonts w:hint="eastAsia"/>
        </w:rPr>
        <w:t>方法。醋酸乙烯提馏塔将塔底醋酸乙烯提纯到99.9%，塔顶为醋酸乙烯-水混合气相。通过一个冷凝器将气相冷凝成醋酸乙烯-水液相共沸体系。由于醋酸乙烯微溶于水，所以采用三相分离器使水相跨过共沸点形成醋酸乙烯相。再通过泵循环打回提馏塔，实现醋酸乙烯和水的分离。与</w:t>
      </w:r>
      <w:r>
        <w:t>现有工艺方法相</w:t>
      </w:r>
      <w:r>
        <w:rPr>
          <w:rFonts w:hint="eastAsia"/>
        </w:rPr>
        <w:t>比较</w:t>
      </w:r>
      <w:r>
        <w:t>，本工艺的</w:t>
      </w:r>
      <w:r>
        <w:rPr>
          <w:rFonts w:hint="eastAsia"/>
        </w:rPr>
        <w:t>采用提馏塔加三相分离器跨共沸点分离醋酸乙烯-水共沸体系</w:t>
      </w:r>
      <w:r>
        <w:t>，</w:t>
      </w:r>
      <w:r>
        <w:rPr>
          <w:rFonts w:hint="eastAsia"/>
        </w:rPr>
        <w:t>简单易操作</w:t>
      </w:r>
      <w:r>
        <w:t>，很好地解决了</w:t>
      </w:r>
      <w:r>
        <w:rPr>
          <w:rFonts w:hint="eastAsia"/>
        </w:rPr>
        <w:t>醋酸乙烯</w:t>
      </w:r>
      <w:r>
        <w:t>中</w:t>
      </w:r>
      <w:r>
        <w:rPr>
          <w:rFonts w:hint="eastAsia"/>
        </w:rPr>
        <w:t>含水</w:t>
      </w:r>
      <w:r>
        <w:t>的问题，简化工艺流程，从而降低了设备投资和操作费用。</w:t>
      </w:r>
    </w:p>
    <w:p>
      <w:pPr>
        <w:pStyle w:val="4"/>
        <w:spacing w:before="120" w:after="120"/>
      </w:pPr>
      <w:bookmarkStart w:id="33" w:name="_Toc17187"/>
      <w:bookmarkStart w:id="34" w:name="_Toc6642_WPSOffice_Level3"/>
      <w:bookmarkStart w:id="35" w:name="_Toc25261_WPSOffice_Level3"/>
      <w:bookmarkStart w:id="36" w:name="_Toc30340_WPSOffice_Level3"/>
      <w:r>
        <w:rPr>
          <w:rFonts w:hint="eastAsia"/>
        </w:rPr>
        <w:t>3.1.3 双效精馏技术</w:t>
      </w:r>
      <w:bookmarkEnd w:id="33"/>
      <w:bookmarkEnd w:id="34"/>
      <w:bookmarkEnd w:id="35"/>
      <w:bookmarkEnd w:id="36"/>
    </w:p>
    <w:p>
      <w:pPr>
        <w:spacing w:line="336" w:lineRule="auto"/>
        <w:ind w:firstLine="420" w:firstLineChars="200"/>
      </w:pPr>
      <w:bookmarkStart w:id="37" w:name="_Toc522131561"/>
      <w:r>
        <w:rPr>
          <w:rFonts w:hint="eastAsia"/>
        </w:rPr>
        <w:t>本项目</w:t>
      </w:r>
      <w:r>
        <w:t>的工艺采用的</w:t>
      </w:r>
      <w:r>
        <w:rPr>
          <w:rFonts w:hint="eastAsia"/>
        </w:rPr>
        <w:t>醋酸-丙酸-水废液</w:t>
      </w:r>
      <w:r>
        <w:t>作原料，，因此在</w:t>
      </w:r>
      <w:r>
        <w:rPr>
          <w:rFonts w:hint="eastAsia"/>
        </w:rPr>
        <w:t>原料预处理</w:t>
      </w:r>
      <w:r>
        <w:t>过程中需要将</w:t>
      </w:r>
      <w:r>
        <w:rPr>
          <w:rFonts w:hint="eastAsia"/>
        </w:rPr>
        <w:t>醋酸、丙酸提纯后</w:t>
      </w:r>
      <w:r>
        <w:t>利用，以节省</w:t>
      </w:r>
      <w:r>
        <w:rPr>
          <w:rFonts w:hint="eastAsia"/>
        </w:rPr>
        <w:t>原料</w:t>
      </w:r>
      <w:r>
        <w:t>消耗量，提高经济效益。</w:t>
      </w:r>
      <w:r>
        <w:rPr>
          <w:rFonts w:hint="eastAsia"/>
        </w:rPr>
        <w:t>由于本工艺在醋酸-丙酸分离过程中，</w:t>
      </w:r>
      <w:r>
        <w:t>采用常规精馏塔精馏分离的能耗和设备投资费用巨大。在</w:t>
      </w:r>
      <w:r>
        <w:rPr>
          <w:rFonts w:hint="eastAsia"/>
        </w:rPr>
        <w:t>参考了</w:t>
      </w:r>
      <w:r>
        <w:t>现有的</w:t>
      </w:r>
      <w:r>
        <w:rPr>
          <w:rFonts w:hint="eastAsia"/>
        </w:rPr>
        <w:t>醋酸-丙酸</w:t>
      </w:r>
      <w:r>
        <w:t>生产工艺及精馏节能方案后，本项目拟用</w:t>
      </w:r>
      <w:r>
        <w:rPr>
          <w:rFonts w:hint="eastAsia"/>
        </w:rPr>
        <w:t>多</w:t>
      </w:r>
      <w:r>
        <w:t>效精馏的方案分离</w:t>
      </w:r>
      <w:r>
        <w:rPr>
          <w:rFonts w:hint="eastAsia"/>
        </w:rPr>
        <w:t>醋酸</w:t>
      </w:r>
      <w:r>
        <w:t>与</w:t>
      </w:r>
      <w:r>
        <w:rPr>
          <w:rFonts w:hint="eastAsia"/>
        </w:rPr>
        <w:t>丙酸</w:t>
      </w:r>
      <w:r>
        <w:t>。</w:t>
      </w:r>
    </w:p>
    <w:p>
      <w:pPr>
        <w:spacing w:line="336" w:lineRule="auto"/>
        <w:ind w:firstLine="420" w:firstLineChars="200"/>
      </w:pPr>
      <w:r>
        <w:rPr>
          <w:rFonts w:hint="eastAsia"/>
        </w:rPr>
        <w:t>多效精馏</w:t>
      </w:r>
      <w:r>
        <w:t>作为一个新兴发展的节能工艺</w:t>
      </w:r>
      <w:r>
        <w:rPr>
          <w:rFonts w:hint="eastAsia"/>
        </w:rPr>
        <w:t>。</w:t>
      </w:r>
      <w:r>
        <w:t>它</w:t>
      </w:r>
      <w:r>
        <w:rPr>
          <w:rFonts w:hint="eastAsia"/>
        </w:rPr>
        <w:t>主要</w:t>
      </w:r>
      <w:r>
        <w:t>以低能耗，低品位热量利用和高热力学效率引起了人们的高度重视</w:t>
      </w:r>
      <w:r>
        <w:rPr>
          <w:rFonts w:hint="eastAsia"/>
        </w:rPr>
        <w:t>。</w:t>
      </w:r>
      <w:r>
        <w:t>多效精馏</w:t>
      </w:r>
      <w:r>
        <w:rPr>
          <w:rFonts w:hint="eastAsia"/>
        </w:rPr>
        <w:t>系统</w:t>
      </w:r>
      <w:r>
        <w:t>由若干</w:t>
      </w:r>
      <w:r>
        <w:rPr>
          <w:rFonts w:hint="eastAsia"/>
        </w:rPr>
        <w:t>压力</w:t>
      </w:r>
      <w:r>
        <w:t>不同的精馏塔构成。以</w:t>
      </w:r>
      <w:r>
        <w:rPr>
          <w:rFonts w:hint="eastAsia"/>
        </w:rPr>
        <w:t>多塔</w:t>
      </w:r>
      <w:r>
        <w:t>代替单塔，且根据塔压由高到低的顺序</w:t>
      </w:r>
      <w:r>
        <w:rPr>
          <w:rFonts w:hint="eastAsia"/>
        </w:rPr>
        <w:t>排列</w:t>
      </w:r>
      <w:r>
        <w:t>，整个系统只有第一个塔的再沸器由外界直接</w:t>
      </w:r>
      <w:r>
        <w:rPr>
          <w:rFonts w:hint="eastAsia"/>
        </w:rPr>
        <w:t>供能</w:t>
      </w:r>
      <w:r>
        <w:rPr>
          <w:rFonts w:hint="eastAsia"/>
          <w:vertAlign w:val="superscript"/>
          <w:lang w:val="en-US" w:eastAsia="zh-CN"/>
        </w:rPr>
        <w:t>[5]</w:t>
      </w:r>
      <w:r>
        <w:t>。为了</w:t>
      </w:r>
      <w:r>
        <w:rPr>
          <w:rFonts w:hint="eastAsia"/>
        </w:rPr>
        <w:t>充分</w:t>
      </w:r>
      <w:r>
        <w:t>利用能源，</w:t>
      </w:r>
      <w:r>
        <w:rPr>
          <w:rFonts w:hint="eastAsia"/>
        </w:rPr>
        <w:t>依次</w:t>
      </w:r>
      <w:r>
        <w:t>用高压塔的塔顶蒸汽作为</w:t>
      </w:r>
      <w:r>
        <w:rPr>
          <w:rFonts w:hint="eastAsia"/>
        </w:rPr>
        <w:t>相邻</w:t>
      </w:r>
      <w:r>
        <w:t>低压塔</w:t>
      </w:r>
      <w:r>
        <w:rPr>
          <w:rFonts w:hint="eastAsia"/>
        </w:rPr>
        <w:t>再沸器</w:t>
      </w:r>
      <w:r>
        <w:t>的热源，也就是说，除压力最低的塔之外，其余各塔塔顶蒸汽的冷凝热均被精馏系统自身</w:t>
      </w:r>
      <w:r>
        <w:rPr>
          <w:rFonts w:hint="eastAsia"/>
        </w:rPr>
        <w:t>回收利用</w:t>
      </w:r>
      <w:r>
        <w:t>，从而使整个精馏过程的能耗大</w:t>
      </w:r>
      <w:r>
        <w:rPr>
          <w:rFonts w:hint="eastAsia"/>
        </w:rPr>
        <w:t>为</w:t>
      </w:r>
      <w:r>
        <w:t>降低。多小</w:t>
      </w:r>
      <w:r>
        <w:rPr>
          <w:rFonts w:hint="eastAsia"/>
        </w:rPr>
        <w:t>精馏</w:t>
      </w:r>
      <w:r>
        <w:t>的节能效果η</w:t>
      </w:r>
      <w:r>
        <w:rPr>
          <w:rFonts w:hint="eastAsia"/>
        </w:rPr>
        <w:t>与</w:t>
      </w:r>
      <w:r>
        <w:t>效数</w:t>
      </w:r>
      <w:r>
        <w:rPr>
          <w:rFonts w:hint="eastAsia"/>
        </w:rPr>
        <w:t>N的</w:t>
      </w:r>
      <w:r>
        <w:t>关系为：</w:t>
      </w:r>
    </w:p>
    <w:p>
      <w:pPr>
        <w:spacing w:line="336" w:lineRule="auto"/>
        <w:ind w:firstLine="420" w:firstLineChars="200"/>
        <w:jc w:val="center"/>
      </w:pPr>
      <w:r>
        <w:object>
          <v:shape id="_x0000_i1027" o:spt="75" type="#_x0000_t75" style="height:28.2pt;width:51pt;" o:ole="t" filled="f" o:preferrelative="t" stroked="f" coordsize="21600,21600">
            <v:path/>
            <v:fill on="f" focussize="0,0"/>
            <v:stroke on="f" joinstyle="miter"/>
            <v:imagedata r:id="rId20" o:title=""/>
            <o:lock v:ext="edit" aspectratio="t"/>
            <w10:wrap type="none"/>
            <w10:anchorlock/>
          </v:shape>
          <o:OLEObject Type="Embed" ProgID="Equation.DSMT4" ShapeID="_x0000_i1027" DrawAspect="Content" ObjectID="_1468075727" r:id="rId19">
            <o:LockedField>false</o:LockedField>
          </o:OLEObject>
        </w:object>
      </w:r>
    </w:p>
    <w:p>
      <w:pPr>
        <w:spacing w:line="336" w:lineRule="auto"/>
        <w:ind w:firstLine="420" w:firstLineChars="200"/>
      </w:pPr>
      <w:r>
        <w:rPr>
          <w:rFonts w:hint="eastAsia"/>
        </w:rPr>
        <w:t>由</w:t>
      </w:r>
      <w:r>
        <w:t>该式可知，效数越多则节能效果越明显，单效改为双效可节能</w:t>
      </w:r>
      <w:r>
        <w:rPr>
          <w:rFonts w:hint="eastAsia"/>
        </w:rPr>
        <w:t>50</w:t>
      </w:r>
      <w:r>
        <w:t>%，双效到三效</w:t>
      </w:r>
      <w:r>
        <w:rPr>
          <w:rFonts w:hint="eastAsia"/>
        </w:rPr>
        <w:t>η增加</w:t>
      </w:r>
      <w:r>
        <w:t>17%，三效到四</w:t>
      </w:r>
      <w:r>
        <w:rPr>
          <w:rFonts w:hint="eastAsia"/>
        </w:rPr>
        <w:t>效η仅</w:t>
      </w:r>
      <w:r>
        <w:t>增加了</w:t>
      </w:r>
      <w:r>
        <w:rPr>
          <w:rFonts w:hint="eastAsia"/>
        </w:rPr>
        <w:t>8</w:t>
      </w:r>
      <w:r>
        <w:t>%。</w:t>
      </w:r>
    </w:p>
    <w:p>
      <w:pPr>
        <w:spacing w:line="336" w:lineRule="auto"/>
        <w:ind w:firstLine="420" w:firstLineChars="200"/>
      </w:pPr>
      <w:r>
        <w:rPr>
          <w:rFonts w:hint="eastAsia"/>
        </w:rPr>
        <w:t>考虑</w:t>
      </w:r>
      <w:r>
        <w:t>到</w:t>
      </w:r>
      <w:r>
        <w:rPr>
          <w:rFonts w:hint="eastAsia"/>
        </w:rPr>
        <w:t>醋酸</w:t>
      </w:r>
      <w:r>
        <w:t>在本工艺体系中是作为</w:t>
      </w:r>
      <w:r>
        <w:rPr>
          <w:rFonts w:hint="eastAsia"/>
        </w:rPr>
        <w:t>反应物</w:t>
      </w:r>
      <w:r>
        <w:t>存在，</w:t>
      </w:r>
      <w:r>
        <w:rPr>
          <w:rFonts w:hint="eastAsia"/>
        </w:rPr>
        <w:t>丙酸是作为一高价值的副产物输出，</w:t>
      </w:r>
      <w:r>
        <w:t>因此分离</w:t>
      </w:r>
      <w:r>
        <w:rPr>
          <w:rFonts w:hint="eastAsia"/>
        </w:rPr>
        <w:t>醋酸</w:t>
      </w:r>
      <w:r>
        <w:t>的目的是为了</w:t>
      </w:r>
      <w:r>
        <w:rPr>
          <w:rFonts w:hint="eastAsia"/>
        </w:rPr>
        <w:t>作为原料利用</w:t>
      </w:r>
      <w:r>
        <w:t>，对</w:t>
      </w:r>
      <w:r>
        <w:rPr>
          <w:rFonts w:hint="eastAsia"/>
        </w:rPr>
        <w:t>醋酸</w:t>
      </w:r>
      <w:r>
        <w:t>的纯度要求较高，但是由于需要被分离的</w:t>
      </w:r>
      <w:r>
        <w:rPr>
          <w:rFonts w:hint="eastAsia"/>
        </w:rPr>
        <w:t>醋酸</w:t>
      </w:r>
      <w:r>
        <w:t>量</w:t>
      </w:r>
      <w:r>
        <w:rPr>
          <w:rFonts w:hint="eastAsia"/>
        </w:rPr>
        <w:t>相较</w:t>
      </w:r>
      <w:r>
        <w:t>大化工而言不是很大，因此采用三效</w:t>
      </w:r>
      <w:r>
        <w:rPr>
          <w:rFonts w:hint="eastAsia"/>
        </w:rPr>
        <w:t>精馏</w:t>
      </w:r>
      <w:r>
        <w:t>方案对本工艺而言，并无明显优势，反而徒增</w:t>
      </w:r>
      <w:r>
        <w:rPr>
          <w:rFonts w:hint="eastAsia"/>
        </w:rPr>
        <w:t>设备</w:t>
      </w:r>
      <w:r>
        <w:t>投资费用，降低经济效益。</w:t>
      </w:r>
    </w:p>
    <w:p>
      <w:pPr>
        <w:pStyle w:val="4"/>
        <w:spacing w:before="120" w:after="120"/>
      </w:pPr>
      <w:bookmarkStart w:id="38" w:name="_Toc26169_WPSOffice_Level3"/>
      <w:bookmarkStart w:id="39" w:name="_Toc2152"/>
      <w:bookmarkStart w:id="40" w:name="_Toc12544_WPSOffice_Level3"/>
      <w:bookmarkStart w:id="41" w:name="_Toc4979_WPSOffice_Level3"/>
      <w:r>
        <w:rPr>
          <w:rFonts w:hint="eastAsia"/>
        </w:rPr>
        <w:t>3.1.4 中间再沸技术</w:t>
      </w:r>
      <w:bookmarkEnd w:id="38"/>
      <w:bookmarkEnd w:id="39"/>
      <w:bookmarkEnd w:id="40"/>
      <w:bookmarkEnd w:id="41"/>
    </w:p>
    <w:p>
      <w:pPr>
        <w:spacing w:line="336" w:lineRule="auto"/>
        <w:ind w:firstLine="420" w:firstLineChars="200"/>
      </w:pPr>
      <w:r>
        <w:t>如果在塔的中部设置中间再沸器，可以代替一部分原来从塔底加入的热量。由于中间再沸器所处的温度比塔底的温度低，所以在中间再沸器中可以用比塔底加热剂温度低的加热剂来加热</w:t>
      </w:r>
      <w:r>
        <w:rPr>
          <w:rFonts w:hint="eastAsia"/>
        </w:rPr>
        <w:t>。</w:t>
      </w:r>
    </w:p>
    <w:p>
      <w:pPr>
        <w:spacing w:line="336" w:lineRule="auto"/>
        <w:ind w:firstLine="420" w:firstLineChars="200"/>
      </w:pPr>
      <w:r>
        <w:t>由</w:t>
      </w:r>
      <w:r>
        <w:rPr>
          <w:rFonts w:hint="eastAsia"/>
        </w:rPr>
        <w:t>下</w:t>
      </w:r>
      <w:r>
        <w:t>式</w:t>
      </w:r>
      <w:r>
        <w:rPr>
          <w:rFonts w:hint="eastAsia"/>
        </w:rPr>
        <w:t>：</w:t>
      </w:r>
    </w:p>
    <w:p>
      <w:pPr>
        <w:spacing w:line="336" w:lineRule="auto"/>
        <w:ind w:firstLine="420" w:firstLineChars="200"/>
        <w:jc w:val="center"/>
      </w:pPr>
      <w:r>
        <w:object>
          <v:shape id="_x0000_i1028" o:spt="75" type="#_x0000_t75" style="height:33.6pt;width:98.4pt;" o:ole="t" filled="f" o:preferrelative="t" stroked="f" coordsize="21600,21600">
            <v:path/>
            <v:fill on="f" focussize="0,0"/>
            <v:stroke on="f" joinstyle="miter"/>
            <v:imagedata r:id="rId22" o:title=""/>
            <o:lock v:ext="edit" aspectratio="t"/>
            <w10:wrap type="none"/>
            <w10:anchorlock/>
          </v:shape>
          <o:OLEObject Type="Embed" ProgID="Equation.3" ShapeID="_x0000_i1028" DrawAspect="Content" ObjectID="_1468075728" r:id="rId21">
            <o:LockedField>false</o:LockedField>
          </o:OLEObject>
        </w:object>
      </w:r>
    </w:p>
    <w:p>
      <w:pPr>
        <w:spacing w:line="336" w:lineRule="auto"/>
        <w:ind w:firstLine="420" w:firstLineChars="200"/>
      </w:pPr>
      <w:r>
        <w:t>这亦将降低分离过程的净功消耗，提高精馏过程的热力学效率，同时可以节省热公用工程费用。</w:t>
      </w:r>
    </w:p>
    <w:p>
      <w:pPr>
        <w:spacing w:line="336" w:lineRule="auto"/>
        <w:ind w:firstLine="420" w:firstLineChars="200"/>
      </w:pPr>
      <w:r>
        <w:t>另一方面，对于二元精馏塔，中间再沸器的使用，会使塔底再沸器热负荷降低，这将产生三个不同效应：</w:t>
      </w:r>
    </w:p>
    <w:p>
      <w:pPr>
        <w:spacing w:line="336" w:lineRule="auto"/>
        <w:ind w:firstLine="420" w:firstLineChars="200"/>
      </w:pPr>
      <w:r>
        <w:t>一</w:t>
      </w:r>
      <w:r>
        <w:rPr>
          <w:rFonts w:hint="eastAsia"/>
        </w:rPr>
        <w:t>、</w:t>
      </w:r>
      <w:r>
        <w:t>是提馏段蒸发比减少，使操作线向平衡线靠拢，虽然提高了塔内分离过程的可逆程度，但完成一定分离任务需要的理论塔板数要相应增加；</w:t>
      </w:r>
    </w:p>
    <w:p>
      <w:pPr>
        <w:spacing w:line="336" w:lineRule="auto"/>
        <w:ind w:firstLine="420" w:firstLineChars="200"/>
      </w:pPr>
      <w:r>
        <w:t>二</w:t>
      </w:r>
      <w:r>
        <w:rPr>
          <w:rFonts w:hint="eastAsia"/>
        </w:rPr>
        <w:t>、</w:t>
      </w:r>
      <w:r>
        <w:t>是在中间再沸器下面的塔段，因为热负荷减小，可以减少板间距离或塔径，降低塔设备成本；</w:t>
      </w:r>
    </w:p>
    <w:p>
      <w:pPr>
        <w:spacing w:line="336" w:lineRule="auto"/>
        <w:ind w:firstLine="420" w:firstLineChars="200"/>
      </w:pPr>
      <w:r>
        <w:t>三</w:t>
      </w:r>
      <w:r>
        <w:rPr>
          <w:rFonts w:hint="eastAsia"/>
        </w:rPr>
        <w:t>、</w:t>
      </w:r>
      <w:r>
        <w:t>是中间再沸器往往选用在传热推动力比较大的位置，可使换热器的总换热面积减少。</w:t>
      </w:r>
    </w:p>
    <w:bookmarkEnd w:id="37"/>
    <w:p>
      <w:pPr>
        <w:pStyle w:val="3"/>
        <w:spacing w:before="120" w:after="120"/>
      </w:pPr>
      <w:r>
        <w:rPr>
          <w:rFonts w:hint="eastAsia"/>
        </w:rPr>
        <w:t>3</w:t>
      </w:r>
      <w:r>
        <w:t xml:space="preserve">.2 </w:t>
      </w:r>
      <w:r>
        <w:rPr>
          <w:rFonts w:hint="eastAsia"/>
        </w:rPr>
        <w:t>工艺操作参数的优化</w:t>
      </w:r>
    </w:p>
    <w:p>
      <w:pPr>
        <w:spacing w:line="336" w:lineRule="auto"/>
        <w:ind w:firstLine="420" w:firstLineChars="200"/>
      </w:pPr>
      <w:r>
        <w:rPr>
          <w:rFonts w:hint="eastAsia"/>
        </w:rPr>
        <w:t>反应物</w:t>
      </w:r>
      <w:r>
        <w:t>在</w:t>
      </w:r>
      <w:r>
        <w:rPr>
          <w:rFonts w:hint="eastAsia"/>
        </w:rPr>
        <w:t>乙炔醋酸</w:t>
      </w:r>
      <w:r>
        <w:t>比约为</w:t>
      </w:r>
      <w:r>
        <w:rPr>
          <w:rFonts w:hint="eastAsia"/>
        </w:rPr>
        <w:t>10:1，</w:t>
      </w:r>
      <w:r>
        <w:t>压力为</w:t>
      </w:r>
      <w:r>
        <w:rPr>
          <w:rFonts w:hint="eastAsia"/>
        </w:rPr>
        <w:t>0.36M</w:t>
      </w:r>
      <w:r>
        <w:t>Pa</w:t>
      </w:r>
      <w:r>
        <w:rPr>
          <w:rFonts w:hint="eastAsia"/>
        </w:rPr>
        <w:t>条件下</w:t>
      </w:r>
      <w:r>
        <w:t>，</w:t>
      </w:r>
      <w:r>
        <w:rPr>
          <w:rFonts w:hint="eastAsia"/>
        </w:rPr>
        <w:t>随着</w:t>
      </w:r>
      <w:r>
        <w:t>反应温度的增加，</w:t>
      </w:r>
      <w:r>
        <w:rPr>
          <w:rFonts w:hint="eastAsia"/>
        </w:rPr>
        <w:t>乙炔醋酸的</w:t>
      </w:r>
      <w:r>
        <w:t>转化率在</w:t>
      </w:r>
      <w:r>
        <w:rPr>
          <w:rFonts w:hint="eastAsia"/>
        </w:rPr>
        <w:t>200</w:t>
      </w:r>
      <w:r>
        <w:t>~</w:t>
      </w:r>
      <w:r>
        <w:rPr>
          <w:rFonts w:hint="eastAsia"/>
        </w:rPr>
        <w:t>250℃的</w:t>
      </w:r>
      <w:r>
        <w:t>范围内较大，且随着温度的升高，</w:t>
      </w:r>
      <w:r>
        <w:rPr>
          <w:rFonts w:hint="eastAsia"/>
        </w:rPr>
        <w:t>副产物</w:t>
      </w:r>
      <w:r>
        <w:t>含量都</w:t>
      </w:r>
      <w:r>
        <w:rPr>
          <w:rFonts w:hint="eastAsia"/>
        </w:rPr>
        <w:t>会</w:t>
      </w:r>
      <w:r>
        <w:t>有所增加</w:t>
      </w:r>
      <w:r>
        <w:rPr>
          <w:rFonts w:hint="eastAsia"/>
        </w:rPr>
        <w:t>，</w:t>
      </w:r>
      <w:r>
        <w:t>从而导致</w:t>
      </w:r>
      <w:r>
        <w:rPr>
          <w:rFonts w:hint="eastAsia"/>
        </w:rPr>
        <w:t>醋酸乙烯的</w:t>
      </w:r>
      <w:r>
        <w:t>选择性降低。温度越低，</w:t>
      </w:r>
      <w:r>
        <w:rPr>
          <w:rFonts w:hint="eastAsia"/>
        </w:rPr>
        <w:t>醋酸乙烯的</w:t>
      </w:r>
      <w:r>
        <w:t>选择性越高，但是低温下，</w:t>
      </w:r>
      <w:r>
        <w:rPr>
          <w:rFonts w:hint="eastAsia"/>
        </w:rPr>
        <w:t>乙炔和醋酸的</w:t>
      </w:r>
      <w:r>
        <w:t>反应</w:t>
      </w:r>
      <w:r>
        <w:rPr>
          <w:rFonts w:hint="eastAsia"/>
        </w:rPr>
        <w:t>速率</w:t>
      </w:r>
      <w:r>
        <w:t>太慢，因此从收率的角度</w:t>
      </w:r>
      <w:r>
        <w:rPr>
          <w:rFonts w:hint="eastAsia"/>
        </w:rPr>
        <w:t>考虑</w:t>
      </w:r>
      <w:r>
        <w:t>，该反应不宜在</w:t>
      </w:r>
      <w:r>
        <w:rPr>
          <w:rFonts w:hint="eastAsia"/>
        </w:rPr>
        <w:t>过低</w:t>
      </w:r>
      <w:r>
        <w:t>温度下进行，综合以上两种因素，反应的温度维持</w:t>
      </w:r>
      <w:r>
        <w:rPr>
          <w:rFonts w:hint="eastAsia"/>
        </w:rPr>
        <w:t>240℃左右比较</w:t>
      </w:r>
      <w:r>
        <w:t>理想。</w:t>
      </w:r>
    </w:p>
    <w:p>
      <w:pPr>
        <w:pStyle w:val="7"/>
        <w:ind w:firstLine="420"/>
        <w:rPr>
          <w:rFonts w:eastAsia="仿宋"/>
          <w:color w:val="0070C0"/>
        </w:rPr>
      </w:pPr>
      <w:r>
        <w:drawing>
          <wp:inline distT="0" distB="0" distL="114300" distR="114300">
            <wp:extent cx="4615180" cy="2145030"/>
            <wp:effectExtent l="0" t="0" r="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3"/>
                    <a:srcRect l="-1022"/>
                    <a:stretch>
                      <a:fillRect/>
                    </a:stretch>
                  </pic:blipFill>
                  <pic:spPr>
                    <a:xfrm>
                      <a:off x="0" y="0"/>
                      <a:ext cx="4619633" cy="2147465"/>
                    </a:xfrm>
                    <a:prstGeom prst="rect">
                      <a:avLst/>
                    </a:prstGeom>
                    <a:noFill/>
                    <a:ln>
                      <a:noFill/>
                    </a:ln>
                  </pic:spPr>
                </pic:pic>
              </a:graphicData>
            </a:graphic>
          </wp:inline>
        </w:drawing>
      </w:r>
    </w:p>
    <w:p>
      <w:pPr>
        <w:pStyle w:val="22"/>
      </w:pPr>
      <w:bookmarkStart w:id="42" w:name="_Hlk519779119"/>
      <w:r>
        <w:rPr>
          <w:rFonts w:hint="eastAsia"/>
        </w:rPr>
        <w:t>图</w:t>
      </w:r>
      <w:r>
        <w:t>8</w:t>
      </w:r>
      <w:r>
        <w:rPr>
          <w:rFonts w:hint="eastAsia"/>
        </w:rPr>
        <w:t xml:space="preserve"> 醋酸转化率，醋酸乙烯生成量随反应温度变化</w:t>
      </w:r>
      <w:bookmarkEnd w:id="42"/>
    </w:p>
    <w:p>
      <w:pPr>
        <w:pStyle w:val="22"/>
        <w:spacing w:line="240" w:lineRule="auto"/>
        <w:rPr>
          <w:rFonts w:hint="eastAsia"/>
        </w:rPr>
      </w:pPr>
      <w:r>
        <w:t>Fig.8 Change of acetic acid conversion and vinyl acetate production with reaction temperature</w:t>
      </w:r>
    </w:p>
    <w:p>
      <w:pPr>
        <w:pStyle w:val="3"/>
        <w:spacing w:before="120" w:after="120"/>
      </w:pPr>
      <w:r>
        <w:rPr>
          <w:rFonts w:hint="eastAsia"/>
        </w:rPr>
        <w:t>3</w:t>
      </w:r>
      <w:r>
        <w:t xml:space="preserve">.2 </w:t>
      </w:r>
      <w:r>
        <w:rPr>
          <w:rFonts w:hint="eastAsia"/>
        </w:rPr>
        <w:t>全场热集成与换热网络优化</w:t>
      </w:r>
    </w:p>
    <w:p>
      <w:pPr>
        <w:spacing w:line="336" w:lineRule="auto"/>
        <w:ind w:firstLine="420" w:firstLineChars="200"/>
      </w:pPr>
      <w:r>
        <w:rPr>
          <w:rFonts w:hint="eastAsia"/>
        </w:rPr>
        <w:t>本项目使用了夹点分析和热集成节能技术，运用了 Aspen Energy Analyzer V10软件，得到适用于本系统的换热网络方案。使厂区内的冷热物流在合理范围内换热，从而达到节省能量的目的，最终获得一个能量较大回用的换热网络，如下图所示：</w:t>
      </w:r>
    </w:p>
    <w:p>
      <w:pPr>
        <w:jc w:val="center"/>
      </w:pPr>
      <w:r>
        <w:drawing>
          <wp:inline distT="0" distB="0" distL="0" distR="0">
            <wp:extent cx="5212080" cy="19431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212080" cy="1943100"/>
                    </a:xfrm>
                    <a:prstGeom prst="rect">
                      <a:avLst/>
                    </a:prstGeom>
                    <a:noFill/>
                    <a:ln>
                      <a:noFill/>
                    </a:ln>
                  </pic:spPr>
                </pic:pic>
              </a:graphicData>
            </a:graphic>
          </wp:inline>
        </w:drawing>
      </w:r>
    </w:p>
    <w:p>
      <w:pPr>
        <w:pStyle w:val="22"/>
      </w:pPr>
      <w:r>
        <w:rPr>
          <w:rFonts w:hint="eastAsia"/>
        </w:rPr>
        <w:t>图</w:t>
      </w:r>
      <w:r>
        <w:t>9</w:t>
      </w:r>
      <w:r>
        <w:rPr>
          <w:rFonts w:hint="eastAsia"/>
        </w:rPr>
        <w:t xml:space="preserve"> 最终换热网络</w:t>
      </w:r>
    </w:p>
    <w:p>
      <w:pPr>
        <w:pStyle w:val="22"/>
        <w:spacing w:line="240" w:lineRule="auto"/>
        <w:rPr>
          <w:rFonts w:hint="eastAsia"/>
        </w:rPr>
      </w:pPr>
      <w:r>
        <w:t>Fig.9 Final heat exchange network</w:t>
      </w:r>
    </w:p>
    <w:p>
      <w:pPr>
        <w:spacing w:line="336" w:lineRule="auto"/>
        <w:ind w:firstLine="420" w:firstLineChars="200"/>
      </w:pPr>
      <w:r>
        <w:rPr>
          <w:rFonts w:hint="eastAsia"/>
        </w:rPr>
        <w:t xml:space="preserve">相较于热集成技术直接用公用工程进行换热的换热网络，运用热集成前后能耗对比如下： </w:t>
      </w:r>
    </w:p>
    <w:p>
      <w:pPr>
        <w:pStyle w:val="22"/>
        <w:rPr>
          <w:rFonts w:eastAsia="黑体"/>
          <w:b/>
        </w:rPr>
      </w:pPr>
      <w:r>
        <w:rPr>
          <w:rFonts w:hint="eastAsia" w:eastAsia="黑体"/>
          <w:b/>
        </w:rPr>
        <w:t>表</w:t>
      </w:r>
      <w:r>
        <w:rPr>
          <w:rFonts w:eastAsia="黑体"/>
          <w:b/>
        </w:rPr>
        <w:t>1</w:t>
      </w:r>
      <w:r>
        <w:rPr>
          <w:rFonts w:hint="eastAsia" w:eastAsia="黑体"/>
          <w:b/>
        </w:rPr>
        <w:t xml:space="preserve"> 公用工程对比表</w:t>
      </w:r>
    </w:p>
    <w:p>
      <w:pPr>
        <w:pStyle w:val="22"/>
        <w:spacing w:line="360" w:lineRule="auto"/>
        <w:rPr>
          <w:rFonts w:hint="eastAsia"/>
          <w:b/>
        </w:rPr>
      </w:pPr>
      <w:r>
        <w:rPr>
          <w:b/>
        </w:rPr>
        <w:t>Table</w:t>
      </w:r>
      <w:r>
        <w:rPr>
          <w:rFonts w:hint="eastAsia"/>
          <w:b/>
        </w:rPr>
        <w:t>.</w:t>
      </w:r>
      <w:r>
        <w:rPr>
          <w:b/>
        </w:rPr>
        <w:t>1 Comparison of public works</w:t>
      </w:r>
    </w:p>
    <w:tbl>
      <w:tblPr>
        <w:tblStyle w:val="11"/>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2254"/>
        <w:gridCol w:w="2186"/>
        <w:gridCol w:w="2131"/>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PrEx>
        <w:trPr>
          <w:jc w:val="center"/>
        </w:trPr>
        <w:tc>
          <w:tcPr>
            <w:tcW w:w="1951" w:type="dxa"/>
            <w:tcBorders>
              <w:bottom w:val="single" w:color="auto" w:sz="4" w:space="0"/>
            </w:tcBorders>
            <w:shd w:val="clear" w:color="auto" w:fill="auto"/>
            <w:vAlign w:val="center"/>
          </w:tcPr>
          <w:p>
            <w:pPr>
              <w:pStyle w:val="22"/>
              <w:rPr>
                <w:color w:val="FFFFFF"/>
              </w:rPr>
            </w:pPr>
            <w:r>
              <w:rPr>
                <w:rFonts w:hint="eastAsia"/>
              </w:rPr>
              <w:t>P</w:t>
            </w:r>
            <w:r>
              <w:t>roject</w:t>
            </w:r>
          </w:p>
        </w:tc>
        <w:tc>
          <w:tcPr>
            <w:tcW w:w="2254" w:type="dxa"/>
            <w:tcBorders>
              <w:bottom w:val="single" w:color="auto" w:sz="4" w:space="0"/>
            </w:tcBorders>
            <w:shd w:val="clear" w:color="auto" w:fill="auto"/>
            <w:vAlign w:val="center"/>
          </w:tcPr>
          <w:p>
            <w:pPr>
              <w:pStyle w:val="22"/>
            </w:pPr>
            <w:r>
              <w:t xml:space="preserve">Economic index </w:t>
            </w:r>
          </w:p>
          <w:p>
            <w:pPr>
              <w:pStyle w:val="22"/>
              <w:rPr>
                <w:color w:val="FFFFFF"/>
              </w:rPr>
            </w:pPr>
            <w:r>
              <w:t>(before optimization)</w:t>
            </w:r>
          </w:p>
        </w:tc>
        <w:tc>
          <w:tcPr>
            <w:tcW w:w="2186" w:type="dxa"/>
            <w:tcBorders>
              <w:bottom w:val="single" w:color="auto" w:sz="4" w:space="0"/>
            </w:tcBorders>
            <w:shd w:val="clear" w:color="auto" w:fill="auto"/>
            <w:vAlign w:val="center"/>
          </w:tcPr>
          <w:p>
            <w:pPr>
              <w:pStyle w:val="22"/>
            </w:pPr>
            <w:r>
              <w:t xml:space="preserve">Economic index </w:t>
            </w:r>
          </w:p>
          <w:p>
            <w:pPr>
              <w:pStyle w:val="22"/>
              <w:rPr>
                <w:color w:val="FFFFFF"/>
              </w:rPr>
            </w:pPr>
            <w:r>
              <w:t>(after optimization)</w:t>
            </w:r>
          </w:p>
        </w:tc>
        <w:tc>
          <w:tcPr>
            <w:tcW w:w="2131" w:type="dxa"/>
            <w:tcBorders>
              <w:bottom w:val="single" w:color="auto" w:sz="4" w:space="0"/>
            </w:tcBorders>
            <w:shd w:val="clear" w:color="auto" w:fill="auto"/>
            <w:vAlign w:val="center"/>
          </w:tcPr>
          <w:p>
            <w:pPr>
              <w:pStyle w:val="22"/>
              <w:rPr>
                <w:color w:val="FFFFFF"/>
              </w:rPr>
            </w:pPr>
            <w:r>
              <w:rPr>
                <w:rFonts w:hint="eastAsia"/>
              </w:rPr>
              <w:t>U</w:t>
            </w:r>
            <w:r>
              <w:t>nit</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51" w:type="dxa"/>
            <w:tcBorders>
              <w:top w:val="single" w:color="auto" w:sz="4" w:space="0"/>
              <w:bottom w:val="nil"/>
            </w:tcBorders>
            <w:shd w:val="clear" w:color="auto" w:fill="FFFFFF"/>
          </w:tcPr>
          <w:p>
            <w:pPr>
              <w:pStyle w:val="22"/>
              <w:rPr>
                <w:rFonts w:eastAsia="Times New Roman"/>
                <w:color w:val="000000"/>
              </w:rPr>
            </w:pPr>
            <w:r>
              <w:rPr>
                <w:color w:val="000000"/>
              </w:rPr>
              <w:t>Thermal utility cost</w:t>
            </w:r>
          </w:p>
        </w:tc>
        <w:tc>
          <w:tcPr>
            <w:tcW w:w="2254" w:type="dxa"/>
            <w:tcBorders>
              <w:top w:val="single" w:color="auto" w:sz="4" w:space="0"/>
              <w:bottom w:val="nil"/>
            </w:tcBorders>
            <w:shd w:val="clear" w:color="auto" w:fill="FFFFFF"/>
          </w:tcPr>
          <w:p>
            <w:pPr>
              <w:pStyle w:val="22"/>
              <w:rPr>
                <w:color w:val="000000"/>
              </w:rPr>
            </w:pPr>
            <w:r>
              <w:rPr>
                <w:color w:val="000000"/>
              </w:rPr>
              <w:t>0.08037</w:t>
            </w:r>
          </w:p>
        </w:tc>
        <w:tc>
          <w:tcPr>
            <w:tcW w:w="2186" w:type="dxa"/>
            <w:tcBorders>
              <w:top w:val="single" w:color="auto" w:sz="4" w:space="0"/>
              <w:bottom w:val="nil"/>
            </w:tcBorders>
            <w:shd w:val="clear" w:color="auto" w:fill="FFFFFF"/>
          </w:tcPr>
          <w:p>
            <w:pPr>
              <w:pStyle w:val="22"/>
              <w:rPr>
                <w:color w:val="000000"/>
              </w:rPr>
            </w:pPr>
            <w:r>
              <w:rPr>
                <w:color w:val="000000"/>
              </w:rPr>
              <w:t>0.03955</w:t>
            </w:r>
          </w:p>
        </w:tc>
        <w:tc>
          <w:tcPr>
            <w:tcW w:w="2131" w:type="dxa"/>
            <w:tcBorders>
              <w:top w:val="single" w:color="auto" w:sz="4" w:space="0"/>
              <w:bottom w:val="nil"/>
            </w:tcBorders>
            <w:shd w:val="clear" w:color="auto" w:fill="FFFFFF"/>
          </w:tcPr>
          <w:p>
            <w:pPr>
              <w:pStyle w:val="22"/>
              <w:rPr>
                <w:color w:val="000000"/>
              </w:rPr>
            </w:pPr>
            <w:r>
              <w:rPr>
                <w:color w:val="000000"/>
              </w:rPr>
              <w:t>Cost/</w:t>
            </w:r>
            <w:r>
              <w:rPr>
                <w:rFonts w:hint="eastAsia"/>
                <w:color w:val="000000"/>
              </w:rPr>
              <w:t>s</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51" w:type="dxa"/>
            <w:tcBorders>
              <w:top w:val="nil"/>
            </w:tcBorders>
            <w:shd w:val="clear" w:color="auto" w:fill="FFFFFF"/>
          </w:tcPr>
          <w:p>
            <w:pPr>
              <w:pStyle w:val="22"/>
              <w:rPr>
                <w:color w:val="000000"/>
              </w:rPr>
            </w:pPr>
            <w:r>
              <w:rPr>
                <w:color w:val="000000"/>
              </w:rPr>
              <w:t>Cold utility cost</w:t>
            </w:r>
          </w:p>
        </w:tc>
        <w:tc>
          <w:tcPr>
            <w:tcW w:w="2254" w:type="dxa"/>
            <w:tcBorders>
              <w:top w:val="nil"/>
            </w:tcBorders>
            <w:shd w:val="clear" w:color="auto" w:fill="FFFFFF"/>
          </w:tcPr>
          <w:p>
            <w:pPr>
              <w:pStyle w:val="22"/>
              <w:rPr>
                <w:color w:val="000000"/>
              </w:rPr>
            </w:pPr>
            <w:r>
              <w:rPr>
                <w:color w:val="000000"/>
              </w:rPr>
              <w:t>0.02754</w:t>
            </w:r>
          </w:p>
        </w:tc>
        <w:tc>
          <w:tcPr>
            <w:tcW w:w="2186" w:type="dxa"/>
            <w:tcBorders>
              <w:top w:val="nil"/>
            </w:tcBorders>
            <w:shd w:val="clear" w:color="auto" w:fill="FFFFFF"/>
          </w:tcPr>
          <w:p>
            <w:pPr>
              <w:pStyle w:val="22"/>
              <w:rPr>
                <w:color w:val="000000"/>
              </w:rPr>
            </w:pPr>
            <w:r>
              <w:rPr>
                <w:color w:val="000000"/>
              </w:rPr>
              <w:t>0.00522</w:t>
            </w:r>
          </w:p>
        </w:tc>
        <w:tc>
          <w:tcPr>
            <w:tcW w:w="2131" w:type="dxa"/>
            <w:tcBorders>
              <w:top w:val="nil"/>
            </w:tcBorders>
            <w:shd w:val="clear" w:color="auto" w:fill="FFFFFF"/>
          </w:tcPr>
          <w:p>
            <w:pPr>
              <w:pStyle w:val="22"/>
              <w:rPr>
                <w:color w:val="000000"/>
              </w:rPr>
            </w:pPr>
            <w:r>
              <w:rPr>
                <w:color w:val="000000"/>
              </w:rPr>
              <w:t>Cost/</w:t>
            </w:r>
            <w:r>
              <w:rPr>
                <w:rFonts w:hint="eastAsia"/>
                <w:color w:val="000000"/>
              </w:rPr>
              <w:t>s</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51" w:type="dxa"/>
            <w:shd w:val="clear" w:color="auto" w:fill="FFFFFF"/>
          </w:tcPr>
          <w:p>
            <w:pPr>
              <w:pStyle w:val="22"/>
              <w:rPr>
                <w:color w:val="000000"/>
              </w:rPr>
            </w:pPr>
            <w:r>
              <w:rPr>
                <w:color w:val="000000"/>
              </w:rPr>
              <w:t>Operation cost</w:t>
            </w:r>
          </w:p>
        </w:tc>
        <w:tc>
          <w:tcPr>
            <w:tcW w:w="2254" w:type="dxa"/>
            <w:shd w:val="clear" w:color="auto" w:fill="FFFFFF"/>
          </w:tcPr>
          <w:p>
            <w:pPr>
              <w:pStyle w:val="22"/>
              <w:rPr>
                <w:color w:val="000000"/>
              </w:rPr>
            </w:pPr>
            <w:r>
              <w:rPr>
                <w:color w:val="000000"/>
              </w:rPr>
              <w:t>0.1079</w:t>
            </w:r>
          </w:p>
        </w:tc>
        <w:tc>
          <w:tcPr>
            <w:tcW w:w="2186" w:type="dxa"/>
            <w:shd w:val="clear" w:color="auto" w:fill="FFFFFF"/>
          </w:tcPr>
          <w:p>
            <w:pPr>
              <w:pStyle w:val="22"/>
              <w:rPr>
                <w:color w:val="000000"/>
              </w:rPr>
            </w:pPr>
            <w:r>
              <w:rPr>
                <w:color w:val="000000"/>
              </w:rPr>
              <w:t>0.04477</w:t>
            </w:r>
          </w:p>
        </w:tc>
        <w:tc>
          <w:tcPr>
            <w:tcW w:w="2131" w:type="dxa"/>
            <w:shd w:val="clear" w:color="auto" w:fill="FFFFFF"/>
          </w:tcPr>
          <w:p>
            <w:pPr>
              <w:pStyle w:val="22"/>
              <w:rPr>
                <w:color w:val="000000"/>
              </w:rPr>
            </w:pPr>
            <w:r>
              <w:rPr>
                <w:color w:val="000000"/>
              </w:rPr>
              <w:t>Cost/</w:t>
            </w:r>
            <w:r>
              <w:rPr>
                <w:rFonts w:hint="eastAsia"/>
                <w:color w:val="000000"/>
              </w:rPr>
              <w:t>s</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51" w:type="dxa"/>
            <w:shd w:val="clear" w:color="auto" w:fill="FFFFFF"/>
          </w:tcPr>
          <w:p>
            <w:pPr>
              <w:pStyle w:val="22"/>
              <w:rPr>
                <w:color w:val="000000"/>
              </w:rPr>
            </w:pPr>
            <w:r>
              <w:rPr>
                <w:rFonts w:hint="eastAsia"/>
                <w:color w:val="000000"/>
              </w:rPr>
              <w:t>E</w:t>
            </w:r>
            <w:r>
              <w:rPr>
                <w:color w:val="000000"/>
              </w:rPr>
              <w:t>quipment investment</w:t>
            </w:r>
          </w:p>
        </w:tc>
        <w:tc>
          <w:tcPr>
            <w:tcW w:w="2254" w:type="dxa"/>
            <w:shd w:val="clear" w:color="auto" w:fill="FFFFFF"/>
          </w:tcPr>
          <w:p>
            <w:pPr>
              <w:pStyle w:val="22"/>
              <w:rPr>
                <w:color w:val="000000"/>
              </w:rPr>
            </w:pPr>
            <w:r>
              <w:rPr>
                <w:color w:val="000000"/>
              </w:rPr>
              <w:t>1.205</w:t>
            </w:r>
            <w:r>
              <w:rPr>
                <w:rFonts w:hint="eastAsia"/>
                <w:color w:val="000000"/>
              </w:rPr>
              <w:t>×</w:t>
            </w:r>
            <w:r>
              <w:rPr>
                <w:color w:val="000000"/>
              </w:rPr>
              <w:t>10</w:t>
            </w:r>
            <w:r>
              <w:rPr>
                <w:color w:val="000000"/>
                <w:vertAlign w:val="superscript"/>
              </w:rPr>
              <w:t>6</w:t>
            </w:r>
          </w:p>
        </w:tc>
        <w:tc>
          <w:tcPr>
            <w:tcW w:w="2186" w:type="dxa"/>
            <w:shd w:val="clear" w:color="auto" w:fill="FFFFFF"/>
          </w:tcPr>
          <w:p>
            <w:pPr>
              <w:pStyle w:val="22"/>
              <w:rPr>
                <w:color w:val="000000"/>
              </w:rPr>
            </w:pPr>
            <w:r>
              <w:rPr>
                <w:color w:val="000000"/>
              </w:rPr>
              <w:t>1.764</w:t>
            </w:r>
            <w:r>
              <w:rPr>
                <w:rFonts w:hint="eastAsia"/>
                <w:color w:val="000000"/>
              </w:rPr>
              <w:t>×</w:t>
            </w:r>
            <w:r>
              <w:rPr>
                <w:color w:val="000000"/>
              </w:rPr>
              <w:t>10</w:t>
            </w:r>
            <w:r>
              <w:rPr>
                <w:color w:val="000000"/>
                <w:vertAlign w:val="superscript"/>
              </w:rPr>
              <w:t>6</w:t>
            </w:r>
          </w:p>
        </w:tc>
        <w:tc>
          <w:tcPr>
            <w:tcW w:w="2131" w:type="dxa"/>
            <w:shd w:val="clear" w:color="auto" w:fill="FFFFFF"/>
          </w:tcPr>
          <w:p>
            <w:pPr>
              <w:pStyle w:val="22"/>
              <w:rPr>
                <w:color w:val="000000"/>
              </w:rPr>
            </w:pPr>
            <w:r>
              <w:rPr>
                <w:color w:val="000000"/>
              </w:rPr>
              <w:t>Cost</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51" w:type="dxa"/>
            <w:shd w:val="clear" w:color="auto" w:fill="FFFFFF"/>
          </w:tcPr>
          <w:p>
            <w:pPr>
              <w:pStyle w:val="22"/>
              <w:rPr>
                <w:color w:val="000000"/>
              </w:rPr>
            </w:pPr>
            <w:r>
              <w:rPr>
                <w:color w:val="000000"/>
              </w:rPr>
              <w:t>Total cost</w:t>
            </w:r>
          </w:p>
        </w:tc>
        <w:tc>
          <w:tcPr>
            <w:tcW w:w="2254" w:type="dxa"/>
            <w:shd w:val="clear" w:color="auto" w:fill="FFFFFF"/>
          </w:tcPr>
          <w:p>
            <w:pPr>
              <w:pStyle w:val="22"/>
              <w:rPr>
                <w:color w:val="000000"/>
              </w:rPr>
            </w:pPr>
            <w:r>
              <w:rPr>
                <w:color w:val="000000"/>
              </w:rPr>
              <w:t>0.118</w:t>
            </w:r>
          </w:p>
        </w:tc>
        <w:tc>
          <w:tcPr>
            <w:tcW w:w="2186" w:type="dxa"/>
            <w:shd w:val="clear" w:color="auto" w:fill="FFFFFF"/>
          </w:tcPr>
          <w:p>
            <w:pPr>
              <w:pStyle w:val="22"/>
              <w:rPr>
                <w:color w:val="000000"/>
              </w:rPr>
            </w:pPr>
            <w:r>
              <w:rPr>
                <w:color w:val="000000"/>
              </w:rPr>
              <w:t>0.05952</w:t>
            </w:r>
          </w:p>
        </w:tc>
        <w:tc>
          <w:tcPr>
            <w:tcW w:w="2131" w:type="dxa"/>
            <w:shd w:val="clear" w:color="auto" w:fill="FFFFFF"/>
          </w:tcPr>
          <w:p>
            <w:pPr>
              <w:pStyle w:val="22"/>
              <w:rPr>
                <w:color w:val="000000"/>
              </w:rPr>
            </w:pPr>
            <w:r>
              <w:rPr>
                <w:color w:val="000000"/>
              </w:rPr>
              <w:t>Cost/</w:t>
            </w:r>
            <w:r>
              <w:rPr>
                <w:rFonts w:hint="eastAsia"/>
                <w:color w:val="000000"/>
              </w:rPr>
              <w:t>s</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51" w:type="dxa"/>
            <w:shd w:val="clear" w:color="auto" w:fill="FFFFFF"/>
          </w:tcPr>
          <w:p>
            <w:pPr>
              <w:pStyle w:val="22"/>
              <w:rPr>
                <w:color w:val="000000"/>
              </w:rPr>
            </w:pPr>
            <w:r>
              <w:rPr>
                <w:color w:val="000000"/>
              </w:rPr>
              <w:t>Heating load</w:t>
            </w:r>
          </w:p>
        </w:tc>
        <w:tc>
          <w:tcPr>
            <w:tcW w:w="2254" w:type="dxa"/>
            <w:shd w:val="clear" w:color="auto" w:fill="FFFFFF"/>
          </w:tcPr>
          <w:p>
            <w:pPr>
              <w:pStyle w:val="22"/>
              <w:rPr>
                <w:color w:val="000000"/>
              </w:rPr>
            </w:pPr>
            <w:r>
              <w:rPr>
                <w:color w:val="000000"/>
              </w:rPr>
              <w:t>1.275</w:t>
            </w:r>
            <w:r>
              <w:rPr>
                <w:rFonts w:hint="eastAsia"/>
                <w:color w:val="000000"/>
              </w:rPr>
              <w:t>×</w:t>
            </w:r>
            <w:r>
              <w:rPr>
                <w:color w:val="000000"/>
              </w:rPr>
              <w:t>10</w:t>
            </w:r>
            <w:r>
              <w:rPr>
                <w:color w:val="000000"/>
                <w:vertAlign w:val="superscript"/>
              </w:rPr>
              <w:t>8</w:t>
            </w:r>
          </w:p>
        </w:tc>
        <w:tc>
          <w:tcPr>
            <w:tcW w:w="2186" w:type="dxa"/>
            <w:shd w:val="clear" w:color="auto" w:fill="FFFFFF"/>
            <w:vAlign w:val="center"/>
          </w:tcPr>
          <w:p>
            <w:pPr>
              <w:pStyle w:val="22"/>
              <w:rPr>
                <w:color w:val="000000"/>
              </w:rPr>
            </w:pPr>
            <w:r>
              <w:rPr>
                <w:color w:val="000000"/>
              </w:rPr>
              <w:t>6.231</w:t>
            </w:r>
            <w:r>
              <w:rPr>
                <w:rFonts w:hint="eastAsia"/>
                <w:color w:val="000000"/>
              </w:rPr>
              <w:t>×</w:t>
            </w:r>
            <w:r>
              <w:rPr>
                <w:color w:val="000000"/>
              </w:rPr>
              <w:t>10</w:t>
            </w:r>
            <w:r>
              <w:rPr>
                <w:color w:val="000000"/>
                <w:vertAlign w:val="superscript"/>
              </w:rPr>
              <w:t>7</w:t>
            </w:r>
          </w:p>
        </w:tc>
        <w:tc>
          <w:tcPr>
            <w:tcW w:w="2131" w:type="dxa"/>
            <w:shd w:val="clear" w:color="auto" w:fill="FFFFFF"/>
          </w:tcPr>
          <w:p>
            <w:pPr>
              <w:pStyle w:val="22"/>
              <w:rPr>
                <w:color w:val="000000"/>
              </w:rPr>
            </w:pPr>
            <w:r>
              <w:rPr>
                <w:rFonts w:hint="eastAsia"/>
                <w:color w:val="000000"/>
              </w:rPr>
              <w:t>kJ/h</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51" w:type="dxa"/>
            <w:shd w:val="clear" w:color="auto" w:fill="FFFFFF"/>
          </w:tcPr>
          <w:p>
            <w:pPr>
              <w:pStyle w:val="22"/>
            </w:pPr>
            <w:r>
              <w:t>Cooling load</w:t>
            </w:r>
          </w:p>
        </w:tc>
        <w:tc>
          <w:tcPr>
            <w:tcW w:w="2254" w:type="dxa"/>
            <w:shd w:val="clear" w:color="auto" w:fill="FFFFFF"/>
          </w:tcPr>
          <w:p>
            <w:pPr>
              <w:pStyle w:val="22"/>
            </w:pPr>
            <w:r>
              <w:t>1.847</w:t>
            </w:r>
            <w:r>
              <w:rPr>
                <w:rFonts w:hint="eastAsia"/>
              </w:rPr>
              <w:t>×</w:t>
            </w:r>
            <w:r>
              <w:t>10</w:t>
            </w:r>
            <w:r>
              <w:rPr>
                <w:vertAlign w:val="superscript"/>
              </w:rPr>
              <w:t>8</w:t>
            </w:r>
          </w:p>
        </w:tc>
        <w:tc>
          <w:tcPr>
            <w:tcW w:w="2186" w:type="dxa"/>
            <w:shd w:val="clear" w:color="auto" w:fill="FFFFFF"/>
          </w:tcPr>
          <w:p>
            <w:pPr>
              <w:pStyle w:val="22"/>
            </w:pPr>
            <w:r>
              <w:t>8.761</w:t>
            </w:r>
            <w:r>
              <w:rPr>
                <w:rFonts w:hint="eastAsia"/>
              </w:rPr>
              <w:t>×</w:t>
            </w:r>
            <w:r>
              <w:t>10</w:t>
            </w:r>
            <w:r>
              <w:rPr>
                <w:vertAlign w:val="superscript"/>
              </w:rPr>
              <w:t>7</w:t>
            </w:r>
          </w:p>
        </w:tc>
        <w:tc>
          <w:tcPr>
            <w:tcW w:w="2131" w:type="dxa"/>
            <w:shd w:val="clear" w:color="auto" w:fill="FFFFFF"/>
          </w:tcPr>
          <w:p>
            <w:pPr>
              <w:pStyle w:val="22"/>
            </w:pPr>
            <w:r>
              <w:rPr>
                <w:rFonts w:hint="eastAsia"/>
              </w:rPr>
              <w:t>kJ/h</w:t>
            </w:r>
          </w:p>
        </w:tc>
      </w:tr>
    </w:tbl>
    <w:p>
      <w:pPr>
        <w:spacing w:line="336" w:lineRule="auto"/>
        <w:ind w:firstLine="420" w:firstLineChars="200"/>
      </w:pPr>
      <w:r>
        <w:rPr>
          <w:rFonts w:hint="eastAsia"/>
        </w:rPr>
        <w:t>由表</w:t>
      </w:r>
      <w:r>
        <w:t>1</w:t>
      </w:r>
      <w:r>
        <w:rPr>
          <w:rFonts w:hint="eastAsia"/>
        </w:rPr>
        <w:t>可看出，在未进行换热网络的优化设计前，装置的加热、冷却公用工程的量较大，操作费用大，因此总费用偏高。而在设计换热网络之后，冷热公用工程需求量减少，操作费用也相应减少。由此可知换热网络设计有显著效果，有助于热量的多级高效利用，降低运行成本，更加经济合理。但是由于使用了热泵、双效精馏等节能技术，使得设备费用增加，但是总费用仍然比设计换热网络之前大大下降。</w:t>
      </w:r>
    </w:p>
    <w:p>
      <w:pPr>
        <w:spacing w:line="336" w:lineRule="auto"/>
        <w:ind w:firstLine="420" w:firstLineChars="200"/>
      </w:pPr>
      <w:r>
        <w:rPr>
          <w:rFonts w:hint="eastAsia"/>
        </w:rPr>
        <w:t>由上述可知，通过集成换热网络设计，经济效益显著，加热负荷降低了51.13%，冷却负荷降低了52.57%，换热网络设计有效。</w:t>
      </w:r>
      <w:r>
        <w:t xml:space="preserve"> </w:t>
      </w:r>
    </w:p>
    <w:p>
      <w:pPr>
        <w:pStyle w:val="2"/>
        <w:spacing w:before="120" w:after="120"/>
      </w:pPr>
      <w:r>
        <w:rPr>
          <w:rFonts w:hint="eastAsia"/>
        </w:rPr>
        <w:t>4</w:t>
      </w:r>
      <w:r>
        <w:t>.</w:t>
      </w:r>
      <w:r>
        <w:rPr>
          <w:rFonts w:hint="eastAsia"/>
        </w:rPr>
        <w:t>结论</w:t>
      </w:r>
    </w:p>
    <w:p>
      <w:pPr>
        <w:spacing w:line="336" w:lineRule="auto"/>
        <w:ind w:firstLine="420" w:firstLineChars="200"/>
      </w:pPr>
      <w:r>
        <w:t>本项目依托</w:t>
      </w:r>
      <w:r>
        <w:rPr>
          <w:rFonts w:hint="eastAsia"/>
        </w:rPr>
        <w:t>宝塔</w:t>
      </w:r>
      <w:r>
        <w:t>石化</w:t>
      </w:r>
      <w:r>
        <w:rPr>
          <w:rFonts w:hint="eastAsia"/>
        </w:rPr>
        <w:t>集团</w:t>
      </w:r>
      <w:r>
        <w:t>有限公司20万吨/年</w:t>
      </w:r>
      <w:r>
        <w:rPr>
          <w:rFonts w:hint="eastAsia"/>
        </w:rPr>
        <w:t>乙炔改扩建项目</w:t>
      </w:r>
      <w:r>
        <w:t>，拟定年利用6.8万吨</w:t>
      </w:r>
      <w:r>
        <w:rPr>
          <w:rFonts w:hint="eastAsia"/>
        </w:rPr>
        <w:t>乙炔和23.7万吨副产醋酸作为原料</w:t>
      </w:r>
      <w:r>
        <w:t>，</w:t>
      </w:r>
      <w:r>
        <w:rPr>
          <w:rFonts w:hint="eastAsia"/>
        </w:rPr>
        <w:t>采用气相乙炔法</w:t>
      </w:r>
      <w:r>
        <w:t>生产</w:t>
      </w:r>
      <w:r>
        <w:rPr>
          <w:rFonts w:hint="eastAsia"/>
        </w:rPr>
        <w:t>20</w:t>
      </w:r>
      <w:r>
        <w:t>万吨/年</w:t>
      </w:r>
      <w:r>
        <w:rPr>
          <w:rFonts w:hint="eastAsia"/>
        </w:rPr>
        <w:t>醋酸乙烯酯</w:t>
      </w:r>
      <w:r>
        <w:t>产品。全装置由</w:t>
      </w:r>
      <w:r>
        <w:rPr>
          <w:rFonts w:hint="eastAsia"/>
        </w:rPr>
        <w:t>原料预处理工段、醋酸乙烯合成工段、气体提纯工段和醋酸乙烯精制工段四</w:t>
      </w:r>
      <w:r>
        <w:t>个</w:t>
      </w:r>
      <w:r>
        <w:rPr>
          <w:rFonts w:hint="eastAsia"/>
        </w:rPr>
        <w:t>工段</w:t>
      </w:r>
      <w:r>
        <w:t>构成，</w:t>
      </w:r>
      <w:r>
        <w:rPr>
          <w:rFonts w:hint="eastAsia"/>
        </w:rPr>
        <w:t>其间采用膜分离，三相分离器破共沸等分离技术，热泵双效等节能技术，</w:t>
      </w:r>
      <w:r>
        <w:t>具有工艺先进、技术成熟、经济合理、能耗低及环保优势显著等特点。</w:t>
      </w:r>
    </w:p>
    <w:p>
      <w:pPr>
        <w:adjustRightInd w:val="0"/>
        <w:snapToGrid w:val="0"/>
        <w:spacing w:before="240" w:beforeLines="100" w:after="240" w:afterLines="100"/>
        <w:rPr>
          <w:rFonts w:ascii="黑体" w:eastAsia="黑体"/>
          <w:b/>
          <w:sz w:val="20"/>
          <w:szCs w:val="20"/>
        </w:rPr>
      </w:pPr>
      <w:r>
        <w:rPr>
          <w:rFonts w:hint="eastAsia" w:ascii="黑体" w:hAnsi="宋体" w:eastAsia="黑体"/>
          <w:b/>
          <w:sz w:val="20"/>
          <w:szCs w:val="20"/>
        </w:rPr>
        <w:t>参考文献：</w:t>
      </w:r>
    </w:p>
    <w:p>
      <w:pPr>
        <w:numPr>
          <w:ilvl w:val="0"/>
          <w:numId w:val="1"/>
        </w:numPr>
        <w:tabs>
          <w:tab w:val="left" w:pos="-4935"/>
          <w:tab w:val="clear" w:pos="360"/>
        </w:tabs>
        <w:adjustRightInd w:val="0"/>
        <w:snapToGrid w:val="0"/>
        <w:spacing w:line="336" w:lineRule="auto"/>
        <w:ind w:left="400" w:hanging="400" w:hangingChars="250"/>
        <w:rPr>
          <w:rFonts w:hint="default"/>
          <w:color w:val="000000"/>
          <w:sz w:val="16"/>
          <w:szCs w:val="16"/>
          <w:lang w:val="zh-CN"/>
        </w:rPr>
      </w:pPr>
      <w:r>
        <w:rPr>
          <w:rFonts w:hint="default"/>
          <w:color w:val="000000"/>
          <w:sz w:val="16"/>
          <w:szCs w:val="16"/>
          <w:lang w:val="zh-CN"/>
        </w:rPr>
        <w:t>程学杰</w:t>
      </w:r>
      <w:r>
        <w:rPr>
          <w:rFonts w:hint="eastAsia"/>
          <w:color w:val="000000"/>
          <w:sz w:val="16"/>
          <w:szCs w:val="16"/>
          <w:lang w:val="en-US" w:eastAsia="zh-CN"/>
        </w:rPr>
        <w:t xml:space="preserve">. </w:t>
      </w:r>
      <w:r>
        <w:rPr>
          <w:rFonts w:hint="default"/>
          <w:color w:val="000000"/>
          <w:sz w:val="16"/>
          <w:szCs w:val="16"/>
          <w:lang w:val="zh-CN"/>
        </w:rPr>
        <w:t>醋酸乙烯生产技术的比较及发展趋势[J].石油化工技术与经济，2008，24（3）：54-57</w:t>
      </w:r>
    </w:p>
    <w:p>
      <w:pPr>
        <w:numPr>
          <w:numId w:val="0"/>
        </w:numPr>
        <w:tabs>
          <w:tab w:val="left" w:pos="-4935"/>
        </w:tabs>
        <w:adjustRightInd w:val="0"/>
        <w:snapToGrid w:val="0"/>
        <w:spacing w:line="336" w:lineRule="auto"/>
        <w:ind w:left="439" w:leftChars="209" w:firstLine="0" w:firstLineChars="0"/>
        <w:rPr>
          <w:rFonts w:hint="default"/>
          <w:color w:val="000000"/>
          <w:sz w:val="16"/>
          <w:szCs w:val="16"/>
          <w:lang w:val="zh-CN"/>
        </w:rPr>
      </w:pPr>
      <w:r>
        <w:rPr>
          <w:rFonts w:hint="default"/>
          <w:color w:val="000000"/>
          <w:sz w:val="16"/>
          <w:szCs w:val="16"/>
          <w:lang w:val="zh-CN"/>
        </w:rPr>
        <w:t>Cheng Xuejie. Comparison and development trend of vinyl acetate production technology [J]. Petrochemical technology and economy, 2008, 24 (3): 54-57</w:t>
      </w:r>
    </w:p>
    <w:p>
      <w:pPr>
        <w:numPr>
          <w:ilvl w:val="0"/>
          <w:numId w:val="1"/>
        </w:numPr>
        <w:tabs>
          <w:tab w:val="left" w:pos="-4935"/>
          <w:tab w:val="clear" w:pos="360"/>
        </w:tabs>
        <w:adjustRightInd w:val="0"/>
        <w:snapToGrid w:val="0"/>
        <w:spacing w:line="336" w:lineRule="auto"/>
        <w:ind w:left="400" w:hanging="400" w:hangingChars="250"/>
        <w:rPr>
          <w:rFonts w:hint="default"/>
          <w:color w:val="000000"/>
          <w:sz w:val="16"/>
          <w:szCs w:val="16"/>
          <w:lang w:val="zh-CN"/>
        </w:rPr>
      </w:pPr>
      <w:r>
        <w:rPr>
          <w:rFonts w:hint="default"/>
          <w:color w:val="000000"/>
          <w:sz w:val="16"/>
          <w:szCs w:val="16"/>
          <w:lang w:val="zh-CN"/>
        </w:rPr>
        <w:t>李宗会，李保华，刘永杰等.</w:t>
      </w:r>
      <w:r>
        <w:rPr>
          <w:rFonts w:hint="eastAsia"/>
          <w:color w:val="000000"/>
          <w:sz w:val="16"/>
          <w:szCs w:val="16"/>
          <w:lang w:val="en-US" w:eastAsia="zh-CN"/>
        </w:rPr>
        <w:t xml:space="preserve"> </w:t>
      </w:r>
      <w:r>
        <w:rPr>
          <w:rFonts w:hint="default"/>
          <w:color w:val="000000"/>
          <w:sz w:val="16"/>
          <w:szCs w:val="16"/>
          <w:lang w:val="zh-CN"/>
        </w:rPr>
        <w:t>醋酸乙烯生产技术发展动向[J].化学工程师，2005，122（11）：27-29</w:t>
      </w:r>
    </w:p>
    <w:p>
      <w:pPr>
        <w:numPr>
          <w:numId w:val="0"/>
        </w:numPr>
        <w:tabs>
          <w:tab w:val="left" w:pos="-4935"/>
        </w:tabs>
        <w:adjustRightInd w:val="0"/>
        <w:snapToGrid w:val="0"/>
        <w:spacing w:line="336" w:lineRule="auto"/>
        <w:ind w:left="439" w:leftChars="209" w:firstLine="0" w:firstLineChars="0"/>
        <w:rPr>
          <w:color w:val="000000"/>
          <w:sz w:val="16"/>
          <w:szCs w:val="16"/>
        </w:rPr>
      </w:pPr>
      <w:r>
        <w:rPr>
          <w:rFonts w:hint="eastAsia"/>
          <w:color w:val="000000"/>
          <w:sz w:val="16"/>
          <w:szCs w:val="16"/>
        </w:rPr>
        <w:t>Li Zonghui, Li Baohua, Liu Yongjie, etc. development trend of vinyl acetate production technology [J]. Chemical engineer, 2005122 (11): 27-29</w:t>
      </w:r>
    </w:p>
    <w:p>
      <w:pPr>
        <w:numPr>
          <w:ilvl w:val="0"/>
          <w:numId w:val="1"/>
        </w:numPr>
        <w:tabs>
          <w:tab w:val="left" w:pos="-4935"/>
          <w:tab w:val="clear" w:pos="360"/>
        </w:tabs>
        <w:adjustRightInd w:val="0"/>
        <w:snapToGrid w:val="0"/>
        <w:spacing w:line="336" w:lineRule="auto"/>
        <w:ind w:left="400" w:hanging="400" w:hangingChars="250"/>
        <w:rPr>
          <w:rFonts w:hint="default"/>
          <w:color w:val="000000"/>
          <w:sz w:val="16"/>
          <w:szCs w:val="16"/>
          <w:lang w:val="zh-CN"/>
        </w:rPr>
      </w:pPr>
      <w:r>
        <w:rPr>
          <w:rFonts w:hint="default"/>
          <w:color w:val="000000"/>
          <w:sz w:val="16"/>
          <w:szCs w:val="16"/>
          <w:lang w:val="zh-CN"/>
        </w:rPr>
        <w:t>王长宏，薛红.</w:t>
      </w:r>
      <w:r>
        <w:rPr>
          <w:rFonts w:hint="eastAsia"/>
          <w:color w:val="000000"/>
          <w:sz w:val="16"/>
          <w:szCs w:val="16"/>
          <w:lang w:val="en-US" w:eastAsia="zh-CN"/>
        </w:rPr>
        <w:t xml:space="preserve"> </w:t>
      </w:r>
      <w:r>
        <w:rPr>
          <w:rFonts w:hint="default"/>
          <w:color w:val="000000"/>
          <w:sz w:val="16"/>
          <w:szCs w:val="16"/>
          <w:lang w:val="zh-CN"/>
        </w:rPr>
        <w:t>我国醋酸乙烯市场现状及发展建议[J].化工技术经济，2005，23（10）：25-28</w:t>
      </w:r>
    </w:p>
    <w:p>
      <w:pPr>
        <w:tabs>
          <w:tab w:val="left" w:pos="-4935"/>
          <w:tab w:val="center" w:pos="-2268"/>
        </w:tabs>
        <w:adjustRightInd w:val="0"/>
        <w:snapToGrid w:val="0"/>
        <w:spacing w:line="336" w:lineRule="auto"/>
        <w:ind w:left="403" w:leftChars="192"/>
        <w:rPr>
          <w:color w:val="000000"/>
          <w:sz w:val="16"/>
          <w:szCs w:val="16"/>
        </w:rPr>
      </w:pPr>
      <w:r>
        <w:rPr>
          <w:rFonts w:hint="eastAsia"/>
          <w:color w:val="000000"/>
          <w:sz w:val="16"/>
          <w:szCs w:val="16"/>
        </w:rPr>
        <w:t>Wang Changhong, Xue Hong. Current situation and development suggestions of vinyl acetate Market in China [J]. Chemical technology and economy, 2005, 23 (10): 25-28</w:t>
      </w:r>
    </w:p>
    <w:p>
      <w:pPr>
        <w:numPr>
          <w:ilvl w:val="0"/>
          <w:numId w:val="1"/>
        </w:numPr>
        <w:tabs>
          <w:tab w:val="left" w:pos="-4935"/>
          <w:tab w:val="clear" w:pos="360"/>
        </w:tabs>
        <w:adjustRightInd w:val="0"/>
        <w:snapToGrid w:val="0"/>
        <w:spacing w:line="336" w:lineRule="auto"/>
        <w:ind w:left="400" w:hanging="400" w:hangingChars="250"/>
        <w:rPr>
          <w:rFonts w:hint="default"/>
          <w:color w:val="000000"/>
          <w:sz w:val="16"/>
          <w:szCs w:val="16"/>
          <w:lang w:val="zh-CN"/>
        </w:rPr>
      </w:pPr>
      <w:r>
        <w:rPr>
          <w:rFonts w:hint="default"/>
          <w:color w:val="000000"/>
          <w:sz w:val="16"/>
          <w:szCs w:val="16"/>
          <w:lang w:val="zh-CN"/>
        </w:rPr>
        <w:t>许维秀，朱圣东，李其京。化工节能中的热泵精馏工艺流程分析[J].节能，2004，10：19-22.</w:t>
      </w:r>
    </w:p>
    <w:p>
      <w:pPr>
        <w:tabs>
          <w:tab w:val="left" w:pos="-4935"/>
          <w:tab w:val="center" w:pos="-2268"/>
        </w:tabs>
        <w:adjustRightInd w:val="0"/>
        <w:snapToGrid w:val="0"/>
        <w:spacing w:line="336" w:lineRule="auto"/>
        <w:ind w:left="403" w:leftChars="192"/>
        <w:rPr>
          <w:color w:val="000000"/>
          <w:sz w:val="16"/>
          <w:szCs w:val="16"/>
        </w:rPr>
      </w:pPr>
      <w:r>
        <w:rPr>
          <w:rFonts w:hint="eastAsia"/>
          <w:color w:val="000000"/>
          <w:sz w:val="16"/>
          <w:szCs w:val="16"/>
        </w:rPr>
        <w:t>Xu Weixiu, Zhu Shengdong, Li Qijing. Analysis of heat pump distillation process in chemical energy saving [J]. Energy saving, 2004, 10:19-22</w:t>
      </w:r>
    </w:p>
    <w:p>
      <w:pPr>
        <w:numPr>
          <w:ilvl w:val="0"/>
          <w:numId w:val="1"/>
        </w:numPr>
        <w:tabs>
          <w:tab w:val="left" w:pos="-4935"/>
          <w:tab w:val="clear" w:pos="360"/>
        </w:tabs>
        <w:adjustRightInd w:val="0"/>
        <w:snapToGrid w:val="0"/>
        <w:spacing w:line="336" w:lineRule="auto"/>
        <w:ind w:left="400" w:hanging="400" w:hangingChars="250"/>
        <w:rPr>
          <w:rFonts w:hint="default"/>
          <w:color w:val="000000"/>
          <w:sz w:val="16"/>
          <w:szCs w:val="16"/>
          <w:lang w:val="zh-CN"/>
        </w:rPr>
      </w:pPr>
      <w:r>
        <w:rPr>
          <w:rFonts w:hint="default"/>
          <w:color w:val="000000"/>
          <w:sz w:val="16"/>
          <w:szCs w:val="16"/>
          <w:lang w:val="zh-CN"/>
        </w:rPr>
        <w:t>王桂云，张述伟，刘长厚.双效精馏节能影响因素研究[J].节能技术，2007，25（142）：148-151</w:t>
      </w:r>
    </w:p>
    <w:p>
      <w:pPr>
        <w:numPr>
          <w:numId w:val="0"/>
        </w:numPr>
        <w:tabs>
          <w:tab w:val="left" w:pos="-4935"/>
        </w:tabs>
        <w:adjustRightInd w:val="0"/>
        <w:snapToGrid w:val="0"/>
        <w:spacing w:line="336" w:lineRule="auto"/>
        <w:ind w:left="439" w:leftChars="209" w:firstLine="0" w:firstLineChars="0"/>
        <w:rPr>
          <w:rFonts w:hint="default"/>
          <w:color w:val="000000"/>
          <w:sz w:val="16"/>
          <w:szCs w:val="16"/>
          <w:lang w:val="zh-CN"/>
        </w:rPr>
      </w:pPr>
      <w:r>
        <w:rPr>
          <w:rFonts w:hint="default"/>
          <w:color w:val="000000"/>
          <w:sz w:val="16"/>
          <w:szCs w:val="16"/>
          <w:lang w:val="zh-CN"/>
        </w:rPr>
        <w:t>Wang Guiyun, Zhang Shuwei, Liu changhou. Study on Influencing Factors of energy saving in double effect distillation [J]. Energy saving technology, 2007, 25 (142): 148-151</w:t>
      </w:r>
    </w:p>
    <w:p>
      <w:pPr>
        <w:adjustRightInd w:val="0"/>
        <w:snapToGrid w:val="0"/>
        <w:spacing w:line="360" w:lineRule="auto"/>
        <w:jc w:val="center"/>
        <w:rPr>
          <w:b/>
          <w:sz w:val="30"/>
          <w:szCs w:val="30"/>
        </w:rPr>
      </w:pPr>
    </w:p>
    <w:p>
      <w:pPr>
        <w:adjustRightInd w:val="0"/>
        <w:snapToGrid w:val="0"/>
        <w:spacing w:line="360" w:lineRule="auto"/>
        <w:jc w:val="center"/>
        <w:rPr>
          <w:b/>
          <w:sz w:val="30"/>
          <w:szCs w:val="30"/>
        </w:rPr>
      </w:pPr>
      <w:bookmarkStart w:id="43" w:name="_GoBack"/>
      <w:bookmarkEnd w:id="43"/>
      <w:r>
        <w:rPr>
          <w:b/>
          <w:sz w:val="30"/>
          <w:szCs w:val="30"/>
        </w:rPr>
        <w:t>Process Conditions for Catalytic Hydropyrolysis</w:t>
      </w:r>
      <w:r>
        <w:rPr>
          <w:rFonts w:hint="eastAsia"/>
          <w:b/>
          <w:sz w:val="30"/>
          <w:szCs w:val="30"/>
        </w:rPr>
        <w:t xml:space="preserve"> </w:t>
      </w:r>
      <w:r>
        <w:rPr>
          <w:b/>
          <w:sz w:val="30"/>
          <w:szCs w:val="30"/>
        </w:rPr>
        <w:t>of Heavy Reformates</w:t>
      </w:r>
    </w:p>
    <w:p>
      <w:pPr>
        <w:adjustRightInd w:val="0"/>
        <w:snapToGrid w:val="0"/>
        <w:spacing w:line="360" w:lineRule="auto"/>
        <w:jc w:val="center"/>
        <w:rPr>
          <w:sz w:val="22"/>
          <w:szCs w:val="22"/>
        </w:rPr>
      </w:pPr>
      <w:r>
        <w:rPr>
          <w:sz w:val="22"/>
          <w:szCs w:val="22"/>
        </w:rPr>
        <w:t>Tang Zhiqin, Wang Deju</w:t>
      </w:r>
    </w:p>
    <w:p>
      <w:pPr>
        <w:tabs>
          <w:tab w:val="left" w:pos="360"/>
        </w:tabs>
        <w:adjustRightInd w:val="0"/>
        <w:snapToGrid w:val="0"/>
        <w:spacing w:line="480" w:lineRule="auto"/>
        <w:jc w:val="center"/>
        <w:rPr>
          <w:sz w:val="18"/>
          <w:szCs w:val="18"/>
        </w:rPr>
      </w:pPr>
      <w:r>
        <w:rPr>
          <w:rFonts w:hint="eastAsia"/>
          <w:sz w:val="18"/>
          <w:szCs w:val="18"/>
        </w:rPr>
        <w:t>（</w:t>
      </w:r>
      <w:r>
        <w:rPr>
          <w:sz w:val="18"/>
          <w:szCs w:val="18"/>
        </w:rPr>
        <w:t>Shanghai Research Institute of Petrochemical Technology, SINOPEC, Shanghai 201208, China</w:t>
      </w:r>
      <w:r>
        <w:rPr>
          <w:rFonts w:hint="eastAsia"/>
          <w:sz w:val="18"/>
          <w:szCs w:val="18"/>
        </w:rPr>
        <w:t>）</w:t>
      </w:r>
    </w:p>
    <w:p>
      <w:pPr>
        <w:adjustRightInd w:val="0"/>
        <w:snapToGrid w:val="0"/>
        <w:spacing w:after="120" w:afterLines="50" w:line="336" w:lineRule="auto"/>
        <w:rPr>
          <w:color w:val="0000FF"/>
          <w:szCs w:val="21"/>
        </w:rPr>
      </w:pPr>
      <w:r>
        <w:rPr>
          <w:b/>
          <w:bCs/>
          <w:szCs w:val="21"/>
        </w:rPr>
        <w:t>Abstract</w:t>
      </w:r>
      <w:r>
        <w:rPr>
          <w:rFonts w:hint="eastAsia" w:ascii="黑体" w:eastAsia="黑体"/>
          <w:szCs w:val="21"/>
        </w:rPr>
        <w:t>：</w:t>
      </w:r>
      <w:r>
        <w:rPr>
          <w:color w:val="000000"/>
          <w:szCs w:val="21"/>
        </w:rPr>
        <w:t>The catalytic hydropyrolysis</w:t>
      </w:r>
      <w:r>
        <w:rPr>
          <w:rFonts w:hint="eastAsia"/>
          <w:color w:val="000000"/>
          <w:szCs w:val="21"/>
        </w:rPr>
        <w:t xml:space="preserve"> </w:t>
      </w:r>
      <w:r>
        <w:rPr>
          <w:color w:val="000000"/>
          <w:szCs w:val="21"/>
        </w:rPr>
        <w:t>of heavy reformates was tested over PtM/ZSM-5 catalyst in fixed-bed reactors. Effects of temperature, volume ratio of hydrogen to oil, reaction pressure and</w:t>
      </w:r>
      <w:r>
        <w:rPr>
          <w:rFonts w:hint="eastAsia"/>
          <w:color w:val="000000"/>
          <w:szCs w:val="21"/>
        </w:rPr>
        <w:t xml:space="preserve"> </w:t>
      </w:r>
      <w:r>
        <w:rPr>
          <w:color w:val="000000"/>
          <w:szCs w:val="21"/>
        </w:rPr>
        <w:t>space velocity of heavy reformates on the reaction were systematically</w:t>
      </w:r>
      <w:r>
        <w:rPr>
          <w:rFonts w:hint="eastAsia"/>
          <w:color w:val="000000"/>
          <w:szCs w:val="21"/>
        </w:rPr>
        <w:t xml:space="preserve"> </w:t>
      </w:r>
      <w:r>
        <w:rPr>
          <w:color w:val="000000"/>
          <w:szCs w:val="21"/>
        </w:rPr>
        <w:t>investigated as well as proper process</w:t>
      </w:r>
      <w:r>
        <w:rPr>
          <w:rFonts w:hint="eastAsia"/>
          <w:color w:val="000000"/>
          <w:szCs w:val="21"/>
        </w:rPr>
        <w:t xml:space="preserve"> </w:t>
      </w:r>
      <w:r>
        <w:rPr>
          <w:color w:val="000000"/>
          <w:szCs w:val="21"/>
        </w:rPr>
        <w:t>conditions were optimized</w:t>
      </w:r>
      <w:r>
        <w:rPr>
          <w:rFonts w:hint="eastAsia"/>
          <w:color w:val="000000"/>
          <w:szCs w:val="21"/>
        </w:rPr>
        <w:t xml:space="preserve"> as </w:t>
      </w:r>
      <w:r>
        <w:rPr>
          <w:color w:val="000000"/>
          <w:szCs w:val="21"/>
        </w:rPr>
        <w:t>inlet</w:t>
      </w:r>
      <w:r>
        <w:rPr>
          <w:rFonts w:hint="eastAsia"/>
          <w:color w:val="000000"/>
          <w:szCs w:val="21"/>
        </w:rPr>
        <w:t xml:space="preserve"> </w:t>
      </w:r>
      <w:r>
        <w:rPr>
          <w:color w:val="000000"/>
          <w:szCs w:val="21"/>
        </w:rPr>
        <w:t>temperature</w:t>
      </w:r>
      <w:r>
        <w:rPr>
          <w:rFonts w:hint="eastAsia"/>
          <w:color w:val="000000"/>
          <w:szCs w:val="21"/>
        </w:rPr>
        <w:t xml:space="preserve"> of 380 ℃, </w:t>
      </w:r>
      <w:r>
        <w:rPr>
          <w:color w:val="000000"/>
          <w:szCs w:val="21"/>
        </w:rPr>
        <w:t>reaction pressure</w:t>
      </w:r>
      <w:r>
        <w:rPr>
          <w:rFonts w:hint="eastAsia"/>
          <w:color w:val="000000"/>
          <w:szCs w:val="21"/>
        </w:rPr>
        <w:t xml:space="preserve"> of 2.8 MPa, </w:t>
      </w:r>
      <w:r>
        <w:rPr>
          <w:color w:val="000000"/>
          <w:szCs w:val="21"/>
        </w:rPr>
        <w:t>volume ratio of hydrogen to oil</w:t>
      </w:r>
      <w:r>
        <w:rPr>
          <w:rFonts w:hint="eastAsia"/>
          <w:color w:val="000000"/>
          <w:szCs w:val="21"/>
        </w:rPr>
        <w:t xml:space="preserve"> of 500 and WHSV of 2.0 h</w:t>
      </w:r>
      <w:r>
        <w:rPr>
          <w:rFonts w:hint="eastAsia"/>
          <w:color w:val="000000"/>
          <w:szCs w:val="21"/>
          <w:vertAlign w:val="superscript"/>
        </w:rPr>
        <w:t>-1</w:t>
      </w:r>
      <w:r>
        <w:rPr>
          <w:rFonts w:hint="eastAsia"/>
          <w:color w:val="000000"/>
          <w:szCs w:val="21"/>
        </w:rPr>
        <w:t xml:space="preserve">. </w:t>
      </w:r>
      <w:r>
        <w:rPr>
          <w:color w:val="000000"/>
          <w:szCs w:val="21"/>
        </w:rPr>
        <w:t>Under</w:t>
      </w:r>
      <w:r>
        <w:rPr>
          <w:rFonts w:hint="eastAsia"/>
          <w:color w:val="000000"/>
          <w:szCs w:val="21"/>
        </w:rPr>
        <w:t xml:space="preserve"> such</w:t>
      </w:r>
      <w:r>
        <w:rPr>
          <w:color w:val="000000"/>
          <w:szCs w:val="21"/>
        </w:rPr>
        <w:t xml:space="preserve"> optimized process condition</w:t>
      </w:r>
      <w:r>
        <w:rPr>
          <w:rFonts w:hint="eastAsia"/>
          <w:color w:val="000000"/>
          <w:szCs w:val="21"/>
        </w:rPr>
        <w:t>s,</w:t>
      </w:r>
      <w:r>
        <w:rPr>
          <w:color w:val="000000"/>
          <w:szCs w:val="21"/>
        </w:rPr>
        <w:t xml:space="preserve"> heavy reformats w</w:t>
      </w:r>
      <w:r>
        <w:rPr>
          <w:rFonts w:hint="eastAsia"/>
          <w:color w:val="000000"/>
          <w:szCs w:val="21"/>
        </w:rPr>
        <w:t>ere</w:t>
      </w:r>
      <w:r>
        <w:rPr>
          <w:color w:val="000000"/>
          <w:szCs w:val="21"/>
        </w:rPr>
        <w:t xml:space="preserve"> able to </w:t>
      </w:r>
      <w:r>
        <w:rPr>
          <w:rFonts w:hint="eastAsia"/>
          <w:color w:val="000000"/>
          <w:szCs w:val="21"/>
        </w:rPr>
        <w:t xml:space="preserve">be </w:t>
      </w:r>
      <w:r>
        <w:rPr>
          <w:color w:val="000000"/>
          <w:szCs w:val="21"/>
        </w:rPr>
        <w:t>converted to above 58% recovery of BTX aromatics with over 70% conversion of C</w:t>
      </w:r>
      <w:r>
        <w:rPr>
          <w:color w:val="000000"/>
          <w:szCs w:val="21"/>
          <w:vertAlign w:val="subscript"/>
        </w:rPr>
        <w:t>9</w:t>
      </w:r>
      <w:r>
        <w:rPr>
          <w:color w:val="000000"/>
          <w:szCs w:val="21"/>
        </w:rPr>
        <w:t xml:space="preserve"> and 50% conversion of C</w:t>
      </w:r>
      <w:r>
        <w:rPr>
          <w:color w:val="000000"/>
          <w:szCs w:val="21"/>
          <w:vertAlign w:val="subscript"/>
        </w:rPr>
        <w:t>10</w:t>
      </w:r>
      <w:r>
        <w:rPr>
          <w:color w:val="000000"/>
          <w:szCs w:val="21"/>
          <w:vertAlign w:val="superscript"/>
        </w:rPr>
        <w:t>+</w:t>
      </w:r>
      <w:r>
        <w:rPr>
          <w:color w:val="000000"/>
          <w:szCs w:val="21"/>
        </w:rPr>
        <w:t>, respectively.</w:t>
      </w:r>
      <w:r>
        <w:rPr>
          <w:rFonts w:hint="eastAsia"/>
          <w:color w:val="000000"/>
          <w:szCs w:val="21"/>
        </w:rPr>
        <w:t xml:space="preserve"> </w:t>
      </w:r>
      <w:r>
        <w:rPr>
          <w:color w:val="000000"/>
          <w:szCs w:val="21"/>
        </w:rPr>
        <w:t xml:space="preserve">And the remainder after the separation of BTX aromatics enriched trimethylbenzene (TMB), from which the TMB isomers could be obtained by fractionation. </w:t>
      </w:r>
      <w:r>
        <w:rPr>
          <w:rFonts w:hint="eastAsia"/>
          <w:color w:val="000000"/>
          <w:szCs w:val="21"/>
        </w:rPr>
        <w:t>T</w:t>
      </w:r>
      <w:r>
        <w:rPr>
          <w:color w:val="000000"/>
          <w:szCs w:val="21"/>
        </w:rPr>
        <w:t xml:space="preserve">he catalyst showed high activity </w:t>
      </w:r>
      <w:r>
        <w:rPr>
          <w:rFonts w:hint="eastAsia"/>
          <w:color w:val="000000"/>
          <w:szCs w:val="21"/>
        </w:rPr>
        <w:t xml:space="preserve">at low temperature and </w:t>
      </w:r>
      <w:r>
        <w:rPr>
          <w:color w:val="000000"/>
          <w:szCs w:val="21"/>
        </w:rPr>
        <w:t>very good stability during its life-testing</w:t>
      </w:r>
      <w:r>
        <w:rPr>
          <w:rFonts w:hint="eastAsia"/>
          <w:color w:val="000000"/>
          <w:szCs w:val="21"/>
        </w:rPr>
        <w:t xml:space="preserve"> </w:t>
      </w:r>
      <w:r>
        <w:rPr>
          <w:color w:val="000000"/>
          <w:szCs w:val="21"/>
        </w:rPr>
        <w:t>experiment</w:t>
      </w:r>
      <w:r>
        <w:rPr>
          <w:rFonts w:hint="eastAsia"/>
          <w:color w:val="000000"/>
          <w:szCs w:val="21"/>
        </w:rPr>
        <w:t xml:space="preserve"> as well as excellent regeneration property</w:t>
      </w:r>
      <w:r>
        <w:rPr>
          <w:color w:val="000000"/>
          <w:szCs w:val="21"/>
        </w:rPr>
        <w:t xml:space="preserve"> </w:t>
      </w:r>
      <w:r>
        <w:rPr>
          <w:rFonts w:hint="eastAsia"/>
          <w:color w:val="000000"/>
          <w:szCs w:val="21"/>
        </w:rPr>
        <w:t xml:space="preserve">in regeneration </w:t>
      </w:r>
      <w:r>
        <w:rPr>
          <w:color w:val="000000"/>
          <w:szCs w:val="21"/>
        </w:rPr>
        <w:t>experiment</w:t>
      </w:r>
      <w:r>
        <w:rPr>
          <w:rFonts w:hint="eastAsia"/>
          <w:color w:val="000000"/>
          <w:szCs w:val="21"/>
        </w:rPr>
        <w:t>.</w:t>
      </w:r>
    </w:p>
    <w:p>
      <w:pPr>
        <w:adjustRightInd w:val="0"/>
        <w:snapToGrid w:val="0"/>
        <w:spacing w:line="336" w:lineRule="auto"/>
        <w:rPr>
          <w:szCs w:val="21"/>
        </w:rPr>
      </w:pPr>
      <w:r>
        <w:rPr>
          <w:b/>
          <w:bCs/>
          <w:szCs w:val="21"/>
        </w:rPr>
        <w:t>Key words</w:t>
      </w:r>
      <w:r>
        <w:rPr>
          <w:rFonts w:hint="eastAsia"/>
          <w:b/>
          <w:bCs/>
          <w:szCs w:val="21"/>
        </w:rPr>
        <w:t>：</w:t>
      </w:r>
      <w:r>
        <w:rPr>
          <w:szCs w:val="21"/>
        </w:rPr>
        <w:t>zeolite; aromatics; trimethylbenzene; hydropyrolysis; heavy reformats</w:t>
      </w:r>
    </w:p>
    <w:p>
      <w:pPr>
        <w:adjustRightInd w:val="0"/>
        <w:snapToGrid w:val="0"/>
        <w:spacing w:line="336" w:lineRule="auto"/>
        <w:rPr>
          <w:szCs w:val="21"/>
        </w:rPr>
      </w:pPr>
    </w:p>
    <w:p>
      <w:pPr>
        <w:adjustRightInd w:val="0"/>
        <w:snapToGrid w:val="0"/>
        <w:spacing w:before="120" w:beforeLines="50" w:line="336" w:lineRule="auto"/>
        <w:ind w:firstLine="400" w:firstLineChars="200"/>
        <w:rPr>
          <w:sz w:val="20"/>
          <w:szCs w:val="20"/>
        </w:rPr>
      </w:pPr>
    </w:p>
    <w:sectPr>
      <w:headerReference r:id="rId5" w:type="first"/>
      <w:footerReference r:id="rId6" w:type="first"/>
      <w:headerReference r:id="rId3" w:type="default"/>
      <w:headerReference r:id="rId4" w:type="even"/>
      <w:pgSz w:w="11906" w:h="16838"/>
      <w:pgMar w:top="1701" w:right="1247" w:bottom="1134" w:left="1474" w:header="1418" w:footer="737"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0000000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adjustRightInd w:val="0"/>
      <w:spacing w:before="120" w:beforeLines="50" w:line="336" w:lineRule="auto"/>
      <w:rPr>
        <w:sz w:val="15"/>
        <w:szCs w:val="15"/>
      </w:rPr>
    </w:pPr>
    <w:r>
      <w:rPr>
        <w:sz w:val="15"/>
        <w:szCs w:val="15"/>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59840" cy="0"/>
              <wp:effectExtent l="0" t="0" r="16510" b="19050"/>
              <wp:wrapTight wrapText="bothSides">
                <wp:wrapPolygon>
                  <wp:start x="0" y="-1"/>
                  <wp:lineTo x="0" y="-1"/>
                  <wp:lineTo x="21556" y="-1"/>
                  <wp:lineTo x="21556" y="-1"/>
                  <wp:lineTo x="0" y="-1"/>
                </wp:wrapPolygon>
              </wp:wrapTight>
              <wp:docPr id="1" name="Line 6"/>
              <wp:cNvGraphicFramePr/>
              <a:graphic xmlns:a="http://schemas.openxmlformats.org/drawingml/2006/main">
                <a:graphicData uri="http://schemas.microsoft.com/office/word/2010/wordprocessingShape">
                  <wps:wsp>
                    <wps:cNvCnPr>
                      <a:cxnSpLocks noChangeShapeType="1"/>
                    </wps:cNvCnPr>
                    <wps:spPr bwMode="auto">
                      <a:xfrm flipV="1">
                        <a:off x="0" y="0"/>
                        <a:ext cx="1260000" cy="0"/>
                      </a:xfrm>
                      <a:prstGeom prst="line">
                        <a:avLst/>
                      </a:prstGeom>
                      <a:noFill/>
                      <a:ln w="6350">
                        <a:solidFill>
                          <a:srgbClr val="000000"/>
                        </a:solidFill>
                        <a:round/>
                      </a:ln>
                    </wps:spPr>
                    <wps:bodyPr/>
                  </wps:wsp>
                </a:graphicData>
              </a:graphic>
            </wp:anchor>
          </w:drawing>
        </mc:Choice>
        <mc:Fallback>
          <w:pict>
            <v:line id="Line 6" o:spid="_x0000_s1026" o:spt="20" style="position:absolute;left:0pt;flip:y;margin-left:0pt;margin-top:0pt;height:0pt;width:99.2pt;mso-wrap-distance-left:9pt;mso-wrap-distance-right:9pt;z-index:251658240;mso-width-relative:page;mso-height-relative:page;" filled="f" stroked="t" coordsize="21600,21600" wrapcoords="0 -1 0 -1 21556 -1 21556 -1 0 -1" o:gfxdata="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ft8iHU&#10;AAAAAgEAAA8AAAAAAAAAAQAgAAAAIgAAAGRycy9kb3ducmV2LnhtbFBLAQIUABQAAAAIAIdO4kAJ&#10;OVSWsgEAAFsDAAAOAAAAAAAAAAEAIAAAACMBAABkcnMvZTJvRG9jLnhtbFBLBQYAAAAABgAGAFkB&#10;AABHBQAAAAA=&#10;">
              <v:fill on="f" focussize="0,0"/>
              <v:stroke weight="0.5pt" color="#000000" joinstyle="round"/>
              <v:imagedata o:title=""/>
              <o:lock v:ext="edit" aspectratio="f"/>
              <w10:wrap type="tight"/>
            </v:line>
          </w:pict>
        </mc:Fallback>
      </mc:AlternateContent>
    </w:r>
    <w:r>
      <w:rPr>
        <w:rFonts w:eastAsia="黑体"/>
        <w:b/>
        <w:sz w:val="15"/>
        <w:szCs w:val="15"/>
      </w:rPr>
      <w:t>收稿日期:</w:t>
    </w:r>
    <w:r>
      <w:rPr>
        <w:rFonts w:hint="eastAsia" w:ascii="宋体" w:hAnsi="宋体"/>
        <w:b/>
        <w:sz w:val="15"/>
        <w:szCs w:val="15"/>
      </w:rPr>
      <w:t xml:space="preserve"> </w:t>
    </w:r>
    <w:r>
      <w:rPr>
        <w:sz w:val="15"/>
        <w:szCs w:val="15"/>
      </w:rPr>
      <w:t>2019-0</w:t>
    </w:r>
    <w:r>
      <w:rPr>
        <w:rFonts w:hint="eastAsia"/>
        <w:sz w:val="15"/>
        <w:szCs w:val="15"/>
      </w:rPr>
      <w:t>0</w:t>
    </w:r>
    <w:r>
      <w:rPr>
        <w:sz w:val="15"/>
        <w:szCs w:val="15"/>
      </w:rPr>
      <w:t xml:space="preserve">-0; </w:t>
    </w:r>
    <w:r>
      <w:rPr>
        <w:rFonts w:eastAsia="黑体"/>
        <w:b/>
        <w:sz w:val="15"/>
        <w:szCs w:val="15"/>
      </w:rPr>
      <w:t>修订日期:</w:t>
    </w:r>
    <w:r>
      <w:rPr>
        <w:rFonts w:hint="eastAsia" w:eastAsia="黑体"/>
        <w:b/>
        <w:sz w:val="15"/>
        <w:szCs w:val="15"/>
      </w:rPr>
      <w:t xml:space="preserve"> </w:t>
    </w:r>
    <w:r>
      <w:rPr>
        <w:sz w:val="15"/>
        <w:szCs w:val="15"/>
      </w:rPr>
      <w:t>2019-</w:t>
    </w:r>
    <w:r>
      <w:rPr>
        <w:rFonts w:hint="eastAsia"/>
        <w:sz w:val="15"/>
        <w:szCs w:val="15"/>
      </w:rPr>
      <w:t>00</w:t>
    </w:r>
    <w:r>
      <w:rPr>
        <w:sz w:val="15"/>
        <w:szCs w:val="15"/>
      </w:rPr>
      <w:t>-0</w:t>
    </w:r>
    <w:r>
      <w:rPr>
        <w:rFonts w:hint="eastAsia"/>
        <w:sz w:val="15"/>
        <w:szCs w:val="15"/>
      </w:rPr>
      <w:t>0。</w:t>
    </w:r>
  </w:p>
  <w:p>
    <w:pPr>
      <w:pStyle w:val="9"/>
      <w:adjustRightInd w:val="0"/>
      <w:spacing w:line="336" w:lineRule="auto"/>
      <w:rPr>
        <w:sz w:val="15"/>
        <w:szCs w:val="15"/>
      </w:rPr>
    </w:pPr>
    <w:r>
      <w:rPr>
        <w:rFonts w:eastAsia="黑体"/>
        <w:b/>
        <w:sz w:val="15"/>
        <w:szCs w:val="15"/>
      </w:rPr>
      <w:t>作者简介:</w:t>
    </w:r>
    <w:r>
      <w:rPr>
        <w:rFonts w:hint="eastAsia" w:eastAsia="黑体"/>
        <w:b/>
        <w:sz w:val="15"/>
        <w:szCs w:val="15"/>
      </w:rPr>
      <w:t xml:space="preserve"> </w:t>
    </w:r>
    <w:r>
      <w:rPr>
        <w:rFonts w:hint="eastAsia"/>
        <w:sz w:val="15"/>
        <w:szCs w:val="15"/>
      </w:rPr>
      <w:t>刘铁森（</w:t>
    </w:r>
    <w:r>
      <w:rPr>
        <w:color w:val="000000"/>
        <w:sz w:val="15"/>
        <w:szCs w:val="15"/>
      </w:rPr>
      <w:t>1998</w:t>
    </w:r>
    <w:r>
      <w:rPr>
        <w:rFonts w:hint="eastAsia"/>
        <w:color w:val="000000"/>
        <w:sz w:val="15"/>
        <w:szCs w:val="15"/>
      </w:rPr>
      <w:t>—）</w:t>
    </w:r>
    <w:r>
      <w:rPr>
        <w:rFonts w:hint="eastAsia"/>
        <w:sz w:val="15"/>
        <w:szCs w:val="15"/>
      </w:rPr>
      <w:t>，男，本科生；赫佩军（</w:t>
    </w:r>
    <w:r>
      <w:rPr>
        <w:sz w:val="15"/>
        <w:szCs w:val="15"/>
      </w:rPr>
      <w:t>1970</w:t>
    </w:r>
    <w:r>
      <w:rPr>
        <w:rFonts w:hint="eastAsia"/>
        <w:sz w:val="15"/>
        <w:szCs w:val="15"/>
      </w:rPr>
      <w:t>—），女，讲师，通讯联系人。</w:t>
    </w:r>
    <w:r>
      <w:rPr>
        <w:sz w:val="15"/>
        <w:szCs w:val="15"/>
      </w:rPr>
      <w:t>E-mail:</w:t>
    </w:r>
    <w:r>
      <w:rPr>
        <w:rFonts w:hint="eastAsia"/>
        <w:sz w:val="15"/>
        <w:szCs w:val="15"/>
      </w:rPr>
      <w:t>hpj</w:t>
    </w:r>
    <w:r>
      <w:rPr>
        <w:sz w:val="15"/>
        <w:szCs w:val="15"/>
      </w:rPr>
      <w:t>702</w:t>
    </w:r>
    <w:r>
      <w:rPr>
        <w:rFonts w:hint="eastAsia"/>
        <w:sz w:val="15"/>
        <w:szCs w:val="15"/>
      </w:rPr>
      <w:t>@</w:t>
    </w:r>
    <w:r>
      <w:rPr>
        <w:sz w:val="15"/>
        <w:szCs w:val="15"/>
      </w:rPr>
      <w:t>163.</w:t>
    </w:r>
    <w:r>
      <w:rPr>
        <w:rFonts w:hint="eastAsia"/>
        <w:sz w:val="15"/>
        <w:szCs w:val="15"/>
      </w:rPr>
      <w:t>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tabs>
        <w:tab w:val="left" w:pos="4410"/>
        <w:tab w:val="clear" w:pos="4153"/>
        <w:tab w:val="clear" w:pos="8306"/>
      </w:tabs>
      <w:spacing w:after="120" w:afterLines="50" w:line="320" w:lineRule="exact"/>
      <w:jc w:val="left"/>
      <w:rPr>
        <w:kern w:val="0"/>
        <w:szCs w:val="21"/>
      </w:rPr>
    </w:pPr>
    <w:r>
      <w:rPr>
        <w:rFonts w:hint="eastAsia"/>
        <w:kern w:val="0"/>
        <w:szCs w:val="21"/>
      </w:rPr>
      <w:t xml:space="preserve">第34卷第3期     </w:t>
    </w:r>
    <w:r>
      <w:rPr>
        <w:kern w:val="0"/>
        <w:szCs w:val="21"/>
      </w:rPr>
      <w:t xml:space="preserve">  </w:t>
    </w:r>
    <w:r>
      <w:rPr>
        <w:rFonts w:hint="eastAsia"/>
        <w:kern w:val="0"/>
        <w:szCs w:val="21"/>
      </w:rPr>
      <w:t xml:space="preserve">      </w:t>
    </w:r>
    <w:r>
      <w:rPr>
        <w:kern w:val="0"/>
        <w:szCs w:val="21"/>
      </w:rPr>
      <w:t xml:space="preserve"> </w:t>
    </w:r>
    <w:r>
      <w:rPr>
        <w:rFonts w:hint="eastAsia"/>
        <w:kern w:val="0"/>
        <w:szCs w:val="21"/>
      </w:rPr>
      <w:t xml:space="preserve">   </w:t>
    </w:r>
    <w:r>
      <w:rPr>
        <w:kern w:val="0"/>
        <w:szCs w:val="21"/>
      </w:rPr>
      <w:t xml:space="preserve">   </w:t>
    </w:r>
    <w:r>
      <w:rPr>
        <w:rFonts w:hint="eastAsia"/>
        <w:kern w:val="0"/>
        <w:szCs w:val="21"/>
      </w:rPr>
      <w:t xml:space="preserve">    刘铁森等. 乙炔法生产醋酸乙烯工艺模拟       </w:t>
    </w:r>
    <w:r>
      <w:rPr>
        <w:kern w:val="0"/>
        <w:szCs w:val="21"/>
      </w:rPr>
      <w:t xml:space="preserve"> </w:t>
    </w:r>
    <w:r>
      <w:rPr>
        <w:rFonts w:hint="eastAsia"/>
        <w:kern w:val="0"/>
        <w:szCs w:val="21"/>
      </w:rPr>
      <w:t xml:space="preserve">      </w:t>
    </w:r>
    <w:r>
      <w:rPr>
        <w:kern w:val="0"/>
        <w:szCs w:val="21"/>
      </w:rPr>
      <w:t xml:space="preserve">       </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9</w:t>
    </w:r>
    <w:r>
      <w:rPr>
        <w:kern w:val="0"/>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4410"/>
      </w:tabs>
      <w:spacing w:after="120" w:afterLines="50" w:line="320" w:lineRule="exact"/>
      <w:jc w:val="both"/>
    </w:pPr>
    <w:r>
      <w:rPr>
        <w:rStyle w:val="13"/>
      </w:rPr>
      <w:fldChar w:fldCharType="begin"/>
    </w:r>
    <w:r>
      <w:rPr>
        <w:rStyle w:val="13"/>
      </w:rPr>
      <w:instrText xml:space="preserve"> PAGE </w:instrText>
    </w:r>
    <w:r>
      <w:rPr>
        <w:rStyle w:val="13"/>
      </w:rPr>
      <w:fldChar w:fldCharType="separate"/>
    </w:r>
    <w:r>
      <w:rPr>
        <w:rStyle w:val="13"/>
      </w:rPr>
      <w:t>2</w:t>
    </w:r>
    <w:r>
      <w:rPr>
        <w:rStyle w:val="13"/>
      </w:rPr>
      <w:fldChar w:fldCharType="end"/>
    </w:r>
    <w:r>
      <w:rPr>
        <w:kern w:val="0"/>
        <w:szCs w:val="21"/>
      </w:rPr>
      <w:t xml:space="preserve">                                      化学反应工程与工艺                                  201</w:t>
    </w:r>
    <w:r>
      <w:rPr>
        <w:rFonts w:hint="eastAsia"/>
        <w:kern w:val="0"/>
        <w:szCs w:val="21"/>
      </w:rPr>
      <w:t>8</w:t>
    </w:r>
    <w:r>
      <w:rPr>
        <w:kern w:val="0"/>
        <w:szCs w:val="21"/>
      </w:rPr>
      <w:t>年</w:t>
    </w:r>
    <w:r>
      <w:rPr>
        <w:rFonts w:hint="eastAsia"/>
        <w:kern w:val="0"/>
        <w:szCs w:val="21"/>
      </w:rPr>
      <w:t>6</w:t>
    </w:r>
    <w:r>
      <w:rPr>
        <w:kern w:val="0"/>
        <w:szCs w:val="21"/>
      </w:rPr>
      <w:t>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adjustRightInd w:val="0"/>
      <w:spacing w:line="360" w:lineRule="auto"/>
      <w:jc w:val="both"/>
    </w:pPr>
  </w:p>
  <w:p>
    <w:pPr>
      <w:pStyle w:val="10"/>
      <w:pBdr>
        <w:bottom w:val="none" w:color="auto" w:sz="0" w:space="0"/>
      </w:pBdr>
      <w:adjustRightInd w:val="0"/>
      <w:spacing w:line="320" w:lineRule="exact"/>
      <w:jc w:val="both"/>
    </w:pPr>
    <w:r>
      <w:rPr>
        <w:rFonts w:hint="eastAsia"/>
      </w:rPr>
      <w:t>第34卷第3期                               化学反应工程与工艺                              Vol 34, No 3</w:t>
    </w:r>
  </w:p>
  <w:p>
    <w:pPr>
      <w:pStyle w:val="10"/>
      <w:adjustRightInd w:val="0"/>
      <w:spacing w:after="60" w:afterLines="25" w:line="320" w:lineRule="exact"/>
      <w:jc w:val="both"/>
    </w:pPr>
    <w:r>
      <w:rPr>
        <w:rFonts w:hint="eastAsia"/>
      </w:rPr>
      <w:t>2018年6月                      Chemical Reaction Engineering and Technology                      June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F6069"/>
    <w:multiLevelType w:val="multilevel"/>
    <w:tmpl w:val="109F6069"/>
    <w:lvl w:ilvl="0" w:tentative="0">
      <w:start w:val="1"/>
      <w:numFmt w:val="decimal"/>
      <w:lvlText w:val="[%1]"/>
      <w:lvlJc w:val="left"/>
      <w:pPr>
        <w:tabs>
          <w:tab w:val="left" w:pos="360"/>
        </w:tabs>
        <w:ind w:left="360" w:hanging="360"/>
      </w:pPr>
      <w:rPr>
        <w:rFonts w:hint="default"/>
        <w:color w:val="auto"/>
        <w:sz w:val="16"/>
        <w:szCs w:val="16"/>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6F8"/>
    <w:rsid w:val="000078AE"/>
    <w:rsid w:val="00024A87"/>
    <w:rsid w:val="000268A2"/>
    <w:rsid w:val="00027F58"/>
    <w:rsid w:val="00042C4E"/>
    <w:rsid w:val="00052826"/>
    <w:rsid w:val="00055F56"/>
    <w:rsid w:val="00067283"/>
    <w:rsid w:val="00067376"/>
    <w:rsid w:val="00072F98"/>
    <w:rsid w:val="0008116F"/>
    <w:rsid w:val="00090B1E"/>
    <w:rsid w:val="00092D9D"/>
    <w:rsid w:val="00093712"/>
    <w:rsid w:val="00094FEB"/>
    <w:rsid w:val="000A01F1"/>
    <w:rsid w:val="000A628B"/>
    <w:rsid w:val="000C4994"/>
    <w:rsid w:val="000C7236"/>
    <w:rsid w:val="000D183F"/>
    <w:rsid w:val="000D34B7"/>
    <w:rsid w:val="000F02A9"/>
    <w:rsid w:val="000F5E76"/>
    <w:rsid w:val="000F74C9"/>
    <w:rsid w:val="00110D1A"/>
    <w:rsid w:val="00113A95"/>
    <w:rsid w:val="00127576"/>
    <w:rsid w:val="00142C7E"/>
    <w:rsid w:val="001532AE"/>
    <w:rsid w:val="00156F1E"/>
    <w:rsid w:val="0017486E"/>
    <w:rsid w:val="0018116B"/>
    <w:rsid w:val="00182C2D"/>
    <w:rsid w:val="0018507C"/>
    <w:rsid w:val="00185FA0"/>
    <w:rsid w:val="00196DFE"/>
    <w:rsid w:val="001A09FA"/>
    <w:rsid w:val="001A3BE9"/>
    <w:rsid w:val="001A4D96"/>
    <w:rsid w:val="001A6EDD"/>
    <w:rsid w:val="001A72F3"/>
    <w:rsid w:val="001B2E40"/>
    <w:rsid w:val="001B6D4D"/>
    <w:rsid w:val="001C0EEB"/>
    <w:rsid w:val="001C4601"/>
    <w:rsid w:val="001D014F"/>
    <w:rsid w:val="001D016F"/>
    <w:rsid w:val="001D0C93"/>
    <w:rsid w:val="001D1C30"/>
    <w:rsid w:val="001D2435"/>
    <w:rsid w:val="001D4154"/>
    <w:rsid w:val="001D53C1"/>
    <w:rsid w:val="001E241C"/>
    <w:rsid w:val="001E5525"/>
    <w:rsid w:val="001E7CD6"/>
    <w:rsid w:val="001F6933"/>
    <w:rsid w:val="001F7614"/>
    <w:rsid w:val="00201515"/>
    <w:rsid w:val="002022EB"/>
    <w:rsid w:val="00206D91"/>
    <w:rsid w:val="0022423B"/>
    <w:rsid w:val="00234029"/>
    <w:rsid w:val="00235DBA"/>
    <w:rsid w:val="00237B08"/>
    <w:rsid w:val="00246240"/>
    <w:rsid w:val="002468A4"/>
    <w:rsid w:val="00250650"/>
    <w:rsid w:val="00252EA0"/>
    <w:rsid w:val="0026545B"/>
    <w:rsid w:val="00274EDA"/>
    <w:rsid w:val="00276006"/>
    <w:rsid w:val="00293B96"/>
    <w:rsid w:val="0029731C"/>
    <w:rsid w:val="002A08AC"/>
    <w:rsid w:val="002A2ED1"/>
    <w:rsid w:val="002A3087"/>
    <w:rsid w:val="002A7F54"/>
    <w:rsid w:val="002C012B"/>
    <w:rsid w:val="002C1156"/>
    <w:rsid w:val="002D5B04"/>
    <w:rsid w:val="002E1CA7"/>
    <w:rsid w:val="002E2614"/>
    <w:rsid w:val="002E5BA9"/>
    <w:rsid w:val="002E7010"/>
    <w:rsid w:val="002F24A5"/>
    <w:rsid w:val="00303468"/>
    <w:rsid w:val="00305A62"/>
    <w:rsid w:val="00311150"/>
    <w:rsid w:val="00314C26"/>
    <w:rsid w:val="0031650D"/>
    <w:rsid w:val="00324D14"/>
    <w:rsid w:val="00330494"/>
    <w:rsid w:val="0035346B"/>
    <w:rsid w:val="00354184"/>
    <w:rsid w:val="00362751"/>
    <w:rsid w:val="00364350"/>
    <w:rsid w:val="003645BA"/>
    <w:rsid w:val="00365CB8"/>
    <w:rsid w:val="0037356C"/>
    <w:rsid w:val="00373D46"/>
    <w:rsid w:val="00374944"/>
    <w:rsid w:val="003774CB"/>
    <w:rsid w:val="003832B7"/>
    <w:rsid w:val="00393ECD"/>
    <w:rsid w:val="003A214C"/>
    <w:rsid w:val="003A7F4F"/>
    <w:rsid w:val="003B750C"/>
    <w:rsid w:val="003E268B"/>
    <w:rsid w:val="003E5377"/>
    <w:rsid w:val="003F0CD7"/>
    <w:rsid w:val="003F1183"/>
    <w:rsid w:val="00416886"/>
    <w:rsid w:val="00420D09"/>
    <w:rsid w:val="00423EE5"/>
    <w:rsid w:val="00431CDA"/>
    <w:rsid w:val="00444A15"/>
    <w:rsid w:val="00444DE8"/>
    <w:rsid w:val="00451B2B"/>
    <w:rsid w:val="00451C05"/>
    <w:rsid w:val="004540B9"/>
    <w:rsid w:val="00456764"/>
    <w:rsid w:val="004603ED"/>
    <w:rsid w:val="00467F66"/>
    <w:rsid w:val="00480946"/>
    <w:rsid w:val="00491D6A"/>
    <w:rsid w:val="00493EF9"/>
    <w:rsid w:val="00494DA6"/>
    <w:rsid w:val="00495D9C"/>
    <w:rsid w:val="00497377"/>
    <w:rsid w:val="004A2A1E"/>
    <w:rsid w:val="004A5038"/>
    <w:rsid w:val="004A6298"/>
    <w:rsid w:val="004D2724"/>
    <w:rsid w:val="004D5153"/>
    <w:rsid w:val="004D556E"/>
    <w:rsid w:val="004D69C7"/>
    <w:rsid w:val="004F41A5"/>
    <w:rsid w:val="004F49BB"/>
    <w:rsid w:val="0050259A"/>
    <w:rsid w:val="00504F9E"/>
    <w:rsid w:val="00516049"/>
    <w:rsid w:val="005204C9"/>
    <w:rsid w:val="005229FE"/>
    <w:rsid w:val="00523FEA"/>
    <w:rsid w:val="005400A9"/>
    <w:rsid w:val="0054080A"/>
    <w:rsid w:val="00566CDF"/>
    <w:rsid w:val="00573E8A"/>
    <w:rsid w:val="005835E2"/>
    <w:rsid w:val="005864B2"/>
    <w:rsid w:val="005A31CE"/>
    <w:rsid w:val="005D6772"/>
    <w:rsid w:val="005E2B25"/>
    <w:rsid w:val="005E5D20"/>
    <w:rsid w:val="005E7DE0"/>
    <w:rsid w:val="00602047"/>
    <w:rsid w:val="00606B7E"/>
    <w:rsid w:val="0061511C"/>
    <w:rsid w:val="00635B7E"/>
    <w:rsid w:val="00644ACA"/>
    <w:rsid w:val="00661173"/>
    <w:rsid w:val="00670E59"/>
    <w:rsid w:val="00677F62"/>
    <w:rsid w:val="00680446"/>
    <w:rsid w:val="006838F4"/>
    <w:rsid w:val="00690F5A"/>
    <w:rsid w:val="0069187A"/>
    <w:rsid w:val="006A0FB4"/>
    <w:rsid w:val="006A590E"/>
    <w:rsid w:val="006B3C6C"/>
    <w:rsid w:val="006B5388"/>
    <w:rsid w:val="006C2B8B"/>
    <w:rsid w:val="006C4851"/>
    <w:rsid w:val="006D37E5"/>
    <w:rsid w:val="006D7972"/>
    <w:rsid w:val="006E11C0"/>
    <w:rsid w:val="006F5503"/>
    <w:rsid w:val="00702C99"/>
    <w:rsid w:val="00703169"/>
    <w:rsid w:val="0070439E"/>
    <w:rsid w:val="007130D4"/>
    <w:rsid w:val="007131EC"/>
    <w:rsid w:val="00715B5B"/>
    <w:rsid w:val="00726E40"/>
    <w:rsid w:val="007347B8"/>
    <w:rsid w:val="00735249"/>
    <w:rsid w:val="00745143"/>
    <w:rsid w:val="00762EEE"/>
    <w:rsid w:val="007728ED"/>
    <w:rsid w:val="00773182"/>
    <w:rsid w:val="007765F3"/>
    <w:rsid w:val="0077670E"/>
    <w:rsid w:val="00780970"/>
    <w:rsid w:val="00784920"/>
    <w:rsid w:val="00787B50"/>
    <w:rsid w:val="007956ED"/>
    <w:rsid w:val="00795D4C"/>
    <w:rsid w:val="007A3140"/>
    <w:rsid w:val="007B4ABB"/>
    <w:rsid w:val="007C0655"/>
    <w:rsid w:val="007C28B1"/>
    <w:rsid w:val="007C7B2B"/>
    <w:rsid w:val="007D1F79"/>
    <w:rsid w:val="007D2F9A"/>
    <w:rsid w:val="007D5A37"/>
    <w:rsid w:val="007E1446"/>
    <w:rsid w:val="007E3C28"/>
    <w:rsid w:val="007F3E02"/>
    <w:rsid w:val="008033E5"/>
    <w:rsid w:val="00805DAC"/>
    <w:rsid w:val="00807625"/>
    <w:rsid w:val="00814B03"/>
    <w:rsid w:val="00814CF3"/>
    <w:rsid w:val="008152C2"/>
    <w:rsid w:val="00817D46"/>
    <w:rsid w:val="00820190"/>
    <w:rsid w:val="00836C69"/>
    <w:rsid w:val="00842268"/>
    <w:rsid w:val="008475DA"/>
    <w:rsid w:val="00853B7E"/>
    <w:rsid w:val="00855882"/>
    <w:rsid w:val="00860815"/>
    <w:rsid w:val="008643ED"/>
    <w:rsid w:val="00865A21"/>
    <w:rsid w:val="008678F1"/>
    <w:rsid w:val="00871314"/>
    <w:rsid w:val="00876F99"/>
    <w:rsid w:val="00892DB0"/>
    <w:rsid w:val="008944E3"/>
    <w:rsid w:val="008A19F7"/>
    <w:rsid w:val="008B5669"/>
    <w:rsid w:val="008D187A"/>
    <w:rsid w:val="008D267D"/>
    <w:rsid w:val="008E47E2"/>
    <w:rsid w:val="008E58E1"/>
    <w:rsid w:val="00902107"/>
    <w:rsid w:val="00903245"/>
    <w:rsid w:val="00907775"/>
    <w:rsid w:val="009176E4"/>
    <w:rsid w:val="00926C0B"/>
    <w:rsid w:val="009328C1"/>
    <w:rsid w:val="00936B6E"/>
    <w:rsid w:val="00937D22"/>
    <w:rsid w:val="0094020A"/>
    <w:rsid w:val="00941523"/>
    <w:rsid w:val="00941E9B"/>
    <w:rsid w:val="009569F9"/>
    <w:rsid w:val="0095723A"/>
    <w:rsid w:val="00960D6E"/>
    <w:rsid w:val="009610E3"/>
    <w:rsid w:val="00964401"/>
    <w:rsid w:val="009666DD"/>
    <w:rsid w:val="00966E2F"/>
    <w:rsid w:val="00967817"/>
    <w:rsid w:val="0098229B"/>
    <w:rsid w:val="00984092"/>
    <w:rsid w:val="009871E9"/>
    <w:rsid w:val="009A20A2"/>
    <w:rsid w:val="009A299B"/>
    <w:rsid w:val="009A680C"/>
    <w:rsid w:val="009B2E43"/>
    <w:rsid w:val="009B50F9"/>
    <w:rsid w:val="009D7BD8"/>
    <w:rsid w:val="009E4847"/>
    <w:rsid w:val="009E5839"/>
    <w:rsid w:val="009F189B"/>
    <w:rsid w:val="00A062FB"/>
    <w:rsid w:val="00A11F99"/>
    <w:rsid w:val="00A24175"/>
    <w:rsid w:val="00A24729"/>
    <w:rsid w:val="00A264B7"/>
    <w:rsid w:val="00A3224E"/>
    <w:rsid w:val="00A324C5"/>
    <w:rsid w:val="00A40080"/>
    <w:rsid w:val="00A45A98"/>
    <w:rsid w:val="00A51FB3"/>
    <w:rsid w:val="00A60534"/>
    <w:rsid w:val="00A6705A"/>
    <w:rsid w:val="00A751B8"/>
    <w:rsid w:val="00A75DEB"/>
    <w:rsid w:val="00A827D5"/>
    <w:rsid w:val="00A85207"/>
    <w:rsid w:val="00A93052"/>
    <w:rsid w:val="00AA5259"/>
    <w:rsid w:val="00AA58F4"/>
    <w:rsid w:val="00AB2EAC"/>
    <w:rsid w:val="00AB61BB"/>
    <w:rsid w:val="00AC0CB1"/>
    <w:rsid w:val="00AC0F27"/>
    <w:rsid w:val="00AC4D55"/>
    <w:rsid w:val="00AC6F0C"/>
    <w:rsid w:val="00AE167A"/>
    <w:rsid w:val="00AE459E"/>
    <w:rsid w:val="00AE6021"/>
    <w:rsid w:val="00AF4456"/>
    <w:rsid w:val="00B016BC"/>
    <w:rsid w:val="00B057C1"/>
    <w:rsid w:val="00B14736"/>
    <w:rsid w:val="00B15A7C"/>
    <w:rsid w:val="00B255ED"/>
    <w:rsid w:val="00B34375"/>
    <w:rsid w:val="00B34516"/>
    <w:rsid w:val="00B419CF"/>
    <w:rsid w:val="00B8238B"/>
    <w:rsid w:val="00B87B69"/>
    <w:rsid w:val="00BC4F96"/>
    <w:rsid w:val="00BC593C"/>
    <w:rsid w:val="00BC60D0"/>
    <w:rsid w:val="00BC7C08"/>
    <w:rsid w:val="00BD3033"/>
    <w:rsid w:val="00BD6818"/>
    <w:rsid w:val="00BD790E"/>
    <w:rsid w:val="00BF6EDF"/>
    <w:rsid w:val="00C02D05"/>
    <w:rsid w:val="00C1238A"/>
    <w:rsid w:val="00C1306A"/>
    <w:rsid w:val="00C14A0A"/>
    <w:rsid w:val="00C17817"/>
    <w:rsid w:val="00C20C15"/>
    <w:rsid w:val="00C23C24"/>
    <w:rsid w:val="00C25B6A"/>
    <w:rsid w:val="00C44F5A"/>
    <w:rsid w:val="00C45861"/>
    <w:rsid w:val="00C56AC7"/>
    <w:rsid w:val="00C60ED7"/>
    <w:rsid w:val="00C623B0"/>
    <w:rsid w:val="00C67572"/>
    <w:rsid w:val="00C735DC"/>
    <w:rsid w:val="00C80362"/>
    <w:rsid w:val="00C82E00"/>
    <w:rsid w:val="00C865D9"/>
    <w:rsid w:val="00C873FE"/>
    <w:rsid w:val="00CA01D7"/>
    <w:rsid w:val="00CB54EA"/>
    <w:rsid w:val="00CC06BF"/>
    <w:rsid w:val="00CC084D"/>
    <w:rsid w:val="00CC1E51"/>
    <w:rsid w:val="00CC3230"/>
    <w:rsid w:val="00CC7D8C"/>
    <w:rsid w:val="00CD0920"/>
    <w:rsid w:val="00CD42A4"/>
    <w:rsid w:val="00CD5FF6"/>
    <w:rsid w:val="00CD65FF"/>
    <w:rsid w:val="00CE7AC7"/>
    <w:rsid w:val="00CE7C18"/>
    <w:rsid w:val="00CE7F6A"/>
    <w:rsid w:val="00CF11C2"/>
    <w:rsid w:val="00CF5C05"/>
    <w:rsid w:val="00D00D30"/>
    <w:rsid w:val="00D130CE"/>
    <w:rsid w:val="00D13533"/>
    <w:rsid w:val="00D161F7"/>
    <w:rsid w:val="00D33C6B"/>
    <w:rsid w:val="00D357BA"/>
    <w:rsid w:val="00D72858"/>
    <w:rsid w:val="00D77C83"/>
    <w:rsid w:val="00D80170"/>
    <w:rsid w:val="00D8101C"/>
    <w:rsid w:val="00D85F04"/>
    <w:rsid w:val="00D90C8C"/>
    <w:rsid w:val="00D93BD5"/>
    <w:rsid w:val="00DA1C9C"/>
    <w:rsid w:val="00DA6A33"/>
    <w:rsid w:val="00DD7CCE"/>
    <w:rsid w:val="00DE3637"/>
    <w:rsid w:val="00DE4691"/>
    <w:rsid w:val="00DF40AD"/>
    <w:rsid w:val="00E05293"/>
    <w:rsid w:val="00E2073C"/>
    <w:rsid w:val="00E43931"/>
    <w:rsid w:val="00E51047"/>
    <w:rsid w:val="00E624CB"/>
    <w:rsid w:val="00E6411A"/>
    <w:rsid w:val="00E72CAB"/>
    <w:rsid w:val="00E744C8"/>
    <w:rsid w:val="00E82D84"/>
    <w:rsid w:val="00E83D71"/>
    <w:rsid w:val="00E95EE7"/>
    <w:rsid w:val="00E96C0D"/>
    <w:rsid w:val="00EA70CF"/>
    <w:rsid w:val="00EA7122"/>
    <w:rsid w:val="00EB47D2"/>
    <w:rsid w:val="00EE1644"/>
    <w:rsid w:val="00EE1984"/>
    <w:rsid w:val="00EE2B7E"/>
    <w:rsid w:val="00EF539F"/>
    <w:rsid w:val="00EF67CC"/>
    <w:rsid w:val="00F11103"/>
    <w:rsid w:val="00F16A34"/>
    <w:rsid w:val="00F333D3"/>
    <w:rsid w:val="00F33B86"/>
    <w:rsid w:val="00F54754"/>
    <w:rsid w:val="00F604DB"/>
    <w:rsid w:val="00F81BAC"/>
    <w:rsid w:val="00F82F5D"/>
    <w:rsid w:val="00F87DFD"/>
    <w:rsid w:val="00F9296A"/>
    <w:rsid w:val="00FA396B"/>
    <w:rsid w:val="00FA427A"/>
    <w:rsid w:val="00FB1874"/>
    <w:rsid w:val="00FC7490"/>
    <w:rsid w:val="00FC7B7B"/>
    <w:rsid w:val="00FD03E1"/>
    <w:rsid w:val="00FE1BCE"/>
    <w:rsid w:val="00FE6290"/>
    <w:rsid w:val="00FF494D"/>
    <w:rsid w:val="00FF65D5"/>
    <w:rsid w:val="00FF7E01"/>
    <w:rsid w:val="1D102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qFormat="1" w:unhideWhenUsed="0" w:uiPriority="0" w:semiHidden="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50" w:beforeLines="50" w:after="50" w:afterLines="50"/>
      <w:outlineLvl w:val="0"/>
    </w:pPr>
    <w:rPr>
      <w:rFonts w:eastAsia="黑体"/>
      <w:b/>
      <w:bCs/>
      <w:kern w:val="44"/>
      <w:sz w:val="26"/>
      <w:szCs w:val="44"/>
    </w:rPr>
  </w:style>
  <w:style w:type="paragraph" w:styleId="3">
    <w:name w:val="heading 2"/>
    <w:basedOn w:val="1"/>
    <w:next w:val="1"/>
    <w:qFormat/>
    <w:uiPriority w:val="0"/>
    <w:pPr>
      <w:keepNext/>
      <w:keepLines/>
      <w:spacing w:before="50" w:beforeLines="50" w:after="50" w:afterLines="50" w:line="360" w:lineRule="auto"/>
      <w:outlineLvl w:val="1"/>
    </w:pPr>
    <w:rPr>
      <w:rFonts w:eastAsia="黑体"/>
      <w:b/>
      <w:bCs/>
      <w:szCs w:val="32"/>
    </w:rPr>
  </w:style>
  <w:style w:type="paragraph" w:styleId="4">
    <w:name w:val="heading 3"/>
    <w:basedOn w:val="1"/>
    <w:next w:val="1"/>
    <w:link w:val="18"/>
    <w:qFormat/>
    <w:uiPriority w:val="0"/>
    <w:pPr>
      <w:keepNext/>
      <w:keepLines/>
      <w:spacing w:before="50" w:beforeLines="50" w:after="50" w:afterLines="50" w:line="336" w:lineRule="auto"/>
      <w:outlineLvl w:val="2"/>
    </w:pPr>
    <w:rPr>
      <w:bCs/>
      <w:szCs w:val="32"/>
    </w:rPr>
  </w:style>
  <w:style w:type="paragraph" w:styleId="5">
    <w:name w:val="heading 4"/>
    <w:basedOn w:val="1"/>
    <w:next w:val="1"/>
    <w:link w:val="20"/>
    <w:semiHidden/>
    <w:unhideWhenUsed/>
    <w:qFormat/>
    <w:uiPriority w:val="9"/>
    <w:pPr>
      <w:keepNext/>
      <w:keepLines/>
      <w:spacing w:before="280" w:after="290" w:line="376" w:lineRule="auto"/>
      <w:ind w:firstLine="200" w:firstLineChars="200"/>
      <w:outlineLvl w:val="3"/>
    </w:pPr>
    <w:rPr>
      <w:rFonts w:asciiTheme="majorHAnsi" w:hAnsiTheme="majorHAnsi" w:eastAsiaTheme="majorEastAsia" w:cstheme="majorBidi"/>
      <w:b/>
      <w:bCs/>
      <w:sz w:val="28"/>
      <w:szCs w:val="28"/>
    </w:rPr>
  </w:style>
  <w:style w:type="character" w:default="1" w:styleId="12">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table of authorities"/>
    <w:basedOn w:val="1"/>
    <w:next w:val="1"/>
    <w:qFormat/>
    <w:uiPriority w:val="0"/>
    <w:pPr>
      <w:spacing w:line="336" w:lineRule="auto"/>
      <w:ind w:left="420" w:leftChars="200" w:firstLine="200" w:firstLineChars="200"/>
    </w:pPr>
    <w:rPr>
      <w:rFonts w:eastAsiaTheme="minorEastAsia" w:cstheme="minorBidi"/>
      <w:szCs w:val="22"/>
    </w:rPr>
  </w:style>
  <w:style w:type="paragraph" w:styleId="7">
    <w:name w:val="Body Text Indent"/>
    <w:basedOn w:val="1"/>
    <w:link w:val="21"/>
    <w:uiPriority w:val="0"/>
    <w:pPr>
      <w:spacing w:line="360" w:lineRule="auto"/>
      <w:ind w:firstLine="200" w:firstLineChars="200"/>
      <w:jc w:val="center"/>
    </w:pPr>
    <w:rPr>
      <w:rFonts w:cstheme="minorBidi"/>
      <w:kern w:val="0"/>
      <w:szCs w:val="22"/>
    </w:rPr>
  </w:style>
  <w:style w:type="paragraph" w:styleId="8">
    <w:name w:val="Balloon Text"/>
    <w:basedOn w:val="1"/>
    <w:link w:val="16"/>
    <w:uiPriority w:val="0"/>
    <w:rPr>
      <w:sz w:val="18"/>
      <w:szCs w:val="18"/>
      <w:lang w:val="zh-CN" w:eastAsia="zh-CN"/>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13">
    <w:name w:val="page number"/>
    <w:basedOn w:val="12"/>
    <w:qFormat/>
    <w:uiPriority w:val="0"/>
  </w:style>
  <w:style w:type="character" w:styleId="14">
    <w:name w:val="Hyperlink"/>
    <w:basedOn w:val="12"/>
    <w:unhideWhenUsed/>
    <w:uiPriority w:val="99"/>
    <w:rPr>
      <w:color w:val="0000FF"/>
      <w:u w:val="none"/>
    </w:rPr>
  </w:style>
  <w:style w:type="paragraph" w:customStyle="1" w:styleId="15">
    <w:name w:val="表头图尾"/>
    <w:basedOn w:val="1"/>
    <w:qFormat/>
    <w:uiPriority w:val="0"/>
    <w:pPr>
      <w:spacing w:line="360" w:lineRule="auto"/>
      <w:jc w:val="center"/>
    </w:pPr>
    <w:rPr>
      <w:rFonts w:eastAsiaTheme="minorEastAsia" w:cstheme="minorBidi"/>
      <w:szCs w:val="22"/>
    </w:rPr>
  </w:style>
  <w:style w:type="character" w:customStyle="1" w:styleId="16">
    <w:name w:val="批注框文本 字符"/>
    <w:link w:val="8"/>
    <w:uiPriority w:val="0"/>
    <w:rPr>
      <w:kern w:val="2"/>
      <w:sz w:val="18"/>
      <w:szCs w:val="18"/>
    </w:rPr>
  </w:style>
  <w:style w:type="character" w:styleId="17">
    <w:name w:val="Placeholder Text"/>
    <w:semiHidden/>
    <w:qFormat/>
    <w:uiPriority w:val="99"/>
    <w:rPr>
      <w:color w:val="808080"/>
    </w:rPr>
  </w:style>
  <w:style w:type="character" w:customStyle="1" w:styleId="18">
    <w:name w:val="标题 3 字符"/>
    <w:link w:val="4"/>
    <w:qFormat/>
    <w:locked/>
    <w:uiPriority w:val="0"/>
    <w:rPr>
      <w:bCs/>
      <w:kern w:val="2"/>
      <w:sz w:val="21"/>
      <w:szCs w:val="32"/>
    </w:rPr>
  </w:style>
  <w:style w:type="paragraph" w:customStyle="1" w:styleId="19">
    <w:name w:val="Char"/>
    <w:basedOn w:val="1"/>
    <w:uiPriority w:val="0"/>
    <w:pPr>
      <w:widowControl/>
      <w:spacing w:after="160" w:line="240" w:lineRule="exact"/>
      <w:jc w:val="left"/>
    </w:pPr>
  </w:style>
  <w:style w:type="character" w:customStyle="1" w:styleId="20">
    <w:name w:val="标题 4 字符"/>
    <w:basedOn w:val="12"/>
    <w:link w:val="5"/>
    <w:semiHidden/>
    <w:uiPriority w:val="9"/>
    <w:rPr>
      <w:rFonts w:asciiTheme="majorHAnsi" w:hAnsiTheme="majorHAnsi" w:eastAsiaTheme="majorEastAsia" w:cstheme="majorBidi"/>
      <w:b/>
      <w:bCs/>
      <w:kern w:val="2"/>
      <w:sz w:val="28"/>
      <w:szCs w:val="28"/>
    </w:rPr>
  </w:style>
  <w:style w:type="character" w:customStyle="1" w:styleId="21">
    <w:name w:val="正文文本缩进 字符"/>
    <w:basedOn w:val="12"/>
    <w:link w:val="7"/>
    <w:qFormat/>
    <w:uiPriority w:val="0"/>
    <w:rPr>
      <w:rFonts w:cstheme="minorBidi"/>
      <w:sz w:val="21"/>
      <w:szCs w:val="22"/>
    </w:rPr>
  </w:style>
  <w:style w:type="paragraph" w:customStyle="1" w:styleId="22">
    <w:name w:val="表图"/>
    <w:basedOn w:val="1"/>
    <w:link w:val="23"/>
    <w:qFormat/>
    <w:uiPriority w:val="0"/>
    <w:pPr>
      <w:spacing w:line="288" w:lineRule="auto"/>
      <w:jc w:val="center"/>
    </w:pPr>
    <w:rPr>
      <w:sz w:val="17"/>
    </w:rPr>
  </w:style>
  <w:style w:type="character" w:customStyle="1" w:styleId="23">
    <w:name w:val="表图 字符"/>
    <w:basedOn w:val="12"/>
    <w:link w:val="22"/>
    <w:qFormat/>
    <w:uiPriority w:val="0"/>
    <w:rPr>
      <w:kern w:val="2"/>
      <w:sz w:val="17"/>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wmf"/><Relationship Id="rId21" Type="http://schemas.openxmlformats.org/officeDocument/2006/relationships/oleObject" Target="embeddings/oleObject4.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9.wmf"/><Relationship Id="rId17" Type="http://schemas.openxmlformats.org/officeDocument/2006/relationships/oleObject" Target="embeddings/oleObject2.bin"/><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1.bin"/><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ZJU</Company>
  <Pages>10</Pages>
  <Words>1669</Words>
  <Characters>9514</Characters>
  <Lines>79</Lines>
  <Paragraphs>22</Paragraphs>
  <TotalTime>6</TotalTime>
  <ScaleCrop>false</ScaleCrop>
  <LinksUpToDate>false</LinksUpToDate>
  <CharactersWithSpaces>11161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2012-12-20T08:48:00Z</dcterms:created>
  <dc:creator>REC1</dc:creator>
  <cp:lastModifiedBy>psychopath1404876952</cp:lastModifiedBy>
  <cp:lastPrinted>2012-12-20T09:38:00Z</cp:lastPrinted>
  <dcterms:modified xsi:type="dcterms:W3CDTF">2019-11-26T13:01:41Z</dcterms:modified>
  <dc:title>文章编号：1001—7631 ( 2011 ) 01—0000—00</dc:title>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