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8EEB1" w14:textId="23FD6E2B" w:rsidR="004C0748" w:rsidRDefault="3DA15203" w:rsidP="004C0748">
      <w:pPr>
        <w:rPr>
          <w:sz w:val="30"/>
          <w:szCs w:val="30"/>
          <w:lang w:bidi="he-IL"/>
        </w:rPr>
      </w:pPr>
      <w:r>
        <w:rPr>
          <w:noProof/>
        </w:rPr>
        <w:drawing>
          <wp:inline distT="0" distB="0" distL="0" distR="0" wp14:anchorId="413AC2F6" wp14:editId="54233ACE">
            <wp:extent cx="2057400" cy="438150"/>
            <wp:effectExtent l="0" t="0" r="0" b="0"/>
            <wp:docPr id="40282508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057400" cy="438150"/>
                    </a:xfrm>
                    <a:prstGeom prst="rect">
                      <a:avLst/>
                    </a:prstGeom>
                  </pic:spPr>
                </pic:pic>
              </a:graphicData>
            </a:graphic>
          </wp:inline>
        </w:drawing>
      </w:r>
    </w:p>
    <w:p w14:paraId="3C48FF7B" w14:textId="77777777" w:rsidR="00440A8F" w:rsidRPr="00440A8F" w:rsidRDefault="00440A8F" w:rsidP="004C0748">
      <w:pPr>
        <w:rPr>
          <w:sz w:val="30"/>
          <w:szCs w:val="30"/>
          <w:lang w:bidi="he-IL"/>
        </w:rPr>
      </w:pPr>
    </w:p>
    <w:p w14:paraId="6038D917" w14:textId="0C9D0383" w:rsidR="00892473" w:rsidRPr="009A53DD" w:rsidRDefault="004C0748" w:rsidP="00892473">
      <w:pPr>
        <w:spacing w:after="0"/>
        <w:rPr>
          <w:rFonts w:ascii="Segoe UI" w:hAnsi="Segoe UI" w:cs="Segoe UI"/>
          <w:sz w:val="48"/>
          <w:szCs w:val="48"/>
          <w:lang w:bidi="he-IL"/>
        </w:rPr>
      </w:pPr>
      <w:r w:rsidRPr="1101BFE9">
        <w:rPr>
          <w:rFonts w:ascii="Segoe UI" w:hAnsi="Segoe UI" w:cs="Segoe UI"/>
          <w:sz w:val="48"/>
          <w:szCs w:val="48"/>
          <w:lang w:bidi="he-IL"/>
        </w:rPr>
        <w:t xml:space="preserve">Webinar FAQ: </w:t>
      </w:r>
      <w:r w:rsidR="001E6E02" w:rsidRPr="1101BFE9">
        <w:rPr>
          <w:rFonts w:ascii="Segoe UI" w:hAnsi="Segoe UI" w:cs="Segoe UI"/>
          <w:sz w:val="48"/>
          <w:szCs w:val="48"/>
          <w:lang w:bidi="he-IL"/>
        </w:rPr>
        <w:t>Migration of Exchange Transport Rules (EAC-DLP) to Unified DLP (</w:t>
      </w:r>
      <w:r w:rsidR="59263716" w:rsidRPr="1101BFE9">
        <w:rPr>
          <w:rFonts w:ascii="Segoe UI" w:hAnsi="Segoe UI" w:cs="Segoe UI"/>
          <w:sz w:val="48"/>
          <w:szCs w:val="48"/>
          <w:lang w:bidi="he-IL"/>
        </w:rPr>
        <w:t>MIP</w:t>
      </w:r>
      <w:r w:rsidR="001E6E02" w:rsidRPr="1101BFE9">
        <w:rPr>
          <w:rFonts w:ascii="Segoe UI" w:hAnsi="Segoe UI" w:cs="Segoe UI"/>
          <w:sz w:val="48"/>
          <w:szCs w:val="48"/>
          <w:lang w:bidi="he-IL"/>
        </w:rPr>
        <w:t>) Using Wizard</w:t>
      </w:r>
    </w:p>
    <w:p w14:paraId="2BC15B58" w14:textId="77777777" w:rsidR="00753CAB" w:rsidRPr="00C87B4A" w:rsidRDefault="00753CAB" w:rsidP="00753CAB">
      <w:pPr>
        <w:pStyle w:val="Style2"/>
        <w:spacing w:after="0"/>
        <w:rPr>
          <w:rFonts w:ascii="Segoe UI" w:hAnsi="Segoe UI"/>
        </w:rPr>
      </w:pPr>
      <w:r w:rsidRPr="00C87B4A">
        <w:rPr>
          <w:rFonts w:ascii="Segoe UI" w:hAnsi="Segoe UI"/>
        </w:rPr>
        <w:t xml:space="preserve">Prepared by: </w:t>
      </w:r>
    </w:p>
    <w:p w14:paraId="55A811D7" w14:textId="1DAC4B02" w:rsidR="00753CAB" w:rsidRPr="00440A8F" w:rsidRDefault="00753CAB" w:rsidP="00440A8F">
      <w:pPr>
        <w:spacing w:after="0"/>
        <w:rPr>
          <w:rFonts w:ascii="Segoe UI" w:hAnsi="Segoe UI" w:cs="Segoe UI"/>
          <w:color w:val="4472C4" w:themeColor="accent1"/>
          <w:sz w:val="32"/>
          <w:szCs w:val="32"/>
        </w:rPr>
      </w:pPr>
      <w:r w:rsidRPr="00C87B4A">
        <w:rPr>
          <w:rFonts w:ascii="Segoe UI" w:hAnsi="Segoe UI"/>
        </w:rPr>
        <w:t>Microsoft 365 Security &amp; Compliance Team</w:t>
      </w:r>
      <w:r>
        <w:rPr>
          <w:rFonts w:ascii="Segoe UI" w:hAnsi="Segoe UI"/>
        </w:rPr>
        <w:t xml:space="preserve">, </w:t>
      </w:r>
      <w:r w:rsidR="001E6E02">
        <w:rPr>
          <w:rFonts w:ascii="Segoe UI" w:hAnsi="Segoe UI"/>
        </w:rPr>
        <w:t>November</w:t>
      </w:r>
      <w:r w:rsidR="008D4ACC">
        <w:rPr>
          <w:rFonts w:ascii="Segoe UI" w:hAnsi="Segoe UI"/>
        </w:rPr>
        <w:t xml:space="preserve"> 2021</w:t>
      </w:r>
      <w:r w:rsidRPr="00AD3CB1">
        <w:rPr>
          <w:rFonts w:ascii="Segoe UI" w:hAnsi="Segoe UI" w:cs="Segoe UI"/>
          <w:color w:val="4472C4" w:themeColor="accent1"/>
          <w:sz w:val="32"/>
          <w:szCs w:val="32"/>
        </w:rPr>
        <w:t xml:space="preserve"> </w:t>
      </w:r>
    </w:p>
    <w:p w14:paraId="527C5AB3" w14:textId="77777777" w:rsidR="00FD194C" w:rsidRDefault="00FD194C" w:rsidP="004C0748">
      <w:pPr>
        <w:pStyle w:val="Style2"/>
        <w:rPr>
          <w:rFonts w:ascii="Segoe UI" w:hAnsi="Segoe UI"/>
        </w:rPr>
      </w:pPr>
    </w:p>
    <w:p w14:paraId="756F936B" w14:textId="4CA3F9FD" w:rsidR="00D10513" w:rsidRPr="001E6E02" w:rsidRDefault="00D10513" w:rsidP="001E6E02">
      <w:pPr>
        <w:pStyle w:val="ListParagraph"/>
        <w:numPr>
          <w:ilvl w:val="0"/>
          <w:numId w:val="7"/>
        </w:numPr>
        <w:spacing w:after="0"/>
        <w:ind w:left="360"/>
        <w:rPr>
          <w:rFonts w:ascii="Segoe UI" w:hAnsi="Segoe UI" w:cs="Segoe UI"/>
        </w:rPr>
      </w:pPr>
      <w:r w:rsidRPr="5E4AD561">
        <w:rPr>
          <w:rFonts w:ascii="Segoe UI" w:hAnsi="Segoe UI" w:cs="Segoe UI"/>
          <w:b/>
          <w:bCs/>
        </w:rPr>
        <w:t>View</w:t>
      </w:r>
      <w:r w:rsidRPr="5E4AD561">
        <w:rPr>
          <w:rFonts w:ascii="Segoe UI" w:hAnsi="Segoe UI" w:cs="Segoe UI"/>
        </w:rPr>
        <w:t xml:space="preserve"> the </w:t>
      </w:r>
      <w:r w:rsidR="5976E304" w:rsidRPr="001E6E02">
        <w:rPr>
          <w:rFonts w:ascii="Segoe UI" w:hAnsi="Segoe UI" w:cs="Segoe UI"/>
        </w:rPr>
        <w:t>MI</w:t>
      </w:r>
      <w:r w:rsidR="322CD98B" w:rsidRPr="001E6E02">
        <w:rPr>
          <w:rFonts w:ascii="Segoe UI" w:hAnsi="Segoe UI" w:cs="Segoe UI"/>
        </w:rPr>
        <w:t>P</w:t>
      </w:r>
      <w:r w:rsidRPr="001E6E02">
        <w:rPr>
          <w:rFonts w:ascii="Segoe UI" w:hAnsi="Segoe UI" w:cs="Segoe UI"/>
        </w:rPr>
        <w:t xml:space="preserve"> documentation for additional information:</w:t>
      </w:r>
      <w:r w:rsidR="58623DC1" w:rsidRPr="001E6E02">
        <w:rPr>
          <w:rFonts w:ascii="Segoe UI" w:hAnsi="Segoe UI" w:cs="Segoe UI"/>
        </w:rPr>
        <w:t xml:space="preserve"> </w:t>
      </w:r>
      <w:r w:rsidRPr="001E6E02">
        <w:rPr>
          <w:rFonts w:ascii="Segoe UI" w:hAnsi="Segoe UI" w:cs="Segoe UI"/>
        </w:rPr>
        <w:t xml:space="preserve"> </w:t>
      </w:r>
    </w:p>
    <w:p w14:paraId="518024F7" w14:textId="5AD67B50" w:rsidR="346FA024" w:rsidRPr="001E6E02" w:rsidRDefault="00FC0FCD" w:rsidP="001E6E02">
      <w:pPr>
        <w:spacing w:after="0"/>
        <w:ind w:firstLine="720"/>
        <w:rPr>
          <w:rFonts w:ascii="Segoe UI" w:eastAsia="Calibri" w:hAnsi="Segoe UI" w:cs="Segoe UI"/>
        </w:rPr>
      </w:pPr>
      <w:hyperlink r:id="rId12">
        <w:r w:rsidR="346FA024" w:rsidRPr="001E6E02">
          <w:rPr>
            <w:rStyle w:val="Hyperlink"/>
            <w:rFonts w:ascii="Segoe UI" w:eastAsia="Calibri" w:hAnsi="Segoe UI" w:cs="Segoe UI"/>
          </w:rPr>
          <w:t>Microsoft Information Protection in Microsoft 365</w:t>
        </w:r>
      </w:hyperlink>
    </w:p>
    <w:p w14:paraId="6CBAEE83" w14:textId="52933BF2" w:rsidR="00753CAB" w:rsidRPr="001E6E02" w:rsidRDefault="004C0748" w:rsidP="001E6E02">
      <w:pPr>
        <w:pStyle w:val="ListParagraph"/>
        <w:numPr>
          <w:ilvl w:val="0"/>
          <w:numId w:val="7"/>
        </w:numPr>
        <w:spacing w:after="0"/>
        <w:ind w:left="360"/>
        <w:rPr>
          <w:rFonts w:ascii="Segoe UI" w:hAnsi="Segoe UI" w:cs="Segoe UI"/>
        </w:rPr>
      </w:pPr>
      <w:r w:rsidRPr="001E6E02">
        <w:rPr>
          <w:rFonts w:ascii="Segoe UI" w:hAnsi="Segoe UI" w:cs="Segoe UI"/>
          <w:b/>
          <w:bCs/>
        </w:rPr>
        <w:t>Sign up</w:t>
      </w:r>
      <w:r w:rsidRPr="001E6E02">
        <w:rPr>
          <w:rFonts w:ascii="Segoe UI" w:hAnsi="Segoe UI" w:cs="Segoe UI"/>
        </w:rPr>
        <w:t xml:space="preserve"> for the MIP Preview Program: </w:t>
      </w:r>
      <w:hyperlink r:id="rId13" w:history="1">
        <w:r w:rsidRPr="001E6E02">
          <w:rPr>
            <w:rStyle w:val="Hyperlink"/>
            <w:rFonts w:ascii="Segoe UI" w:hAnsi="Segoe UI" w:cs="Segoe UI"/>
          </w:rPr>
          <w:t>https://aka.ms/MIP-Preview</w:t>
        </w:r>
      </w:hyperlink>
      <w:r w:rsidR="0078124A" w:rsidRPr="001E6E02">
        <w:rPr>
          <w:rFonts w:ascii="Segoe UI" w:hAnsi="Segoe UI" w:cs="Segoe UI"/>
        </w:rPr>
        <w:t xml:space="preserve"> </w:t>
      </w:r>
    </w:p>
    <w:p w14:paraId="605F0584" w14:textId="53788BAD" w:rsidR="00F8723F" w:rsidRPr="001E6E02" w:rsidRDefault="004C0748" w:rsidP="001E6E02">
      <w:pPr>
        <w:pStyle w:val="ListParagraph"/>
        <w:numPr>
          <w:ilvl w:val="0"/>
          <w:numId w:val="7"/>
        </w:numPr>
        <w:spacing w:after="0"/>
        <w:ind w:left="360"/>
        <w:rPr>
          <w:rFonts w:ascii="Segoe UI" w:hAnsi="Segoe UI" w:cs="Segoe UI"/>
        </w:rPr>
      </w:pPr>
      <w:r w:rsidRPr="001E6E02">
        <w:rPr>
          <w:rFonts w:ascii="Segoe UI" w:hAnsi="Segoe UI" w:cs="Segoe UI"/>
          <w:b/>
          <w:bCs/>
        </w:rPr>
        <w:t>Follow</w:t>
      </w:r>
      <w:r w:rsidRPr="001E6E02">
        <w:rPr>
          <w:rFonts w:ascii="Segoe UI" w:hAnsi="Segoe UI" w:cs="Segoe UI"/>
        </w:rPr>
        <w:t xml:space="preserve"> us on twitter: </w:t>
      </w:r>
      <w:hyperlink r:id="rId14" w:history="1">
        <w:r w:rsidRPr="001E6E02">
          <w:rPr>
            <w:rStyle w:val="Hyperlink"/>
            <w:rFonts w:ascii="Segoe UI" w:hAnsi="Segoe UI" w:cs="Segoe UI"/>
          </w:rPr>
          <w:t>twitter.com/</w:t>
        </w:r>
        <w:proofErr w:type="spellStart"/>
        <w:r w:rsidRPr="001E6E02">
          <w:rPr>
            <w:rStyle w:val="Hyperlink"/>
            <w:rFonts w:ascii="Segoe UI" w:hAnsi="Segoe UI" w:cs="Segoe UI"/>
          </w:rPr>
          <w:t>MIPnews</w:t>
        </w:r>
        <w:proofErr w:type="spellEnd"/>
      </w:hyperlink>
      <w:r w:rsidR="00306DD1" w:rsidRPr="001E6E02">
        <w:rPr>
          <w:rFonts w:ascii="Segoe UI" w:hAnsi="Segoe UI" w:cs="Segoe UI"/>
        </w:rPr>
        <w:t xml:space="preserve"> </w:t>
      </w:r>
    </w:p>
    <w:p w14:paraId="775A772C" w14:textId="14C7F806" w:rsidR="0080575A" w:rsidRPr="001E6E02" w:rsidRDefault="00753CAB" w:rsidP="001E6E02">
      <w:pPr>
        <w:pStyle w:val="ListParagraph"/>
        <w:numPr>
          <w:ilvl w:val="0"/>
          <w:numId w:val="7"/>
        </w:numPr>
        <w:spacing w:after="0"/>
        <w:ind w:left="360"/>
        <w:rPr>
          <w:rFonts w:ascii="Segoe UI" w:hAnsi="Segoe UI" w:cs="Segoe UI"/>
        </w:rPr>
      </w:pPr>
      <w:r w:rsidRPr="001E6E02">
        <w:rPr>
          <w:rFonts w:ascii="Segoe UI" w:hAnsi="Segoe UI" w:cs="Segoe UI"/>
          <w:b/>
          <w:bCs/>
        </w:rPr>
        <w:t>Watch</w:t>
      </w:r>
      <w:r w:rsidRPr="001E6E02">
        <w:rPr>
          <w:rFonts w:ascii="Segoe UI" w:hAnsi="Segoe UI" w:cs="Segoe UI"/>
        </w:rPr>
        <w:t xml:space="preserve"> </w:t>
      </w:r>
      <w:r w:rsidR="00306DD1" w:rsidRPr="001E6E02">
        <w:rPr>
          <w:rFonts w:ascii="Segoe UI" w:hAnsi="Segoe UI" w:cs="Segoe UI"/>
        </w:rPr>
        <w:t>previous webinars</w:t>
      </w:r>
      <w:r w:rsidR="004C0748" w:rsidRPr="001E6E02">
        <w:rPr>
          <w:rFonts w:ascii="Segoe UI" w:hAnsi="Segoe UI" w:cs="Segoe UI"/>
        </w:rPr>
        <w:t xml:space="preserve">: </w:t>
      </w:r>
      <w:hyperlink r:id="rId15" w:history="1">
        <w:r w:rsidR="00306DD1" w:rsidRPr="001E6E02">
          <w:rPr>
            <w:rStyle w:val="Hyperlink"/>
            <w:rFonts w:ascii="Segoe UI" w:hAnsi="Segoe UI" w:cs="Segoe UI"/>
          </w:rPr>
          <w:t>http://aka.ms/MIPC/webinars</w:t>
        </w:r>
      </w:hyperlink>
      <w:r w:rsidR="00306DD1" w:rsidRPr="001E6E02">
        <w:rPr>
          <w:rFonts w:ascii="Segoe UI" w:hAnsi="Segoe UI" w:cs="Segoe UI"/>
        </w:rPr>
        <w:t xml:space="preserve"> </w:t>
      </w:r>
    </w:p>
    <w:p w14:paraId="43D0D506" w14:textId="77777777" w:rsidR="00FD194C" w:rsidRPr="0078124A" w:rsidRDefault="00FD194C" w:rsidP="0078124A"/>
    <w:p w14:paraId="69D80422" w14:textId="7308EF50" w:rsidR="00573941" w:rsidRDefault="00573941" w:rsidP="00573941">
      <w:pPr>
        <w:pStyle w:val="Heading1"/>
        <w:rPr>
          <w:b/>
          <w:bCs/>
          <w:sz w:val="36"/>
          <w:szCs w:val="36"/>
        </w:rPr>
      </w:pPr>
      <w:r>
        <w:rPr>
          <w:b/>
          <w:bCs/>
          <w:sz w:val="36"/>
          <w:szCs w:val="36"/>
        </w:rPr>
        <w:t>Features &amp; Capabilities</w:t>
      </w:r>
    </w:p>
    <w:p w14:paraId="6F9634CA" w14:textId="77777777" w:rsidR="00DA4785" w:rsidRDefault="00DA4785" w:rsidP="00573941">
      <w:pPr>
        <w:spacing w:after="0"/>
        <w:rPr>
          <w:rFonts w:ascii="Segoe UI" w:hAnsi="Segoe UI" w:cs="Segoe UI"/>
          <w:color w:val="4472C4" w:themeColor="accent1"/>
        </w:rPr>
      </w:pPr>
    </w:p>
    <w:p w14:paraId="73A51C63" w14:textId="335DCB0C" w:rsidR="001E6E02" w:rsidRDefault="002C10F6" w:rsidP="0021280C">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1E6E02">
        <w:rPr>
          <w:rFonts w:ascii="Segoe UI" w:hAnsi="Segoe UI" w:cs="Segoe UI"/>
          <w:color w:val="4472C4" w:themeColor="accent1"/>
        </w:rPr>
        <w:t>W</w:t>
      </w:r>
      <w:r w:rsidR="001E6E02" w:rsidRPr="001E6E02">
        <w:rPr>
          <w:rFonts w:ascii="Segoe UI" w:hAnsi="Segoe UI" w:cs="Segoe UI"/>
          <w:color w:val="4472C4" w:themeColor="accent1"/>
        </w:rPr>
        <w:t xml:space="preserve">hen going to the migration wizard and choosing policies to migrate, some policies have a "Migration Status" of "Ready to migrate", but other have a migration status as "Migrate missing Rules". </w:t>
      </w:r>
      <w:r w:rsidR="001E6E02">
        <w:rPr>
          <w:rFonts w:ascii="Segoe UI" w:hAnsi="Segoe UI" w:cs="Segoe UI"/>
          <w:color w:val="4472C4" w:themeColor="accent1"/>
        </w:rPr>
        <w:t>J</w:t>
      </w:r>
      <w:r w:rsidR="001E6E02" w:rsidRPr="001E6E02">
        <w:rPr>
          <w:rFonts w:ascii="Segoe UI" w:hAnsi="Segoe UI" w:cs="Segoe UI"/>
          <w:color w:val="4472C4" w:themeColor="accent1"/>
        </w:rPr>
        <w:t xml:space="preserve">ust wondering what the latter would </w:t>
      </w:r>
      <w:proofErr w:type="gramStart"/>
      <w:r w:rsidR="001E6E02" w:rsidRPr="001E6E02">
        <w:rPr>
          <w:rFonts w:ascii="Segoe UI" w:hAnsi="Segoe UI" w:cs="Segoe UI"/>
          <w:color w:val="4472C4" w:themeColor="accent1"/>
        </w:rPr>
        <w:t>actually do</w:t>
      </w:r>
      <w:proofErr w:type="gramEnd"/>
      <w:r w:rsidR="001E6E02">
        <w:rPr>
          <w:rFonts w:ascii="Segoe UI" w:hAnsi="Segoe UI" w:cs="Segoe UI"/>
          <w:color w:val="4472C4" w:themeColor="accent1"/>
        </w:rPr>
        <w:t>.</w:t>
      </w:r>
    </w:p>
    <w:p w14:paraId="428851E6" w14:textId="4A716647" w:rsidR="002C10F6" w:rsidRDefault="002C10F6" w:rsidP="743F49A7">
      <w:pPr>
        <w:spacing w:after="0"/>
        <w:rPr>
          <w:rFonts w:ascii="Segoe UI" w:hAnsi="Segoe UI" w:cs="Segoe UI"/>
          <w:i/>
          <w:iCs/>
        </w:rPr>
      </w:pPr>
      <w:r w:rsidRPr="743F49A7">
        <w:rPr>
          <w:rFonts w:ascii="Segoe UI" w:hAnsi="Segoe UI" w:cs="Segoe UI"/>
          <w:i/>
          <w:iCs/>
        </w:rPr>
        <w:t xml:space="preserve">A: </w:t>
      </w:r>
      <w:r w:rsidR="1F99BAA0" w:rsidRPr="743F49A7">
        <w:rPr>
          <w:rFonts w:ascii="Segoe UI" w:hAnsi="Segoe UI" w:cs="Segoe UI"/>
          <w:i/>
          <w:iCs/>
        </w:rPr>
        <w:t xml:space="preserve">“Ready to migrate” policies are the policies being migrated for the first time. </w:t>
      </w:r>
      <w:r w:rsidR="5B7C056F" w:rsidRPr="743F49A7">
        <w:rPr>
          <w:rFonts w:ascii="Segoe UI" w:hAnsi="Segoe UI" w:cs="Segoe UI"/>
          <w:i/>
          <w:iCs/>
        </w:rPr>
        <w:t xml:space="preserve">If a policy </w:t>
      </w:r>
      <w:r w:rsidR="3264B48B" w:rsidRPr="743F49A7">
        <w:rPr>
          <w:rFonts w:ascii="Segoe UI" w:hAnsi="Segoe UI" w:cs="Segoe UI"/>
          <w:i/>
          <w:iCs/>
        </w:rPr>
        <w:t xml:space="preserve">exists in both classic exchange admin center and M365 compliance center, migration wizard </w:t>
      </w:r>
      <w:r w:rsidR="40C5DF97" w:rsidRPr="743F49A7">
        <w:rPr>
          <w:rFonts w:ascii="Segoe UI" w:hAnsi="Segoe UI" w:cs="Segoe UI"/>
          <w:i/>
          <w:iCs/>
        </w:rPr>
        <w:t>will display state as “Migrate missing rules” to enable migration of any rules that have not been migrated already.</w:t>
      </w:r>
    </w:p>
    <w:p w14:paraId="7B34BA70" w14:textId="6F99F22F" w:rsidR="00973429" w:rsidRDefault="00973429" w:rsidP="005D73B0">
      <w:pPr>
        <w:spacing w:after="0"/>
        <w:rPr>
          <w:rFonts w:ascii="Segoe UI" w:hAnsi="Segoe UI" w:cs="Segoe UI"/>
          <w:i/>
          <w:iCs/>
        </w:rPr>
      </w:pPr>
    </w:p>
    <w:p w14:paraId="3CADA307" w14:textId="1F08A377" w:rsidR="001E6E02" w:rsidRDefault="001E6E02" w:rsidP="001E6E02">
      <w:pPr>
        <w:spacing w:after="0"/>
        <w:rPr>
          <w:rFonts w:ascii="Segoe UI" w:hAnsi="Segoe UI" w:cs="Segoe UI"/>
          <w:color w:val="4472C4" w:themeColor="accent1"/>
        </w:rPr>
      </w:pPr>
      <w:r w:rsidRPr="00667D29">
        <w:rPr>
          <w:rFonts w:ascii="Segoe UI" w:hAnsi="Segoe UI" w:cs="Segoe UI"/>
          <w:color w:val="4472C4" w:themeColor="accent1"/>
        </w:rPr>
        <w:t xml:space="preserve">Q: </w:t>
      </w:r>
      <w:r w:rsidRPr="001E6E02">
        <w:rPr>
          <w:rFonts w:ascii="Segoe UI" w:hAnsi="Segoe UI" w:cs="Segoe UI"/>
          <w:color w:val="4472C4" w:themeColor="accent1"/>
        </w:rPr>
        <w:t>When will the EAC DLP interface be deprecated officially?</w:t>
      </w:r>
    </w:p>
    <w:p w14:paraId="77F1B16A" w14:textId="132D8EC6" w:rsidR="001E6E02" w:rsidRPr="001E6E02" w:rsidRDefault="001E6E02" w:rsidP="1101BFE9">
      <w:pPr>
        <w:spacing w:after="0"/>
        <w:rPr>
          <w:rFonts w:ascii="Segoe UI" w:hAnsi="Segoe UI" w:cs="Segoe UI"/>
          <w:i/>
          <w:iCs/>
        </w:rPr>
      </w:pPr>
      <w:r w:rsidRPr="1101BFE9">
        <w:rPr>
          <w:rFonts w:ascii="Segoe UI" w:hAnsi="Segoe UI" w:cs="Segoe UI"/>
          <w:i/>
          <w:iCs/>
        </w:rPr>
        <w:t xml:space="preserve">A: Deprecation of DLP screen in EAC will happen early '22. </w:t>
      </w:r>
      <w:proofErr w:type="gramStart"/>
      <w:r w:rsidR="19ED6F30" w:rsidRPr="1101BFE9">
        <w:rPr>
          <w:rFonts w:ascii="Segoe UI" w:hAnsi="Segoe UI" w:cs="Segoe UI"/>
          <w:i/>
          <w:iCs/>
        </w:rPr>
        <w:t>N</w:t>
      </w:r>
      <w:r w:rsidRPr="1101BFE9">
        <w:rPr>
          <w:rFonts w:ascii="Segoe UI" w:hAnsi="Segoe UI" w:cs="Segoe UI"/>
          <w:i/>
          <w:iCs/>
        </w:rPr>
        <w:t>ew tenants</w:t>
      </w:r>
      <w:r w:rsidR="15841163" w:rsidRPr="1101BFE9">
        <w:rPr>
          <w:rFonts w:ascii="Segoe UI" w:hAnsi="Segoe UI" w:cs="Segoe UI"/>
          <w:i/>
          <w:iCs/>
        </w:rPr>
        <w:t xml:space="preserve"> (No EAC DLP policy)</w:t>
      </w:r>
      <w:r w:rsidRPr="1101BFE9">
        <w:rPr>
          <w:rFonts w:ascii="Segoe UI" w:hAnsi="Segoe UI" w:cs="Segoe UI"/>
          <w:i/>
          <w:iCs/>
        </w:rPr>
        <w:t>,</w:t>
      </w:r>
      <w:proofErr w:type="gramEnd"/>
      <w:r w:rsidRPr="1101BFE9">
        <w:rPr>
          <w:rFonts w:ascii="Segoe UI" w:hAnsi="Segoe UI" w:cs="Segoe UI"/>
          <w:i/>
          <w:iCs/>
        </w:rPr>
        <w:t xml:space="preserve"> </w:t>
      </w:r>
      <w:r w:rsidR="0855C1FE" w:rsidRPr="1101BFE9">
        <w:rPr>
          <w:rFonts w:ascii="Segoe UI" w:hAnsi="Segoe UI" w:cs="Segoe UI"/>
          <w:i/>
          <w:iCs/>
        </w:rPr>
        <w:t xml:space="preserve">are </w:t>
      </w:r>
      <w:r w:rsidR="4710EB80" w:rsidRPr="1101BFE9">
        <w:rPr>
          <w:rFonts w:ascii="Segoe UI" w:hAnsi="Segoe UI" w:cs="Segoe UI"/>
          <w:i/>
          <w:iCs/>
        </w:rPr>
        <w:t xml:space="preserve">already </w:t>
      </w:r>
      <w:r w:rsidR="0855C1FE" w:rsidRPr="1101BFE9">
        <w:rPr>
          <w:rFonts w:ascii="Segoe UI" w:hAnsi="Segoe UI" w:cs="Segoe UI"/>
          <w:i/>
          <w:iCs/>
        </w:rPr>
        <w:t>being redirected from EAC to M365 compliance center</w:t>
      </w:r>
      <w:r w:rsidRPr="1101BFE9">
        <w:rPr>
          <w:rFonts w:ascii="Segoe UI" w:hAnsi="Segoe UI" w:cs="Segoe UI"/>
          <w:i/>
          <w:iCs/>
        </w:rPr>
        <w:t>.</w:t>
      </w:r>
    </w:p>
    <w:p w14:paraId="72B001FE" w14:textId="085CF04F" w:rsidR="001E6E02" w:rsidRDefault="001E6E02" w:rsidP="001E6E02">
      <w:pPr>
        <w:spacing w:after="0"/>
        <w:rPr>
          <w:rFonts w:ascii="Segoe UI" w:hAnsi="Segoe UI" w:cs="Segoe UI"/>
          <w:i/>
          <w:iCs/>
        </w:rPr>
      </w:pPr>
    </w:p>
    <w:p w14:paraId="74CC8614" w14:textId="654096B0" w:rsidR="001E6E02" w:rsidRPr="001E6E02" w:rsidRDefault="001E6E02" w:rsidP="001E6E02">
      <w:pPr>
        <w:spacing w:after="0"/>
        <w:rPr>
          <w:rFonts w:ascii="Segoe UI" w:hAnsi="Segoe UI" w:cs="Segoe UI"/>
          <w:color w:val="4472C4" w:themeColor="accent1"/>
        </w:rPr>
      </w:pPr>
      <w:r w:rsidRPr="00667D29">
        <w:rPr>
          <w:rFonts w:ascii="Segoe UI" w:hAnsi="Segoe UI" w:cs="Segoe UI"/>
          <w:color w:val="4472C4" w:themeColor="accent1"/>
        </w:rPr>
        <w:t xml:space="preserve">Q: </w:t>
      </w:r>
      <w:r w:rsidRPr="001E6E02">
        <w:rPr>
          <w:rFonts w:ascii="Segoe UI" w:hAnsi="Segoe UI" w:cs="Segoe UI"/>
          <w:color w:val="4472C4" w:themeColor="accent1"/>
        </w:rPr>
        <w:t>What if we're hybrid.  Is there a way to migrate from on-prem Exchange org to M365 DLP policy?</w:t>
      </w:r>
    </w:p>
    <w:p w14:paraId="7FECDB7F" w14:textId="7661B23F" w:rsidR="001E6E02" w:rsidRDefault="001E6E02" w:rsidP="743F49A7">
      <w:pPr>
        <w:spacing w:after="0"/>
        <w:rPr>
          <w:rFonts w:ascii="Segoe UI" w:hAnsi="Segoe UI" w:cs="Segoe UI"/>
          <w:i/>
          <w:iCs/>
        </w:rPr>
      </w:pPr>
      <w:r w:rsidRPr="743F49A7">
        <w:rPr>
          <w:rFonts w:ascii="Segoe UI" w:hAnsi="Segoe UI" w:cs="Segoe UI"/>
          <w:i/>
          <w:iCs/>
        </w:rPr>
        <w:t>A: DLP policy will apply to emails</w:t>
      </w:r>
      <w:r w:rsidR="00BA63CD" w:rsidRPr="743F49A7">
        <w:rPr>
          <w:rFonts w:ascii="Segoe UI" w:hAnsi="Segoe UI" w:cs="Segoe UI"/>
          <w:i/>
          <w:iCs/>
        </w:rPr>
        <w:t xml:space="preserve"> routed through EOP</w:t>
      </w:r>
      <w:r w:rsidRPr="743F49A7">
        <w:rPr>
          <w:rFonts w:ascii="Segoe UI" w:hAnsi="Segoe UI" w:cs="Segoe UI"/>
          <w:i/>
          <w:iCs/>
        </w:rPr>
        <w:t xml:space="preserve"> in hybrid config.</w:t>
      </w:r>
    </w:p>
    <w:p w14:paraId="1915CAA4" w14:textId="77777777" w:rsidR="001E6E02" w:rsidRDefault="001E6E02" w:rsidP="005D73B0">
      <w:pPr>
        <w:spacing w:after="0"/>
        <w:rPr>
          <w:rFonts w:ascii="Segoe UI" w:hAnsi="Segoe UI" w:cs="Segoe UI"/>
          <w:i/>
          <w:iCs/>
        </w:rPr>
      </w:pPr>
    </w:p>
    <w:p w14:paraId="14B4271E" w14:textId="0608896E" w:rsidR="001E6E02" w:rsidRPr="001E6E02" w:rsidRDefault="001E6E02" w:rsidP="001E6E02">
      <w:pPr>
        <w:spacing w:after="0"/>
        <w:rPr>
          <w:rFonts w:ascii="Segoe UI" w:hAnsi="Segoe UI" w:cs="Segoe UI"/>
          <w:color w:val="4472C4" w:themeColor="accent1"/>
        </w:rPr>
      </w:pPr>
      <w:r w:rsidRPr="00667D29">
        <w:rPr>
          <w:rFonts w:ascii="Segoe UI" w:hAnsi="Segoe UI" w:cs="Segoe UI"/>
          <w:color w:val="4472C4" w:themeColor="accent1"/>
        </w:rPr>
        <w:lastRenderedPageBreak/>
        <w:t xml:space="preserve">Q: </w:t>
      </w:r>
      <w:r w:rsidRPr="001E6E02">
        <w:rPr>
          <w:rFonts w:ascii="Segoe UI" w:hAnsi="Segoe UI" w:cs="Segoe UI"/>
          <w:color w:val="4472C4" w:themeColor="accent1"/>
        </w:rPr>
        <w:t xml:space="preserve">In our preparation to migrate the policies we have noticed 2 limitations in Security &amp; Compliance: 1. Policy tip character limit is lower </w:t>
      </w:r>
      <w:r w:rsidR="00970BB5" w:rsidRPr="001E6E02">
        <w:rPr>
          <w:rFonts w:ascii="Segoe UI" w:hAnsi="Segoe UI" w:cs="Segoe UI"/>
          <w:color w:val="4472C4" w:themeColor="accent1"/>
        </w:rPr>
        <w:t>than</w:t>
      </w:r>
      <w:r w:rsidRPr="001E6E02">
        <w:rPr>
          <w:rFonts w:ascii="Segoe UI" w:hAnsi="Segoe UI" w:cs="Segoe UI"/>
          <w:color w:val="4472C4" w:themeColor="accent1"/>
        </w:rPr>
        <w:t xml:space="preserve"> the one we have configured in Exchange. 2. It is not possible to enable policy tip without end user email notification, and in Exchange we only configured policy tip. Are those limitations still valid and will migration fail in our case?</w:t>
      </w:r>
    </w:p>
    <w:p w14:paraId="63983FD0" w14:textId="78471C2D" w:rsidR="001E6E02" w:rsidRPr="001E6E02" w:rsidRDefault="001E6E02" w:rsidP="1101BFE9">
      <w:pPr>
        <w:spacing w:after="0"/>
        <w:rPr>
          <w:rFonts w:ascii="Segoe UI" w:hAnsi="Segoe UI" w:cs="Segoe UI"/>
          <w:i/>
          <w:iCs/>
        </w:rPr>
      </w:pPr>
      <w:r w:rsidRPr="1101BFE9">
        <w:rPr>
          <w:rFonts w:ascii="Segoe UI" w:hAnsi="Segoe UI" w:cs="Segoe UI"/>
          <w:i/>
          <w:iCs/>
        </w:rPr>
        <w:t xml:space="preserve">A: </w:t>
      </w:r>
      <w:r w:rsidR="3E69BD45" w:rsidRPr="1101BFE9">
        <w:rPr>
          <w:rFonts w:ascii="Segoe UI" w:hAnsi="Segoe UI" w:cs="Segoe UI"/>
          <w:i/>
          <w:iCs/>
        </w:rPr>
        <w:t xml:space="preserve">1. Policy tip limit is same in both EAC DLP and MIP. Please share the details with us if you see </w:t>
      </w:r>
      <w:r w:rsidR="78E13FEB" w:rsidRPr="1101BFE9">
        <w:rPr>
          <w:rFonts w:ascii="Segoe UI" w:hAnsi="Segoe UI" w:cs="Segoe UI"/>
          <w:i/>
          <w:iCs/>
        </w:rPr>
        <w:t>a difference. 2. P</w:t>
      </w:r>
      <w:r w:rsidR="1B271549" w:rsidRPr="1101BFE9">
        <w:rPr>
          <w:rFonts w:ascii="Segoe UI" w:hAnsi="Segoe UI" w:cs="Segoe UI"/>
          <w:i/>
          <w:iCs/>
        </w:rPr>
        <w:t xml:space="preserve">olicy tips &amp; email notifications </w:t>
      </w:r>
      <w:r w:rsidR="20642C61" w:rsidRPr="1101BFE9">
        <w:rPr>
          <w:rFonts w:ascii="Segoe UI" w:hAnsi="Segoe UI" w:cs="Segoe UI"/>
          <w:i/>
          <w:iCs/>
        </w:rPr>
        <w:t>are coup</w:t>
      </w:r>
      <w:r w:rsidR="1B271549" w:rsidRPr="1101BFE9">
        <w:rPr>
          <w:rFonts w:ascii="Segoe UI" w:hAnsi="Segoe UI" w:cs="Segoe UI"/>
          <w:i/>
          <w:iCs/>
        </w:rPr>
        <w:t>led</w:t>
      </w:r>
      <w:r w:rsidR="20642C61" w:rsidRPr="1101BFE9">
        <w:rPr>
          <w:rFonts w:ascii="Segoe UI" w:hAnsi="Segoe UI" w:cs="Segoe UI"/>
          <w:i/>
          <w:iCs/>
        </w:rPr>
        <w:t xml:space="preserve"> in unified DLP today. We have it in our backlog to decouple them. A workaround is to send the email notification to a shared mailbox instead of end user mailbox.</w:t>
      </w:r>
    </w:p>
    <w:p w14:paraId="61D34687" w14:textId="3DFA0E40" w:rsidR="001E6E02" w:rsidRDefault="001E6E02" w:rsidP="005D73B0">
      <w:pPr>
        <w:spacing w:after="0"/>
        <w:rPr>
          <w:rFonts w:ascii="Segoe UI" w:hAnsi="Segoe UI" w:cs="Segoe UI"/>
          <w:i/>
          <w:iCs/>
        </w:rPr>
      </w:pPr>
    </w:p>
    <w:p w14:paraId="64161A3E" w14:textId="418EEE35" w:rsidR="00970BB5" w:rsidRPr="00970BB5" w:rsidRDefault="001E6E02" w:rsidP="00970BB5">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970BB5">
        <w:rPr>
          <w:rFonts w:ascii="Segoe UI" w:hAnsi="Segoe UI" w:cs="Segoe UI"/>
          <w:color w:val="4472C4" w:themeColor="accent1"/>
        </w:rPr>
        <w:t>W</w:t>
      </w:r>
      <w:r w:rsidR="00970BB5" w:rsidRPr="00970BB5">
        <w:rPr>
          <w:rFonts w:ascii="Segoe UI" w:hAnsi="Segoe UI" w:cs="Segoe UI"/>
          <w:color w:val="4472C4" w:themeColor="accent1"/>
        </w:rPr>
        <w:t xml:space="preserve">ill the banner in </w:t>
      </w:r>
      <w:r w:rsidR="00970BB5">
        <w:rPr>
          <w:rFonts w:ascii="Segoe UI" w:hAnsi="Segoe UI" w:cs="Segoe UI"/>
          <w:color w:val="4472C4" w:themeColor="accent1"/>
        </w:rPr>
        <w:t>M</w:t>
      </w:r>
      <w:r w:rsidR="00970BB5" w:rsidRPr="00970BB5">
        <w:rPr>
          <w:rFonts w:ascii="Segoe UI" w:hAnsi="Segoe UI" w:cs="Segoe UI"/>
          <w:color w:val="4472C4" w:themeColor="accent1"/>
        </w:rPr>
        <w:t>365 compliance go away once all policies have been migrated?</w:t>
      </w:r>
    </w:p>
    <w:p w14:paraId="4AEE3BD0" w14:textId="235D0C39" w:rsidR="001E6E02" w:rsidRPr="001E6E02" w:rsidRDefault="001E6E02" w:rsidP="1101BFE9">
      <w:pPr>
        <w:spacing w:after="0"/>
        <w:rPr>
          <w:rFonts w:ascii="Segoe UI" w:hAnsi="Segoe UI" w:cs="Segoe UI"/>
          <w:i/>
          <w:iCs/>
        </w:rPr>
      </w:pPr>
      <w:r w:rsidRPr="1101BFE9">
        <w:rPr>
          <w:rFonts w:ascii="Segoe UI" w:hAnsi="Segoe UI" w:cs="Segoe UI"/>
          <w:i/>
          <w:iCs/>
        </w:rPr>
        <w:t xml:space="preserve">A: </w:t>
      </w:r>
      <w:r w:rsidR="00970BB5" w:rsidRPr="1101BFE9">
        <w:rPr>
          <w:rFonts w:ascii="Segoe UI" w:hAnsi="Segoe UI" w:cs="Segoe UI"/>
          <w:i/>
          <w:iCs/>
        </w:rPr>
        <w:t>Yes</w:t>
      </w:r>
      <w:r w:rsidR="75BA035D" w:rsidRPr="1101BFE9">
        <w:rPr>
          <w:rFonts w:ascii="Segoe UI" w:hAnsi="Segoe UI" w:cs="Segoe UI"/>
          <w:i/>
          <w:iCs/>
        </w:rPr>
        <w:t>, if there are no active EAC DLP policies, banner will not be shown.</w:t>
      </w:r>
    </w:p>
    <w:p w14:paraId="3D019015" w14:textId="29C77953" w:rsidR="001E6E02" w:rsidRDefault="001E6E02" w:rsidP="005D73B0">
      <w:pPr>
        <w:spacing w:after="0"/>
        <w:rPr>
          <w:rFonts w:ascii="Segoe UI" w:hAnsi="Segoe UI" w:cs="Segoe UI"/>
          <w:i/>
          <w:iCs/>
        </w:rPr>
      </w:pPr>
    </w:p>
    <w:p w14:paraId="77C81E9E" w14:textId="3E9DE67E" w:rsidR="00970BB5" w:rsidRDefault="001E6E02" w:rsidP="001E6E02">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970BB5" w:rsidRPr="00970BB5">
        <w:rPr>
          <w:rFonts w:ascii="Segoe UI" w:hAnsi="Segoe UI" w:cs="Segoe UI"/>
          <w:color w:val="4472C4" w:themeColor="accent1"/>
        </w:rPr>
        <w:t>There are 5 types of policy tips in EAC-DLP (Block, Warn, Block with justification, etc.). In the Compliance Center, we can alert the user with policy tips, but they are configured differently. Specifically, to the block policy tip, I haven't seen any way to stop a user to send an email when a sensitive info type or label is found on the email or an attachment to the email. Is there a way to get the block policy tip in the Compliance Center?</w:t>
      </w:r>
    </w:p>
    <w:p w14:paraId="4F8ADC1C" w14:textId="5D421E00" w:rsidR="001E6E02" w:rsidRPr="001E6E02" w:rsidRDefault="001E6E02" w:rsidP="743F49A7">
      <w:pPr>
        <w:spacing w:after="0"/>
        <w:rPr>
          <w:rFonts w:ascii="Segoe UI" w:hAnsi="Segoe UI" w:cs="Segoe UI"/>
          <w:i/>
          <w:iCs/>
        </w:rPr>
      </w:pPr>
      <w:r w:rsidRPr="743F49A7">
        <w:rPr>
          <w:rFonts w:ascii="Segoe UI" w:hAnsi="Segoe UI" w:cs="Segoe UI"/>
          <w:i/>
          <w:iCs/>
        </w:rPr>
        <w:t xml:space="preserve">A: </w:t>
      </w:r>
      <w:r w:rsidR="19706D6C" w:rsidRPr="743F49A7">
        <w:rPr>
          <w:rFonts w:ascii="Segoe UI" w:hAnsi="Segoe UI" w:cs="Segoe UI"/>
          <w:i/>
          <w:iCs/>
        </w:rPr>
        <w:t xml:space="preserve">If a </w:t>
      </w:r>
      <w:r w:rsidR="16B30771" w:rsidRPr="743F49A7">
        <w:rPr>
          <w:rFonts w:ascii="Segoe UI" w:hAnsi="Segoe UI" w:cs="Segoe UI"/>
          <w:i/>
          <w:iCs/>
        </w:rPr>
        <w:t>rule</w:t>
      </w:r>
      <w:r w:rsidR="0747CA22" w:rsidRPr="743F49A7">
        <w:rPr>
          <w:rFonts w:ascii="Segoe UI" w:hAnsi="Segoe UI" w:cs="Segoe UI"/>
          <w:i/>
          <w:iCs/>
        </w:rPr>
        <w:t xml:space="preserve"> is</w:t>
      </w:r>
      <w:r w:rsidR="16B30771" w:rsidRPr="743F49A7">
        <w:rPr>
          <w:rFonts w:ascii="Segoe UI" w:hAnsi="Segoe UI" w:cs="Segoe UI"/>
          <w:i/>
          <w:iCs/>
        </w:rPr>
        <w:t xml:space="preserve"> configured with policy tip</w:t>
      </w:r>
      <w:r w:rsidR="5598FD36" w:rsidRPr="743F49A7">
        <w:rPr>
          <w:rFonts w:ascii="Segoe UI" w:hAnsi="Segoe UI" w:cs="Segoe UI"/>
          <w:i/>
          <w:iCs/>
        </w:rPr>
        <w:t xml:space="preserve"> enabled</w:t>
      </w:r>
      <w:r w:rsidR="16B30771" w:rsidRPr="743F49A7">
        <w:rPr>
          <w:rFonts w:ascii="Segoe UI" w:hAnsi="Segoe UI" w:cs="Segoe UI"/>
          <w:i/>
          <w:iCs/>
        </w:rPr>
        <w:t xml:space="preserve"> and action as </w:t>
      </w:r>
      <w:r w:rsidR="418CA822" w:rsidRPr="743F49A7">
        <w:rPr>
          <w:rFonts w:ascii="Segoe UI" w:hAnsi="Segoe UI" w:cs="Segoe UI"/>
          <w:i/>
          <w:iCs/>
        </w:rPr>
        <w:t>“</w:t>
      </w:r>
      <w:r w:rsidR="16B30771" w:rsidRPr="743F49A7">
        <w:rPr>
          <w:rFonts w:ascii="Segoe UI" w:hAnsi="Segoe UI" w:cs="Segoe UI"/>
          <w:i/>
          <w:iCs/>
        </w:rPr>
        <w:t>Restrict access or enc</w:t>
      </w:r>
      <w:r w:rsidR="54E923F8" w:rsidRPr="743F49A7">
        <w:rPr>
          <w:rFonts w:ascii="Segoe UI" w:hAnsi="Segoe UI" w:cs="Segoe UI"/>
          <w:i/>
          <w:iCs/>
        </w:rPr>
        <w:t xml:space="preserve">rypt the content in </w:t>
      </w:r>
      <w:r w:rsidR="16B30771" w:rsidRPr="743F49A7">
        <w:rPr>
          <w:rFonts w:ascii="Segoe UI" w:hAnsi="Segoe UI" w:cs="Segoe UI"/>
          <w:i/>
          <w:iCs/>
        </w:rPr>
        <w:t xml:space="preserve">M365 </w:t>
      </w:r>
      <w:r w:rsidR="57A84D78" w:rsidRPr="743F49A7">
        <w:rPr>
          <w:rFonts w:ascii="Segoe UI" w:hAnsi="Segoe UI" w:cs="Segoe UI"/>
          <w:i/>
          <w:iCs/>
        </w:rPr>
        <w:t xml:space="preserve">locations” </w:t>
      </w:r>
      <w:r w:rsidR="16B30771" w:rsidRPr="743F49A7">
        <w:rPr>
          <w:rFonts w:ascii="Segoe UI" w:hAnsi="Segoe UI" w:cs="Segoe UI"/>
          <w:i/>
          <w:iCs/>
        </w:rPr>
        <w:t>(Block email)</w:t>
      </w:r>
      <w:r w:rsidR="0B2776E7" w:rsidRPr="743F49A7">
        <w:rPr>
          <w:rFonts w:ascii="Segoe UI" w:hAnsi="Segoe UI" w:cs="Segoe UI"/>
          <w:i/>
          <w:iCs/>
        </w:rPr>
        <w:t>, policy tips would block sending as required.</w:t>
      </w:r>
    </w:p>
    <w:p w14:paraId="648636E6" w14:textId="5C0FC455" w:rsidR="001E6E02" w:rsidRDefault="001E6E02" w:rsidP="005D73B0">
      <w:pPr>
        <w:spacing w:after="0"/>
        <w:rPr>
          <w:rFonts w:ascii="Segoe UI" w:hAnsi="Segoe UI" w:cs="Segoe UI"/>
          <w:i/>
          <w:iCs/>
        </w:rPr>
      </w:pPr>
    </w:p>
    <w:p w14:paraId="7D1D6524" w14:textId="6BBE244A" w:rsidR="00970BB5" w:rsidRPr="00970BB5" w:rsidRDefault="001E6E02" w:rsidP="00970BB5">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970BB5" w:rsidRPr="00970BB5">
        <w:rPr>
          <w:rFonts w:ascii="Segoe UI" w:hAnsi="Segoe UI" w:cs="Segoe UI"/>
          <w:color w:val="4472C4" w:themeColor="accent1"/>
        </w:rPr>
        <w:t>We have EOL DLP policies... but I see nothing in Sec/Compliance ctr DLP screen for anything to migrate.</w:t>
      </w:r>
    </w:p>
    <w:p w14:paraId="731FFBB3" w14:textId="1340F2D3" w:rsidR="00970BB5" w:rsidRPr="00970BB5" w:rsidRDefault="001E6E02" w:rsidP="00970BB5">
      <w:pPr>
        <w:spacing w:after="0"/>
        <w:rPr>
          <w:rFonts w:ascii="Segoe UI" w:hAnsi="Segoe UI" w:cs="Segoe UI"/>
          <w:i/>
          <w:iCs/>
        </w:rPr>
      </w:pPr>
      <w:r w:rsidRPr="0F74DA89">
        <w:rPr>
          <w:rFonts w:ascii="Segoe UI" w:hAnsi="Segoe UI" w:cs="Segoe UI"/>
          <w:i/>
          <w:iCs/>
        </w:rPr>
        <w:t xml:space="preserve">A: </w:t>
      </w:r>
      <w:r w:rsidR="00970BB5" w:rsidRPr="00970BB5">
        <w:rPr>
          <w:rFonts w:ascii="Segoe UI" w:hAnsi="Segoe UI" w:cs="Segoe UI"/>
          <w:i/>
          <w:iCs/>
        </w:rPr>
        <w:t>That means</w:t>
      </w:r>
      <w:r w:rsidR="00970BB5">
        <w:rPr>
          <w:rFonts w:ascii="Segoe UI" w:hAnsi="Segoe UI" w:cs="Segoe UI"/>
          <w:i/>
          <w:iCs/>
        </w:rPr>
        <w:t xml:space="preserve"> </w:t>
      </w:r>
      <w:r w:rsidR="00970BB5" w:rsidRPr="00970BB5">
        <w:rPr>
          <w:rFonts w:ascii="Segoe UI" w:hAnsi="Segoe UI" w:cs="Segoe UI"/>
          <w:i/>
          <w:iCs/>
        </w:rPr>
        <w:t>you don</w:t>
      </w:r>
      <w:r w:rsidR="00970BB5">
        <w:rPr>
          <w:rFonts w:ascii="Segoe UI" w:hAnsi="Segoe UI" w:cs="Segoe UI"/>
          <w:i/>
          <w:iCs/>
        </w:rPr>
        <w:t>’</w:t>
      </w:r>
      <w:r w:rsidR="00970BB5" w:rsidRPr="00970BB5">
        <w:rPr>
          <w:rFonts w:ascii="Segoe UI" w:hAnsi="Segoe UI" w:cs="Segoe UI"/>
          <w:i/>
          <w:iCs/>
        </w:rPr>
        <w:t>t have any DLP policies in EAC in active state</w:t>
      </w:r>
      <w:r w:rsidR="00970BB5">
        <w:rPr>
          <w:rFonts w:ascii="Segoe UI" w:hAnsi="Segoe UI" w:cs="Segoe UI"/>
          <w:i/>
          <w:iCs/>
        </w:rPr>
        <w:t>.</w:t>
      </w:r>
    </w:p>
    <w:p w14:paraId="63EBCDF0" w14:textId="09480201" w:rsidR="001E6E02" w:rsidRDefault="001E6E02" w:rsidP="005D73B0">
      <w:pPr>
        <w:spacing w:after="0"/>
        <w:rPr>
          <w:rFonts w:ascii="Segoe UI" w:hAnsi="Segoe UI" w:cs="Segoe UI"/>
          <w:i/>
          <w:iCs/>
        </w:rPr>
      </w:pPr>
    </w:p>
    <w:p w14:paraId="131A435C" w14:textId="77777777" w:rsidR="00970BB5" w:rsidRDefault="001E6E02" w:rsidP="001E6E02">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970BB5" w:rsidRPr="00970BB5">
        <w:rPr>
          <w:rFonts w:ascii="Segoe UI" w:hAnsi="Segoe UI" w:cs="Segoe UI"/>
          <w:color w:val="4472C4" w:themeColor="accent1"/>
        </w:rPr>
        <w:t>Does the migration method support legacy DLP rules which specify the source/sender of the message? My only legacy DLP rule exists because modern DLP couldn't be based on the source of the message. (Maybe that's no longer the case.)</w:t>
      </w:r>
    </w:p>
    <w:p w14:paraId="2488A497" w14:textId="44BB14FB" w:rsidR="001E6E02" w:rsidRPr="001E6E02" w:rsidRDefault="001E6E02" w:rsidP="1101BFE9">
      <w:pPr>
        <w:spacing w:after="0"/>
        <w:rPr>
          <w:rFonts w:ascii="Segoe UI" w:hAnsi="Segoe UI" w:cs="Segoe UI"/>
          <w:i/>
          <w:iCs/>
        </w:rPr>
      </w:pPr>
      <w:r w:rsidRPr="1101BFE9">
        <w:rPr>
          <w:rFonts w:ascii="Segoe UI" w:hAnsi="Segoe UI" w:cs="Segoe UI"/>
          <w:i/>
          <w:iCs/>
        </w:rPr>
        <w:t xml:space="preserve">A: </w:t>
      </w:r>
      <w:r w:rsidR="41B706F2" w:rsidRPr="1101BFE9">
        <w:rPr>
          <w:rFonts w:ascii="Segoe UI" w:hAnsi="Segoe UI" w:cs="Segoe UI"/>
          <w:i/>
          <w:iCs/>
        </w:rPr>
        <w:t>Yes “Sender is” condition is available in DLP</w:t>
      </w:r>
    </w:p>
    <w:p w14:paraId="6F944A97" w14:textId="5DF347F6" w:rsidR="001E6E02" w:rsidRDefault="001E6E02" w:rsidP="005D73B0">
      <w:pPr>
        <w:spacing w:after="0"/>
        <w:rPr>
          <w:rFonts w:ascii="Segoe UI" w:hAnsi="Segoe UI" w:cs="Segoe UI"/>
          <w:i/>
          <w:iCs/>
        </w:rPr>
      </w:pPr>
    </w:p>
    <w:p w14:paraId="730E8058" w14:textId="77777777" w:rsidR="00970BB5" w:rsidRDefault="001E6E02" w:rsidP="001E6E02">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970BB5" w:rsidRPr="00970BB5">
        <w:rPr>
          <w:rFonts w:ascii="Segoe UI" w:hAnsi="Segoe UI" w:cs="Segoe UI"/>
          <w:color w:val="4472C4" w:themeColor="accent1"/>
        </w:rPr>
        <w:t xml:space="preserve">Unified DLP Policy Rules do not include a "Send to Hosted Quarantine" action. Our current DLP implementation depends on this action being used. We also can't maintain a legacy rule in EAC just to perform this action because the Unified DLP Policy rules run AFTER the EAC DLP policy rules. Are you planning to bring Unified DLP Policy rules to complete feature parity prior to deprecating EAC DLP Policy rules? </w:t>
      </w:r>
    </w:p>
    <w:p w14:paraId="591C88F3" w14:textId="6F012C58" w:rsidR="001E6E02" w:rsidRDefault="001E6E02" w:rsidP="005D73B0">
      <w:pPr>
        <w:spacing w:after="0"/>
        <w:rPr>
          <w:rFonts w:ascii="Segoe UI" w:hAnsi="Segoe UI" w:cs="Segoe UI"/>
          <w:i/>
          <w:iCs/>
        </w:rPr>
      </w:pPr>
      <w:r w:rsidRPr="0F74DA89">
        <w:rPr>
          <w:rFonts w:ascii="Segoe UI" w:hAnsi="Segoe UI" w:cs="Segoe UI"/>
          <w:i/>
          <w:iCs/>
        </w:rPr>
        <w:t xml:space="preserve">A: </w:t>
      </w:r>
      <w:r w:rsidR="00970BB5" w:rsidRPr="00970BB5">
        <w:rPr>
          <w:rFonts w:ascii="Segoe UI" w:hAnsi="Segoe UI" w:cs="Segoe UI"/>
          <w:i/>
          <w:iCs/>
        </w:rPr>
        <w:t>Not available right now</w:t>
      </w:r>
      <w:r w:rsidR="00970BB5">
        <w:rPr>
          <w:rFonts w:ascii="Segoe UI" w:hAnsi="Segoe UI" w:cs="Segoe UI"/>
          <w:i/>
          <w:iCs/>
        </w:rPr>
        <w:t>, b</w:t>
      </w:r>
      <w:r w:rsidR="00970BB5" w:rsidRPr="00970BB5">
        <w:rPr>
          <w:rFonts w:ascii="Segoe UI" w:hAnsi="Segoe UI" w:cs="Segoe UI"/>
          <w:i/>
          <w:iCs/>
        </w:rPr>
        <w:t>ut we are going to release this soon</w:t>
      </w:r>
      <w:r w:rsidR="00970BB5">
        <w:rPr>
          <w:rFonts w:ascii="Segoe UI" w:hAnsi="Segoe UI" w:cs="Segoe UI"/>
          <w:i/>
          <w:iCs/>
        </w:rPr>
        <w:t>.</w:t>
      </w:r>
    </w:p>
    <w:p w14:paraId="1B0F2A3A" w14:textId="77777777" w:rsidR="00970BB5" w:rsidRDefault="00970BB5" w:rsidP="005D73B0">
      <w:pPr>
        <w:spacing w:after="0"/>
        <w:rPr>
          <w:rFonts w:ascii="Segoe UI" w:hAnsi="Segoe UI" w:cs="Segoe UI"/>
          <w:i/>
          <w:iCs/>
        </w:rPr>
      </w:pPr>
    </w:p>
    <w:p w14:paraId="4DCE4F80" w14:textId="7ECCBDBC" w:rsidR="00970BB5" w:rsidRPr="00970BB5" w:rsidRDefault="001E6E02" w:rsidP="00970BB5">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970BB5" w:rsidRPr="00970BB5">
        <w:rPr>
          <w:rFonts w:ascii="Segoe UI" w:hAnsi="Segoe UI" w:cs="Segoe UI"/>
          <w:color w:val="4472C4" w:themeColor="accent1"/>
        </w:rPr>
        <w:t>Not specifically for migration, but do policy tips stop in Outlook if there are exceptions in place?</w:t>
      </w:r>
    </w:p>
    <w:p w14:paraId="3CC9765E" w14:textId="5A1B8115" w:rsidR="00970BB5" w:rsidRPr="00970BB5" w:rsidRDefault="001E6E02" w:rsidP="00970BB5">
      <w:pPr>
        <w:spacing w:after="0"/>
        <w:rPr>
          <w:rFonts w:ascii="Segoe UI" w:hAnsi="Segoe UI" w:cs="Segoe UI"/>
          <w:i/>
          <w:iCs/>
        </w:rPr>
      </w:pPr>
      <w:r w:rsidRPr="0F74DA89">
        <w:rPr>
          <w:rFonts w:ascii="Segoe UI" w:hAnsi="Segoe UI" w:cs="Segoe UI"/>
          <w:i/>
          <w:iCs/>
        </w:rPr>
        <w:t xml:space="preserve">A: </w:t>
      </w:r>
      <w:r w:rsidR="00970BB5" w:rsidRPr="00970BB5">
        <w:rPr>
          <w:rFonts w:ascii="Segoe UI" w:hAnsi="Segoe UI" w:cs="Segoe UI"/>
          <w:i/>
          <w:iCs/>
        </w:rPr>
        <w:t>Policy tips are much richer in Unified DLP</w:t>
      </w:r>
      <w:r w:rsidR="00970BB5">
        <w:rPr>
          <w:rFonts w:ascii="Segoe UI" w:hAnsi="Segoe UI" w:cs="Segoe UI"/>
          <w:i/>
          <w:iCs/>
        </w:rPr>
        <w:t>.</w:t>
      </w:r>
    </w:p>
    <w:p w14:paraId="66CE5DF1" w14:textId="7C7481C3" w:rsidR="001E6E02" w:rsidRDefault="001E6E02" w:rsidP="00970BB5">
      <w:pPr>
        <w:spacing w:after="0"/>
        <w:rPr>
          <w:rFonts w:ascii="Segoe UI" w:hAnsi="Segoe UI" w:cs="Segoe UI"/>
          <w:i/>
          <w:iCs/>
        </w:rPr>
      </w:pPr>
    </w:p>
    <w:p w14:paraId="726D0808" w14:textId="68377483" w:rsidR="001B601A" w:rsidRPr="001B601A" w:rsidRDefault="001E6E02" w:rsidP="001B601A">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1B601A">
        <w:rPr>
          <w:rFonts w:ascii="Segoe UI" w:hAnsi="Segoe UI" w:cs="Segoe UI"/>
          <w:color w:val="4472C4" w:themeColor="accent1"/>
        </w:rPr>
        <w:t>A</w:t>
      </w:r>
      <w:r w:rsidR="001B601A" w:rsidRPr="001B601A">
        <w:rPr>
          <w:rFonts w:ascii="Segoe UI" w:hAnsi="Segoe UI" w:cs="Segoe UI"/>
          <w:color w:val="4472C4" w:themeColor="accent1"/>
        </w:rPr>
        <w:t xml:space="preserve">re there rule size limitations for a single rule? </w:t>
      </w:r>
    </w:p>
    <w:p w14:paraId="57BF00FD" w14:textId="5595DA27" w:rsidR="001B601A" w:rsidRPr="001B601A" w:rsidRDefault="001E6E02" w:rsidP="001B601A">
      <w:pPr>
        <w:spacing w:after="0"/>
        <w:rPr>
          <w:rFonts w:ascii="Segoe UI" w:hAnsi="Segoe UI" w:cs="Segoe UI"/>
          <w:i/>
          <w:iCs/>
        </w:rPr>
      </w:pPr>
      <w:r w:rsidRPr="0F74DA89">
        <w:rPr>
          <w:rFonts w:ascii="Segoe UI" w:hAnsi="Segoe UI" w:cs="Segoe UI"/>
          <w:i/>
          <w:iCs/>
        </w:rPr>
        <w:lastRenderedPageBreak/>
        <w:t xml:space="preserve">A: </w:t>
      </w:r>
      <w:r w:rsidR="001B601A" w:rsidRPr="001B601A">
        <w:rPr>
          <w:rFonts w:ascii="Segoe UI" w:hAnsi="Segoe UI" w:cs="Segoe UI"/>
          <w:i/>
          <w:iCs/>
        </w:rPr>
        <w:t>Yes, there are limitations at both a condition level and rule/policy size level. The rule size is limited to 100kb.</w:t>
      </w:r>
    </w:p>
    <w:p w14:paraId="5C37EAC6" w14:textId="1EE65167" w:rsidR="001E6E02" w:rsidRDefault="001E6E02" w:rsidP="005D73B0">
      <w:pPr>
        <w:spacing w:after="0"/>
        <w:rPr>
          <w:rFonts w:ascii="Segoe UI" w:hAnsi="Segoe UI" w:cs="Segoe UI"/>
          <w:i/>
          <w:iCs/>
        </w:rPr>
      </w:pPr>
    </w:p>
    <w:p w14:paraId="73F5D5D0" w14:textId="39186F3E" w:rsidR="001B601A" w:rsidRPr="001B601A" w:rsidRDefault="001E6E02" w:rsidP="001B601A">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1B601A" w:rsidRPr="001B601A">
        <w:rPr>
          <w:rFonts w:ascii="Segoe UI" w:hAnsi="Segoe UI" w:cs="Segoe UI"/>
          <w:color w:val="4472C4" w:themeColor="accent1"/>
        </w:rPr>
        <w:t>I noticed that there does not seem to be support for "Redirect the message to... the following connector" as an action. This is a problem! It gets used a lot in Public Sector, as it's the most basic way to offer some basic level of frictionless compliance when enforcing mail flow.</w:t>
      </w:r>
    </w:p>
    <w:p w14:paraId="195635EE" w14:textId="694022E1" w:rsidR="001B601A" w:rsidRPr="001B601A" w:rsidRDefault="001E6E02" w:rsidP="001B601A">
      <w:pPr>
        <w:spacing w:after="0"/>
        <w:rPr>
          <w:rFonts w:ascii="Segoe UI" w:hAnsi="Segoe UI" w:cs="Segoe UI"/>
          <w:i/>
          <w:iCs/>
        </w:rPr>
      </w:pPr>
      <w:r w:rsidRPr="0F74DA89">
        <w:rPr>
          <w:rFonts w:ascii="Segoe UI" w:hAnsi="Segoe UI" w:cs="Segoe UI"/>
          <w:i/>
          <w:iCs/>
        </w:rPr>
        <w:t xml:space="preserve">A: </w:t>
      </w:r>
      <w:r w:rsidR="001B601A" w:rsidRPr="001B601A">
        <w:rPr>
          <w:rFonts w:ascii="Segoe UI" w:hAnsi="Segoe UI" w:cs="Segoe UI"/>
          <w:i/>
          <w:iCs/>
        </w:rPr>
        <w:t>Connector routing is a mail flow scenario and not a DLP scenario. Hence, recommendation is to maintain it as a</w:t>
      </w:r>
      <w:r w:rsidR="00FD1B2E">
        <w:rPr>
          <w:rFonts w:ascii="Segoe UI" w:hAnsi="Segoe UI" w:cs="Segoe UI"/>
          <w:i/>
          <w:iCs/>
        </w:rPr>
        <w:t>n</w:t>
      </w:r>
      <w:r w:rsidR="001B601A" w:rsidRPr="001B601A">
        <w:rPr>
          <w:rFonts w:ascii="Segoe UI" w:hAnsi="Segoe UI" w:cs="Segoe UI"/>
          <w:i/>
          <w:iCs/>
        </w:rPr>
        <w:t xml:space="preserve"> individual mail flow </w:t>
      </w:r>
      <w:r w:rsidR="00FD1B2E" w:rsidRPr="001B601A">
        <w:rPr>
          <w:rFonts w:ascii="Segoe UI" w:hAnsi="Segoe UI" w:cs="Segoe UI"/>
          <w:i/>
          <w:iCs/>
        </w:rPr>
        <w:t>rule</w:t>
      </w:r>
      <w:r w:rsidR="001B601A" w:rsidRPr="001B601A">
        <w:rPr>
          <w:rFonts w:ascii="Segoe UI" w:hAnsi="Segoe UI" w:cs="Segoe UI"/>
          <w:i/>
          <w:iCs/>
        </w:rPr>
        <w:t>.</w:t>
      </w:r>
    </w:p>
    <w:p w14:paraId="31595F49" w14:textId="78CD8834" w:rsidR="001E6E02" w:rsidRDefault="001E6E02" w:rsidP="005D73B0">
      <w:pPr>
        <w:spacing w:after="0"/>
        <w:rPr>
          <w:rFonts w:ascii="Segoe UI" w:hAnsi="Segoe UI" w:cs="Segoe UI"/>
          <w:i/>
          <w:iCs/>
        </w:rPr>
      </w:pPr>
    </w:p>
    <w:p w14:paraId="27EF731E" w14:textId="28201BB1" w:rsidR="001B601A" w:rsidRPr="001B601A" w:rsidRDefault="001B601A" w:rsidP="001B601A">
      <w:pPr>
        <w:spacing w:after="0"/>
        <w:rPr>
          <w:rFonts w:ascii="Segoe UI" w:hAnsi="Segoe UI" w:cs="Segoe UI"/>
          <w:color w:val="4472C4" w:themeColor="accent1"/>
        </w:rPr>
      </w:pPr>
      <w:r w:rsidRPr="00667D29">
        <w:rPr>
          <w:rFonts w:ascii="Segoe UI" w:hAnsi="Segoe UI" w:cs="Segoe UI"/>
          <w:color w:val="4472C4" w:themeColor="accent1"/>
        </w:rPr>
        <w:t xml:space="preserve">Q: </w:t>
      </w:r>
      <w:r w:rsidRPr="001B601A">
        <w:rPr>
          <w:rFonts w:ascii="Segoe UI" w:hAnsi="Segoe UI" w:cs="Segoe UI"/>
          <w:color w:val="4472C4" w:themeColor="accent1"/>
        </w:rPr>
        <w:t>Does the migration method support legacy DLP rules which specify the source/sender of the message? My only legacy DLP rule exists because modern DLP couldn't be based on the source of the message. (Maybe that's no longer the case.)</w:t>
      </w:r>
    </w:p>
    <w:p w14:paraId="0A8A3F91" w14:textId="2664C2E6" w:rsidR="001B601A" w:rsidRPr="001B601A" w:rsidRDefault="001B601A" w:rsidP="001B601A">
      <w:pPr>
        <w:spacing w:after="0"/>
        <w:rPr>
          <w:rFonts w:ascii="Segoe UI" w:hAnsi="Segoe UI" w:cs="Segoe UI"/>
          <w:i/>
          <w:iCs/>
        </w:rPr>
      </w:pPr>
      <w:r w:rsidRPr="0F74DA89">
        <w:rPr>
          <w:rFonts w:ascii="Segoe UI" w:hAnsi="Segoe UI" w:cs="Segoe UI"/>
          <w:i/>
          <w:iCs/>
        </w:rPr>
        <w:t xml:space="preserve">A: </w:t>
      </w:r>
      <w:r w:rsidRPr="001B601A">
        <w:rPr>
          <w:rFonts w:ascii="Segoe UI" w:hAnsi="Segoe UI" w:cs="Segoe UI"/>
          <w:i/>
          <w:iCs/>
        </w:rPr>
        <w:t>Yes, DLP supports rules based on email sender. Please reach out at ETR DLP Migration</w:t>
      </w:r>
      <w:r>
        <w:rPr>
          <w:rFonts w:ascii="Segoe UI" w:hAnsi="Segoe UI" w:cs="Segoe UI"/>
          <w:i/>
          <w:iCs/>
        </w:rPr>
        <w:t xml:space="preserve"> </w:t>
      </w:r>
      <w:hyperlink r:id="rId16" w:history="1">
        <w:r w:rsidR="00A11EC7">
          <w:rPr>
            <w:rStyle w:val="Hyperlink"/>
            <w:rFonts w:ascii="Segoe UI" w:hAnsi="Segoe UI" w:cs="Segoe UI"/>
            <w:i/>
            <w:iCs/>
          </w:rPr>
          <w:t>etrdlpmigration@microsoft.com</w:t>
        </w:r>
      </w:hyperlink>
      <w:r w:rsidRPr="001B601A">
        <w:rPr>
          <w:rFonts w:ascii="Segoe UI" w:hAnsi="Segoe UI" w:cs="Segoe UI"/>
          <w:i/>
          <w:iCs/>
        </w:rPr>
        <w:t xml:space="preserve"> if you face issues</w:t>
      </w:r>
      <w:r>
        <w:rPr>
          <w:rFonts w:ascii="Segoe UI" w:hAnsi="Segoe UI" w:cs="Segoe UI"/>
          <w:i/>
          <w:iCs/>
        </w:rPr>
        <w:t>.</w:t>
      </w:r>
    </w:p>
    <w:p w14:paraId="7FEF3650" w14:textId="4DC9C4A7" w:rsidR="001B601A" w:rsidRDefault="001B601A" w:rsidP="005D73B0">
      <w:pPr>
        <w:spacing w:after="0"/>
        <w:rPr>
          <w:rFonts w:ascii="Segoe UI" w:hAnsi="Segoe UI" w:cs="Segoe UI"/>
          <w:i/>
          <w:iCs/>
        </w:rPr>
      </w:pPr>
    </w:p>
    <w:p w14:paraId="46286D04" w14:textId="0D6D0DC9" w:rsidR="001B601A" w:rsidRPr="001B601A" w:rsidRDefault="001B601A" w:rsidP="001B601A">
      <w:pPr>
        <w:spacing w:after="0"/>
        <w:rPr>
          <w:rFonts w:ascii="Segoe UI" w:hAnsi="Segoe UI" w:cs="Segoe UI"/>
          <w:color w:val="4472C4" w:themeColor="accent1"/>
        </w:rPr>
      </w:pPr>
      <w:r w:rsidRPr="00667D29">
        <w:rPr>
          <w:rFonts w:ascii="Segoe UI" w:hAnsi="Segoe UI" w:cs="Segoe UI"/>
          <w:color w:val="4472C4" w:themeColor="accent1"/>
        </w:rPr>
        <w:t xml:space="preserve">Q: </w:t>
      </w:r>
      <w:r w:rsidRPr="001B601A">
        <w:rPr>
          <w:rFonts w:ascii="Segoe UI" w:hAnsi="Segoe UI" w:cs="Segoe UI"/>
          <w:color w:val="4472C4" w:themeColor="accent1"/>
        </w:rPr>
        <w:t xml:space="preserve">If </w:t>
      </w:r>
      <w:r>
        <w:rPr>
          <w:rFonts w:ascii="Segoe UI" w:hAnsi="Segoe UI" w:cs="Segoe UI"/>
          <w:color w:val="4472C4" w:themeColor="accent1"/>
        </w:rPr>
        <w:t>m</w:t>
      </w:r>
      <w:r w:rsidRPr="001B601A">
        <w:rPr>
          <w:rFonts w:ascii="Segoe UI" w:hAnsi="Segoe UI" w:cs="Segoe UI"/>
          <w:color w:val="4472C4" w:themeColor="accent1"/>
        </w:rPr>
        <w:t>ail tips are enabled - does it stop policy tips from working in Unified DLP?</w:t>
      </w:r>
    </w:p>
    <w:p w14:paraId="782313D5" w14:textId="74BCDD71" w:rsidR="001B601A" w:rsidRPr="001B601A" w:rsidRDefault="001B601A" w:rsidP="001B601A">
      <w:pPr>
        <w:spacing w:after="0"/>
        <w:rPr>
          <w:rFonts w:ascii="Segoe UI" w:hAnsi="Segoe UI" w:cs="Segoe UI"/>
          <w:i/>
          <w:iCs/>
        </w:rPr>
      </w:pPr>
      <w:r w:rsidRPr="0F74DA89">
        <w:rPr>
          <w:rFonts w:ascii="Segoe UI" w:hAnsi="Segoe UI" w:cs="Segoe UI"/>
          <w:i/>
          <w:iCs/>
        </w:rPr>
        <w:t xml:space="preserve">A: </w:t>
      </w:r>
      <w:r w:rsidRPr="001B601A">
        <w:rPr>
          <w:rFonts w:ascii="Segoe UI" w:hAnsi="Segoe UI" w:cs="Segoe UI"/>
          <w:i/>
          <w:iCs/>
        </w:rPr>
        <w:t>Since only 1 policy tip can be shown at a time - Policy tips can be enabled in either ETR or DLP only at any time</w:t>
      </w:r>
    </w:p>
    <w:p w14:paraId="228F9A56" w14:textId="61AC4D4D" w:rsidR="001B601A" w:rsidRDefault="001B601A" w:rsidP="005D73B0">
      <w:pPr>
        <w:spacing w:after="0"/>
        <w:rPr>
          <w:rFonts w:ascii="Segoe UI" w:hAnsi="Segoe UI" w:cs="Segoe UI"/>
          <w:i/>
          <w:iCs/>
        </w:rPr>
      </w:pPr>
    </w:p>
    <w:p w14:paraId="74B48CEA" w14:textId="1BDCAFFB" w:rsidR="00FD1B2E" w:rsidRPr="00FD1B2E" w:rsidRDefault="001B601A" w:rsidP="00FD1B2E">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FD1B2E">
        <w:rPr>
          <w:rFonts w:ascii="Segoe UI" w:hAnsi="Segoe UI" w:cs="Segoe UI"/>
          <w:color w:val="4472C4" w:themeColor="accent1"/>
        </w:rPr>
        <w:t>Regarding</w:t>
      </w:r>
      <w:r w:rsidR="00FD1B2E" w:rsidRPr="00FD1B2E">
        <w:rPr>
          <w:rFonts w:ascii="Segoe UI" w:hAnsi="Segoe UI" w:cs="Segoe UI"/>
          <w:color w:val="4472C4" w:themeColor="accent1"/>
        </w:rPr>
        <w:t xml:space="preserve"> "migration status" in the wizard, do we have a doc that shows what each status means? </w:t>
      </w:r>
      <w:r w:rsidR="00FD1B2E">
        <w:rPr>
          <w:rFonts w:ascii="Segoe UI" w:hAnsi="Segoe UI" w:cs="Segoe UI"/>
          <w:color w:val="4472C4" w:themeColor="accent1"/>
        </w:rPr>
        <w:t xml:space="preserve">Specifically, </w:t>
      </w:r>
      <w:r w:rsidR="00FD1B2E" w:rsidRPr="00FD1B2E">
        <w:rPr>
          <w:rFonts w:ascii="Segoe UI" w:hAnsi="Segoe UI" w:cs="Segoe UI"/>
          <w:color w:val="4472C4" w:themeColor="accent1"/>
        </w:rPr>
        <w:t>"Migrate missing Rules"</w:t>
      </w:r>
      <w:r w:rsidR="00FD1B2E">
        <w:rPr>
          <w:rFonts w:ascii="Segoe UI" w:hAnsi="Segoe UI" w:cs="Segoe UI"/>
          <w:color w:val="4472C4" w:themeColor="accent1"/>
        </w:rPr>
        <w:t>.</w:t>
      </w:r>
    </w:p>
    <w:p w14:paraId="3D51582D" w14:textId="458A35CC" w:rsidR="001B601A" w:rsidRDefault="001B601A" w:rsidP="005D73B0">
      <w:pPr>
        <w:spacing w:after="0"/>
        <w:rPr>
          <w:rFonts w:ascii="Segoe UI" w:hAnsi="Segoe UI" w:cs="Segoe UI"/>
          <w:i/>
          <w:iCs/>
        </w:rPr>
      </w:pPr>
      <w:r w:rsidRPr="0F74DA89">
        <w:rPr>
          <w:rFonts w:ascii="Segoe UI" w:hAnsi="Segoe UI" w:cs="Segoe UI"/>
          <w:i/>
          <w:iCs/>
        </w:rPr>
        <w:t xml:space="preserve">A: </w:t>
      </w:r>
      <w:r w:rsidR="00FD1B2E" w:rsidRPr="00FD1B2E">
        <w:rPr>
          <w:rFonts w:ascii="Segoe UI" w:hAnsi="Segoe UI" w:cs="Segoe UI"/>
          <w:i/>
          <w:iCs/>
        </w:rPr>
        <w:t>Please refer</w:t>
      </w:r>
      <w:r w:rsidR="00FD1B2E">
        <w:rPr>
          <w:rFonts w:ascii="Segoe UI" w:hAnsi="Segoe UI" w:cs="Segoe UI"/>
          <w:i/>
          <w:iCs/>
        </w:rPr>
        <w:t xml:space="preserve"> to</w:t>
      </w:r>
      <w:r w:rsidR="00FD1B2E" w:rsidRPr="00FD1B2E">
        <w:rPr>
          <w:rFonts w:ascii="Segoe UI" w:hAnsi="Segoe UI" w:cs="Segoe UI"/>
          <w:i/>
          <w:iCs/>
        </w:rPr>
        <w:t xml:space="preserve"> public documentation or drop an email to ETR DLP Migration</w:t>
      </w:r>
      <w:r w:rsidR="00FD1B2E">
        <w:rPr>
          <w:rFonts w:ascii="Segoe UI" w:hAnsi="Segoe UI" w:cs="Segoe UI"/>
          <w:i/>
          <w:iCs/>
        </w:rPr>
        <w:t xml:space="preserve"> </w:t>
      </w:r>
      <w:hyperlink r:id="rId17" w:history="1">
        <w:r w:rsidR="00A11EC7">
          <w:rPr>
            <w:rStyle w:val="Hyperlink"/>
            <w:rFonts w:ascii="Segoe UI" w:hAnsi="Segoe UI" w:cs="Segoe UI"/>
            <w:i/>
            <w:iCs/>
          </w:rPr>
          <w:t>etrdlpmigration@microsoft.com</w:t>
        </w:r>
      </w:hyperlink>
    </w:p>
    <w:p w14:paraId="6C429207" w14:textId="77777777" w:rsidR="00FD1B2E" w:rsidRDefault="00FD1B2E" w:rsidP="005D73B0">
      <w:pPr>
        <w:spacing w:after="0"/>
        <w:rPr>
          <w:rFonts w:ascii="Segoe UI" w:hAnsi="Segoe UI" w:cs="Segoe UI"/>
          <w:i/>
          <w:iCs/>
        </w:rPr>
      </w:pPr>
    </w:p>
    <w:p w14:paraId="5F51E368" w14:textId="638DF049" w:rsidR="00FD1B2E" w:rsidRPr="00FD1B2E" w:rsidRDefault="001B601A" w:rsidP="00FD1B2E">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FD1B2E" w:rsidRPr="00FD1B2E">
        <w:rPr>
          <w:rFonts w:ascii="Segoe UI" w:hAnsi="Segoe UI" w:cs="Segoe UI"/>
          <w:color w:val="4472C4" w:themeColor="accent1"/>
        </w:rPr>
        <w:t xml:space="preserve">Any plans to support redirect to connector in </w:t>
      </w:r>
      <w:proofErr w:type="spellStart"/>
      <w:r w:rsidR="00FD1B2E" w:rsidRPr="00FD1B2E">
        <w:rPr>
          <w:rFonts w:ascii="Segoe UI" w:hAnsi="Segoe UI" w:cs="Segoe UI"/>
          <w:color w:val="4472C4" w:themeColor="accent1"/>
        </w:rPr>
        <w:t>uDLP</w:t>
      </w:r>
      <w:proofErr w:type="spellEnd"/>
      <w:r w:rsidR="00FD1B2E" w:rsidRPr="00FD1B2E">
        <w:rPr>
          <w:rFonts w:ascii="Segoe UI" w:hAnsi="Segoe UI" w:cs="Segoe UI"/>
          <w:color w:val="4472C4" w:themeColor="accent1"/>
        </w:rPr>
        <w:t>?</w:t>
      </w:r>
    </w:p>
    <w:p w14:paraId="6F948A9E" w14:textId="08B50797" w:rsidR="001B601A" w:rsidRDefault="001B601A" w:rsidP="1101BFE9">
      <w:pPr>
        <w:spacing w:after="0"/>
        <w:rPr>
          <w:rFonts w:ascii="Segoe UI" w:hAnsi="Segoe UI" w:cs="Segoe UI"/>
          <w:i/>
          <w:iCs/>
        </w:rPr>
      </w:pPr>
      <w:r w:rsidRPr="1101BFE9">
        <w:rPr>
          <w:rFonts w:ascii="Segoe UI" w:hAnsi="Segoe UI" w:cs="Segoe UI"/>
          <w:i/>
          <w:iCs/>
        </w:rPr>
        <w:t xml:space="preserve">A: </w:t>
      </w:r>
      <w:r w:rsidR="1E4C1390" w:rsidRPr="1101BFE9">
        <w:rPr>
          <w:rFonts w:ascii="Segoe UI" w:hAnsi="Segoe UI" w:cs="Segoe UI"/>
          <w:i/>
          <w:iCs/>
        </w:rPr>
        <w:t>There are no plans to add this action in DLP as of now since this is a mail flow action and not DLP.</w:t>
      </w:r>
    </w:p>
    <w:p w14:paraId="7D35EEE3" w14:textId="191A6577" w:rsidR="001B601A" w:rsidRDefault="001B601A" w:rsidP="001B601A">
      <w:pPr>
        <w:spacing w:after="0"/>
        <w:rPr>
          <w:rFonts w:ascii="Segoe UI" w:hAnsi="Segoe UI" w:cs="Segoe UI"/>
          <w:i/>
          <w:iCs/>
        </w:rPr>
      </w:pPr>
    </w:p>
    <w:p w14:paraId="39A02CDC" w14:textId="50E5C25F" w:rsidR="00FD1B2E" w:rsidRPr="00FD1B2E" w:rsidRDefault="001B601A" w:rsidP="00FD1B2E">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FD1B2E" w:rsidRPr="00FD1B2E">
        <w:rPr>
          <w:rFonts w:ascii="Segoe UI" w:hAnsi="Segoe UI" w:cs="Segoe UI"/>
          <w:color w:val="4472C4" w:themeColor="accent1"/>
        </w:rPr>
        <w:t>What if we have no active DLP policies for Exchange in our tenant?  I guess that means we have nothing to migrate and can start using DLP Exchange policies in the Compliance center right away/now, correct?</w:t>
      </w:r>
    </w:p>
    <w:p w14:paraId="7D1B8F8E" w14:textId="47EF5BBB" w:rsidR="001B601A" w:rsidRPr="001E6E02" w:rsidRDefault="001B601A" w:rsidP="001B601A">
      <w:pPr>
        <w:spacing w:after="0"/>
        <w:rPr>
          <w:rFonts w:ascii="Segoe UI" w:hAnsi="Segoe UI" w:cs="Segoe UI"/>
          <w:i/>
          <w:iCs/>
        </w:rPr>
      </w:pPr>
      <w:r w:rsidRPr="0F74DA89">
        <w:rPr>
          <w:rFonts w:ascii="Segoe UI" w:hAnsi="Segoe UI" w:cs="Segoe UI"/>
          <w:i/>
          <w:iCs/>
        </w:rPr>
        <w:t xml:space="preserve">A: </w:t>
      </w:r>
      <w:r w:rsidR="00FD1B2E">
        <w:rPr>
          <w:rFonts w:ascii="Segoe UI" w:hAnsi="Segoe UI" w:cs="Segoe UI"/>
          <w:i/>
          <w:iCs/>
        </w:rPr>
        <w:t>That is correct.</w:t>
      </w:r>
    </w:p>
    <w:p w14:paraId="24B34865" w14:textId="33629162" w:rsidR="001B601A" w:rsidRDefault="001B601A" w:rsidP="001B601A">
      <w:pPr>
        <w:spacing w:after="0"/>
        <w:rPr>
          <w:rFonts w:ascii="Segoe UI" w:hAnsi="Segoe UI" w:cs="Segoe UI"/>
          <w:i/>
          <w:iCs/>
        </w:rPr>
      </w:pPr>
    </w:p>
    <w:p w14:paraId="7BB59727" w14:textId="0074B2C6" w:rsidR="00FD1B2E" w:rsidRPr="00FD1B2E" w:rsidRDefault="001B601A" w:rsidP="00FD1B2E">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FD1B2E" w:rsidRPr="00FD1B2E">
        <w:rPr>
          <w:rFonts w:ascii="Segoe UI" w:hAnsi="Segoe UI" w:cs="Segoe UI"/>
          <w:color w:val="4472C4" w:themeColor="accent1"/>
        </w:rPr>
        <w:t xml:space="preserve">You said DLP in EAC will be decommissioned in Q2 2022. Are you planning to make it possible to make it possible to divide policy tips from End User email notifications before that, so common mailbox workaround doesn't have to be used?   </w:t>
      </w:r>
    </w:p>
    <w:p w14:paraId="67703B16" w14:textId="41183A11" w:rsidR="001B601A" w:rsidRDefault="001B601A" w:rsidP="001B601A">
      <w:pPr>
        <w:spacing w:after="0"/>
        <w:rPr>
          <w:rFonts w:ascii="Segoe UI" w:hAnsi="Segoe UI" w:cs="Segoe UI"/>
          <w:i/>
          <w:iCs/>
        </w:rPr>
      </w:pPr>
      <w:r w:rsidRPr="0F74DA89">
        <w:rPr>
          <w:rFonts w:ascii="Segoe UI" w:hAnsi="Segoe UI" w:cs="Segoe UI"/>
          <w:i/>
          <w:iCs/>
        </w:rPr>
        <w:t xml:space="preserve">A: </w:t>
      </w:r>
      <w:r w:rsidR="00FD1B2E" w:rsidRPr="00FD1B2E">
        <w:rPr>
          <w:rFonts w:ascii="Segoe UI" w:hAnsi="Segoe UI" w:cs="Segoe UI"/>
          <w:i/>
          <w:iCs/>
        </w:rPr>
        <w:t>Yes</w:t>
      </w:r>
      <w:r w:rsidR="00FD1B2E">
        <w:rPr>
          <w:rFonts w:ascii="Segoe UI" w:hAnsi="Segoe UI" w:cs="Segoe UI"/>
          <w:i/>
          <w:iCs/>
        </w:rPr>
        <w:t>,</w:t>
      </w:r>
      <w:r w:rsidR="00FD1B2E" w:rsidRPr="00FD1B2E">
        <w:rPr>
          <w:rFonts w:ascii="Segoe UI" w:hAnsi="Segoe UI" w:cs="Segoe UI"/>
          <w:i/>
          <w:iCs/>
        </w:rPr>
        <w:t xml:space="preserve"> it is in our backlog</w:t>
      </w:r>
      <w:r w:rsidR="00FD1B2E">
        <w:rPr>
          <w:rFonts w:ascii="Segoe UI" w:hAnsi="Segoe UI" w:cs="Segoe UI"/>
          <w:i/>
          <w:iCs/>
        </w:rPr>
        <w:t>.</w:t>
      </w:r>
    </w:p>
    <w:p w14:paraId="59786F66" w14:textId="77777777" w:rsidR="00FD1B2E" w:rsidRDefault="00FD1B2E" w:rsidP="001B601A">
      <w:pPr>
        <w:spacing w:after="0"/>
        <w:rPr>
          <w:rFonts w:ascii="Segoe UI" w:hAnsi="Segoe UI" w:cs="Segoe UI"/>
          <w:i/>
          <w:iCs/>
        </w:rPr>
      </w:pPr>
    </w:p>
    <w:p w14:paraId="50B888D1" w14:textId="46A79252" w:rsidR="00FD1B2E" w:rsidRPr="00FD1B2E" w:rsidRDefault="001B601A" w:rsidP="00FD1B2E">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FD1B2E" w:rsidRPr="00FD1B2E">
        <w:rPr>
          <w:rFonts w:ascii="Segoe UI" w:hAnsi="Segoe UI" w:cs="Segoe UI"/>
          <w:color w:val="4472C4" w:themeColor="accent1"/>
        </w:rPr>
        <w:t xml:space="preserve">For </w:t>
      </w:r>
      <w:r w:rsidR="00FD1B2E">
        <w:rPr>
          <w:rFonts w:ascii="Segoe UI" w:hAnsi="Segoe UI" w:cs="Segoe UI"/>
          <w:color w:val="4472C4" w:themeColor="accent1"/>
        </w:rPr>
        <w:t xml:space="preserve">a </w:t>
      </w:r>
      <w:r w:rsidR="00FD1B2E" w:rsidRPr="00FD1B2E">
        <w:rPr>
          <w:rFonts w:ascii="Segoe UI" w:hAnsi="Segoe UI" w:cs="Segoe UI"/>
          <w:color w:val="4472C4" w:themeColor="accent1"/>
        </w:rPr>
        <w:t xml:space="preserve">customer that </w:t>
      </w:r>
      <w:r w:rsidR="00FD1B2E">
        <w:rPr>
          <w:rFonts w:ascii="Segoe UI" w:hAnsi="Segoe UI" w:cs="Segoe UI"/>
          <w:color w:val="4472C4" w:themeColor="accent1"/>
        </w:rPr>
        <w:t xml:space="preserve">is not </w:t>
      </w:r>
      <w:r w:rsidR="00FD1B2E" w:rsidRPr="00FD1B2E">
        <w:rPr>
          <w:rFonts w:ascii="Segoe UI" w:hAnsi="Segoe UI" w:cs="Segoe UI"/>
          <w:color w:val="4472C4" w:themeColor="accent1"/>
        </w:rPr>
        <w:t xml:space="preserve">currently a user of the exchange DLP on exchange admin center, does that mean the deployment will be straight done on security and compliance center directly? </w:t>
      </w:r>
    </w:p>
    <w:p w14:paraId="711B0FE3" w14:textId="1245736A" w:rsidR="001B601A" w:rsidRPr="001E6E02" w:rsidRDefault="001B601A" w:rsidP="743F49A7">
      <w:pPr>
        <w:spacing w:after="0"/>
        <w:rPr>
          <w:rFonts w:ascii="Segoe UI" w:hAnsi="Segoe UI" w:cs="Segoe UI"/>
          <w:i/>
          <w:iCs/>
        </w:rPr>
      </w:pPr>
      <w:r w:rsidRPr="743F49A7">
        <w:rPr>
          <w:rFonts w:ascii="Segoe UI" w:hAnsi="Segoe UI" w:cs="Segoe UI"/>
          <w:i/>
          <w:iCs/>
        </w:rPr>
        <w:lastRenderedPageBreak/>
        <w:t xml:space="preserve">A: </w:t>
      </w:r>
      <w:r w:rsidR="0505AC14" w:rsidRPr="743F49A7">
        <w:rPr>
          <w:rFonts w:ascii="Segoe UI" w:hAnsi="Segoe UI" w:cs="Segoe UI"/>
          <w:i/>
          <w:iCs/>
        </w:rPr>
        <w:t>Yes</w:t>
      </w:r>
    </w:p>
    <w:p w14:paraId="7504843E" w14:textId="7A330046" w:rsidR="001B601A" w:rsidRDefault="001B601A" w:rsidP="001B601A">
      <w:pPr>
        <w:spacing w:after="0"/>
        <w:rPr>
          <w:rFonts w:ascii="Segoe UI" w:hAnsi="Segoe UI" w:cs="Segoe UI"/>
          <w:i/>
          <w:iCs/>
        </w:rPr>
      </w:pPr>
    </w:p>
    <w:p w14:paraId="7D272FB3" w14:textId="31DED6C4" w:rsidR="00FD1B2E" w:rsidRPr="00FD1B2E" w:rsidRDefault="001B601A" w:rsidP="00FD1B2E">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FD1B2E">
        <w:rPr>
          <w:rFonts w:ascii="Segoe UI" w:hAnsi="Segoe UI" w:cs="Segoe UI"/>
          <w:color w:val="4472C4" w:themeColor="accent1"/>
        </w:rPr>
        <w:t>H</w:t>
      </w:r>
      <w:r w:rsidR="00FD1B2E" w:rsidRPr="00FD1B2E">
        <w:rPr>
          <w:rFonts w:ascii="Segoe UI" w:hAnsi="Segoe UI" w:cs="Segoe UI"/>
          <w:color w:val="4472C4" w:themeColor="accent1"/>
        </w:rPr>
        <w:t xml:space="preserve">ow </w:t>
      </w:r>
      <w:r w:rsidR="00FD1B2E">
        <w:rPr>
          <w:rFonts w:ascii="Segoe UI" w:hAnsi="Segoe UI" w:cs="Segoe UI"/>
          <w:color w:val="4472C4" w:themeColor="accent1"/>
        </w:rPr>
        <w:t>can we</w:t>
      </w:r>
      <w:r w:rsidR="00FD1B2E" w:rsidRPr="00FD1B2E">
        <w:rPr>
          <w:rFonts w:ascii="Segoe UI" w:hAnsi="Segoe UI" w:cs="Segoe UI"/>
          <w:color w:val="4472C4" w:themeColor="accent1"/>
        </w:rPr>
        <w:t xml:space="preserve"> manage the exception users or domain while migrating the policies</w:t>
      </w:r>
    </w:p>
    <w:p w14:paraId="3EF5676A" w14:textId="610947FF" w:rsidR="001B601A" w:rsidRPr="001E6E02" w:rsidRDefault="001B601A" w:rsidP="743F49A7">
      <w:pPr>
        <w:spacing w:after="0"/>
        <w:rPr>
          <w:rFonts w:ascii="Segoe UI" w:hAnsi="Segoe UI" w:cs="Segoe UI"/>
          <w:i/>
          <w:iCs/>
        </w:rPr>
      </w:pPr>
      <w:r w:rsidRPr="743F49A7">
        <w:rPr>
          <w:rFonts w:ascii="Segoe UI" w:hAnsi="Segoe UI" w:cs="Segoe UI"/>
          <w:i/>
          <w:iCs/>
        </w:rPr>
        <w:t xml:space="preserve">A: </w:t>
      </w:r>
      <w:r w:rsidR="7B4A6A5E" w:rsidRPr="743F49A7">
        <w:rPr>
          <w:rFonts w:ascii="Segoe UI" w:hAnsi="Segoe UI" w:cs="Segoe UI"/>
          <w:i/>
          <w:iCs/>
        </w:rPr>
        <w:t>All conditions and exceptions are migrated as-is</w:t>
      </w:r>
    </w:p>
    <w:p w14:paraId="119E8846" w14:textId="473C453C" w:rsidR="001B601A" w:rsidRDefault="001B601A" w:rsidP="001B601A">
      <w:pPr>
        <w:spacing w:after="0"/>
        <w:rPr>
          <w:rFonts w:ascii="Segoe UI" w:hAnsi="Segoe UI" w:cs="Segoe UI"/>
          <w:i/>
          <w:iCs/>
        </w:rPr>
      </w:pPr>
    </w:p>
    <w:p w14:paraId="128AE251" w14:textId="7519044E" w:rsidR="00FD1B2E" w:rsidRPr="00FD1B2E" w:rsidRDefault="001B601A" w:rsidP="00FD1B2E">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FD1B2E" w:rsidRPr="00FD1B2E">
        <w:rPr>
          <w:rFonts w:ascii="Segoe UI" w:hAnsi="Segoe UI" w:cs="Segoe UI"/>
          <w:color w:val="4472C4" w:themeColor="accent1"/>
        </w:rPr>
        <w:t>Can we use all the workload in a single policy?</w:t>
      </w:r>
    </w:p>
    <w:p w14:paraId="4AE3A1A1" w14:textId="19BC699E" w:rsidR="00FD1B2E" w:rsidRPr="00FD1B2E" w:rsidRDefault="001B601A" w:rsidP="00FD1B2E">
      <w:pPr>
        <w:spacing w:after="0"/>
        <w:rPr>
          <w:rFonts w:ascii="Segoe UI" w:hAnsi="Segoe UI" w:cs="Segoe UI"/>
          <w:i/>
          <w:iCs/>
        </w:rPr>
      </w:pPr>
      <w:r w:rsidRPr="0F74DA89">
        <w:rPr>
          <w:rFonts w:ascii="Segoe UI" w:hAnsi="Segoe UI" w:cs="Segoe UI"/>
          <w:i/>
          <w:iCs/>
        </w:rPr>
        <w:t xml:space="preserve">A: </w:t>
      </w:r>
      <w:r w:rsidR="00FD1B2E" w:rsidRPr="00FD1B2E">
        <w:rPr>
          <w:rFonts w:ascii="Segoe UI" w:hAnsi="Segoe UI" w:cs="Segoe UI"/>
          <w:i/>
          <w:iCs/>
        </w:rPr>
        <w:t>You can, but this will reduce the condition/action options that you may need.</w:t>
      </w:r>
    </w:p>
    <w:p w14:paraId="5033C42D" w14:textId="3C0E0425" w:rsidR="00FD1B2E" w:rsidRDefault="00FD1B2E" w:rsidP="001B601A">
      <w:pPr>
        <w:spacing w:after="0"/>
        <w:rPr>
          <w:rFonts w:ascii="Segoe UI" w:hAnsi="Segoe UI" w:cs="Segoe UI"/>
          <w:i/>
          <w:iCs/>
        </w:rPr>
      </w:pPr>
    </w:p>
    <w:p w14:paraId="35D0C18E" w14:textId="1013CF74" w:rsidR="00A11EC7" w:rsidRPr="00A11EC7" w:rsidRDefault="00FD1B2E" w:rsidP="00A11EC7">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A11EC7" w:rsidRPr="00A11EC7">
        <w:rPr>
          <w:rFonts w:ascii="Segoe UI" w:hAnsi="Segoe UI" w:cs="Segoe UI"/>
          <w:color w:val="4472C4" w:themeColor="accent1"/>
        </w:rPr>
        <w:t>Under ETR - few rules were created based on client requirement - like the rule is applied for only particular users. In this migration how can I manage these rules</w:t>
      </w:r>
      <w:r w:rsidR="00A11EC7">
        <w:rPr>
          <w:rFonts w:ascii="Segoe UI" w:hAnsi="Segoe UI" w:cs="Segoe UI"/>
          <w:color w:val="4472C4" w:themeColor="accent1"/>
        </w:rPr>
        <w:t>?</w:t>
      </w:r>
    </w:p>
    <w:p w14:paraId="49C434F3" w14:textId="0F674078" w:rsidR="00FD1B2E" w:rsidRDefault="00FD1B2E" w:rsidP="1101BFE9">
      <w:pPr>
        <w:spacing w:after="0"/>
        <w:rPr>
          <w:rFonts w:ascii="Segoe UI" w:hAnsi="Segoe UI" w:cs="Segoe UI"/>
          <w:i/>
          <w:iCs/>
        </w:rPr>
      </w:pPr>
      <w:r w:rsidRPr="1101BFE9">
        <w:rPr>
          <w:rFonts w:ascii="Segoe UI" w:hAnsi="Segoe UI" w:cs="Segoe UI"/>
          <w:i/>
          <w:iCs/>
        </w:rPr>
        <w:t xml:space="preserve">A: </w:t>
      </w:r>
      <w:r w:rsidR="00A11EC7" w:rsidRPr="1101BFE9">
        <w:rPr>
          <w:rFonts w:ascii="Segoe UI" w:hAnsi="Segoe UI" w:cs="Segoe UI"/>
          <w:i/>
          <w:iCs/>
        </w:rPr>
        <w:t>All rules and conditions are in parity at this moment.</w:t>
      </w:r>
      <w:r w:rsidR="3654C536" w:rsidRPr="1101BFE9">
        <w:rPr>
          <w:rFonts w:ascii="Segoe UI" w:hAnsi="Segoe UI" w:cs="Segoe UI"/>
          <w:i/>
          <w:iCs/>
        </w:rPr>
        <w:t xml:space="preserve"> </w:t>
      </w:r>
      <w:r w:rsidR="00A11EC7" w:rsidRPr="1101BFE9">
        <w:rPr>
          <w:rFonts w:ascii="Segoe UI" w:hAnsi="Segoe UI" w:cs="Segoe UI"/>
          <w:i/>
          <w:iCs/>
        </w:rPr>
        <w:t xml:space="preserve">If you found any, please drop email to ETR DLP Migration: </w:t>
      </w:r>
      <w:hyperlink r:id="rId18">
        <w:r w:rsidR="00A11EC7" w:rsidRPr="1101BFE9">
          <w:rPr>
            <w:rStyle w:val="Hyperlink"/>
            <w:rFonts w:ascii="Segoe UI" w:hAnsi="Segoe UI" w:cs="Segoe UI"/>
            <w:i/>
            <w:iCs/>
          </w:rPr>
          <w:t>etrdlpmigration@microsoft.com</w:t>
        </w:r>
      </w:hyperlink>
    </w:p>
    <w:p w14:paraId="2523A540" w14:textId="77777777" w:rsidR="00A11EC7" w:rsidRDefault="00A11EC7" w:rsidP="001B601A">
      <w:pPr>
        <w:spacing w:after="0"/>
        <w:rPr>
          <w:rFonts w:ascii="Segoe UI" w:hAnsi="Segoe UI" w:cs="Segoe UI"/>
          <w:i/>
          <w:iCs/>
        </w:rPr>
      </w:pPr>
    </w:p>
    <w:p w14:paraId="4D61D9DD" w14:textId="3DEFDD4F" w:rsidR="00A11EC7" w:rsidRPr="00A11EC7" w:rsidRDefault="00FD1B2E" w:rsidP="00A11EC7">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A11EC7" w:rsidRPr="00A11EC7">
        <w:rPr>
          <w:rFonts w:ascii="Segoe UI" w:hAnsi="Segoe UI" w:cs="Segoe UI"/>
          <w:color w:val="4472C4" w:themeColor="accent1"/>
        </w:rPr>
        <w:t>For enabling of DLP-</w:t>
      </w:r>
      <w:proofErr w:type="spellStart"/>
      <w:r w:rsidR="00A11EC7" w:rsidRPr="00A11EC7">
        <w:rPr>
          <w:rFonts w:ascii="Segoe UI" w:hAnsi="Segoe UI" w:cs="Segoe UI"/>
          <w:color w:val="4472C4" w:themeColor="accent1"/>
        </w:rPr>
        <w:t>ExO</w:t>
      </w:r>
      <w:proofErr w:type="spellEnd"/>
      <w:r w:rsidR="00A11EC7" w:rsidRPr="00A11EC7">
        <w:rPr>
          <w:rFonts w:ascii="Segoe UI" w:hAnsi="Segoe UI" w:cs="Segoe UI"/>
          <w:color w:val="4472C4" w:themeColor="accent1"/>
        </w:rPr>
        <w:t xml:space="preserve"> in security &amp; compliance center, does it require exchange admin rights? </w:t>
      </w:r>
    </w:p>
    <w:p w14:paraId="7949EB18" w14:textId="2F620AB1" w:rsidR="00FD1B2E" w:rsidRPr="001E6E02" w:rsidRDefault="00FD1B2E" w:rsidP="743F49A7">
      <w:pPr>
        <w:spacing w:after="0"/>
        <w:rPr>
          <w:rFonts w:ascii="Segoe UI" w:hAnsi="Segoe UI" w:cs="Segoe UI"/>
          <w:i/>
          <w:iCs/>
        </w:rPr>
      </w:pPr>
      <w:r w:rsidRPr="743F49A7">
        <w:rPr>
          <w:rFonts w:ascii="Segoe UI" w:hAnsi="Segoe UI" w:cs="Segoe UI"/>
          <w:i/>
          <w:iCs/>
        </w:rPr>
        <w:t xml:space="preserve">A: </w:t>
      </w:r>
      <w:r w:rsidR="2C889889" w:rsidRPr="743F49A7">
        <w:rPr>
          <w:rFonts w:ascii="Segoe UI" w:hAnsi="Segoe UI" w:cs="Segoe UI"/>
          <w:i/>
          <w:iCs/>
        </w:rPr>
        <w:t xml:space="preserve">Please refer - </w:t>
      </w:r>
      <w:hyperlink r:id="rId19" w:anchor="roles-in-the-security--compliance-center">
        <w:r w:rsidR="2C889889" w:rsidRPr="743F49A7">
          <w:rPr>
            <w:rStyle w:val="Hyperlink"/>
            <w:rFonts w:ascii="Segoe UI" w:hAnsi="Segoe UI" w:cs="Segoe UI"/>
            <w:i/>
            <w:iCs/>
          </w:rPr>
          <w:t>https://docs.microsoft.com/en-us/microsoft-365/security/office-365-security/permissions-in-the-security-and-compliance-center?view=o365-worldwide#roles-in-the-security--compliance-center</w:t>
        </w:r>
      </w:hyperlink>
      <w:r w:rsidR="2C889889" w:rsidRPr="743F49A7">
        <w:rPr>
          <w:rFonts w:ascii="Segoe UI" w:hAnsi="Segoe UI" w:cs="Segoe UI"/>
          <w:i/>
          <w:iCs/>
        </w:rPr>
        <w:t xml:space="preserve"> </w:t>
      </w:r>
    </w:p>
    <w:p w14:paraId="3E66F247" w14:textId="561588EA" w:rsidR="00FD1B2E" w:rsidRDefault="00FD1B2E" w:rsidP="001B601A">
      <w:pPr>
        <w:spacing w:after="0"/>
        <w:rPr>
          <w:rFonts w:ascii="Segoe UI" w:hAnsi="Segoe UI" w:cs="Segoe UI"/>
          <w:i/>
          <w:iCs/>
        </w:rPr>
      </w:pPr>
    </w:p>
    <w:p w14:paraId="2074D099" w14:textId="3F302BED" w:rsidR="00FD1B2E" w:rsidRPr="001E6E02" w:rsidRDefault="00FD1B2E" w:rsidP="1101BFE9">
      <w:pPr>
        <w:spacing w:after="0"/>
        <w:rPr>
          <w:rFonts w:ascii="Segoe UI" w:hAnsi="Segoe UI" w:cs="Segoe UI"/>
          <w:i/>
          <w:iCs/>
        </w:rPr>
      </w:pPr>
      <w:r w:rsidRPr="1101BFE9">
        <w:rPr>
          <w:rFonts w:ascii="Segoe UI" w:hAnsi="Segoe UI" w:cs="Segoe UI"/>
          <w:color w:val="4472C4" w:themeColor="accent1"/>
        </w:rPr>
        <w:t xml:space="preserve">Q: </w:t>
      </w:r>
      <w:r w:rsidR="00A11EC7" w:rsidRPr="1101BFE9">
        <w:rPr>
          <w:rFonts w:ascii="Segoe UI" w:hAnsi="Segoe UI" w:cs="Segoe UI"/>
          <w:color w:val="4472C4" w:themeColor="accent1"/>
        </w:rPr>
        <w:t xml:space="preserve">Can the migration can be reverted when move from Business Approvers are responsible for ensuring that all transfers of customer information to any third party from their department: are necessary, recorded on the Data Transfer Register, checked to ensure they only contain the information required, have appropriate security &amp; privacy controls in place to protect the data in line with this guidance, and are re-evaluated at least annually to meet the above requirements. </w:t>
      </w:r>
      <w:r w:rsidRPr="1101BFE9">
        <w:rPr>
          <w:rFonts w:ascii="Segoe UI" w:hAnsi="Segoe UI" w:cs="Segoe UI"/>
          <w:i/>
          <w:iCs/>
        </w:rPr>
        <w:t xml:space="preserve">A: </w:t>
      </w:r>
      <w:r w:rsidR="509BBC39" w:rsidRPr="1101BFE9">
        <w:rPr>
          <w:rFonts w:ascii="Segoe UI" w:hAnsi="Segoe UI" w:cs="Segoe UI"/>
          <w:i/>
          <w:iCs/>
        </w:rPr>
        <w:t>DLP policies created through migration can be disabled or deleted by the admin</w:t>
      </w:r>
    </w:p>
    <w:p w14:paraId="13324E81" w14:textId="191CDB54" w:rsidR="00FD1B2E" w:rsidRDefault="00FD1B2E" w:rsidP="001B601A">
      <w:pPr>
        <w:spacing w:after="0"/>
        <w:rPr>
          <w:rFonts w:ascii="Segoe UI" w:hAnsi="Segoe UI" w:cs="Segoe UI"/>
          <w:i/>
          <w:iCs/>
        </w:rPr>
      </w:pPr>
    </w:p>
    <w:p w14:paraId="713BE2FE" w14:textId="4B288018" w:rsidR="00A11EC7" w:rsidRPr="00A11EC7" w:rsidRDefault="00FD1B2E" w:rsidP="00A11EC7">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A11EC7" w:rsidRPr="00A11EC7">
        <w:rPr>
          <w:rFonts w:ascii="Segoe UI" w:hAnsi="Segoe UI" w:cs="Segoe UI"/>
          <w:color w:val="4472C4" w:themeColor="accent1"/>
        </w:rPr>
        <w:t>If we delete the policy in Unified DLP, can we remigrate the policy from EAC DLP?</w:t>
      </w:r>
    </w:p>
    <w:p w14:paraId="05FCE6A1" w14:textId="09FC2019" w:rsidR="00FD1B2E" w:rsidRPr="001E6E02" w:rsidRDefault="00FD1B2E" w:rsidP="743F49A7">
      <w:pPr>
        <w:spacing w:after="0"/>
        <w:rPr>
          <w:rFonts w:ascii="Segoe UI" w:hAnsi="Segoe UI" w:cs="Segoe UI"/>
          <w:i/>
          <w:iCs/>
        </w:rPr>
      </w:pPr>
      <w:r w:rsidRPr="743F49A7">
        <w:rPr>
          <w:rFonts w:ascii="Segoe UI" w:hAnsi="Segoe UI" w:cs="Segoe UI"/>
          <w:i/>
          <w:iCs/>
        </w:rPr>
        <w:t xml:space="preserve">A: </w:t>
      </w:r>
      <w:r w:rsidR="41715D6C" w:rsidRPr="743F49A7">
        <w:rPr>
          <w:rFonts w:ascii="Segoe UI" w:hAnsi="Segoe UI" w:cs="Segoe UI"/>
          <w:i/>
          <w:iCs/>
        </w:rPr>
        <w:t>Yes</w:t>
      </w:r>
    </w:p>
    <w:p w14:paraId="0316E67C" w14:textId="21D967C0" w:rsidR="00FD1B2E" w:rsidRDefault="00FD1B2E" w:rsidP="001B601A">
      <w:pPr>
        <w:spacing w:after="0"/>
        <w:rPr>
          <w:rFonts w:ascii="Segoe UI" w:hAnsi="Segoe UI" w:cs="Segoe UI"/>
          <w:i/>
          <w:iCs/>
        </w:rPr>
      </w:pPr>
    </w:p>
    <w:p w14:paraId="3B5CCAF0" w14:textId="77777777" w:rsidR="00A11EC7" w:rsidRDefault="00FD1B2E" w:rsidP="00FD1B2E">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A11EC7" w:rsidRPr="00A11EC7">
        <w:rPr>
          <w:rFonts w:ascii="Segoe UI" w:hAnsi="Segoe UI" w:cs="Segoe UI"/>
          <w:color w:val="4472C4" w:themeColor="accent1"/>
        </w:rPr>
        <w:t>Will policy tips work on Unified Exchange DLP</w:t>
      </w:r>
    </w:p>
    <w:p w14:paraId="345185C8" w14:textId="44024DAC" w:rsidR="00A11EC7" w:rsidRPr="00A11EC7" w:rsidRDefault="00FD1B2E" w:rsidP="743F49A7">
      <w:pPr>
        <w:spacing w:after="0"/>
        <w:rPr>
          <w:rFonts w:ascii="Segoe UI" w:hAnsi="Segoe UI" w:cs="Segoe UI"/>
          <w:i/>
          <w:iCs/>
        </w:rPr>
      </w:pPr>
      <w:r w:rsidRPr="743F49A7">
        <w:rPr>
          <w:rFonts w:ascii="Segoe UI" w:hAnsi="Segoe UI" w:cs="Segoe UI"/>
          <w:i/>
          <w:iCs/>
        </w:rPr>
        <w:t xml:space="preserve">A: </w:t>
      </w:r>
      <w:r w:rsidR="00A11EC7" w:rsidRPr="743F49A7">
        <w:rPr>
          <w:rFonts w:ascii="Segoe UI" w:hAnsi="Segoe UI" w:cs="Segoe UI"/>
          <w:i/>
          <w:iCs/>
        </w:rPr>
        <w:t>Yes.</w:t>
      </w:r>
      <w:r w:rsidR="09A95DBE" w:rsidRPr="743F49A7">
        <w:rPr>
          <w:rFonts w:ascii="Segoe UI" w:hAnsi="Segoe UI" w:cs="Segoe UI"/>
          <w:i/>
          <w:iCs/>
        </w:rPr>
        <w:t xml:space="preserve"> For details please refer - </w:t>
      </w:r>
      <w:hyperlink r:id="rId20">
        <w:r w:rsidR="09A95DBE" w:rsidRPr="743F49A7">
          <w:rPr>
            <w:rStyle w:val="Hyperlink"/>
            <w:rFonts w:ascii="Segoe UI" w:hAnsi="Segoe UI" w:cs="Segoe UI"/>
            <w:i/>
            <w:iCs/>
          </w:rPr>
          <w:t>https://docs.microsoft.com/microsoft-365/compliance/dlp-policy-tips-reference</w:t>
        </w:r>
      </w:hyperlink>
      <w:r w:rsidR="09A95DBE" w:rsidRPr="743F49A7">
        <w:rPr>
          <w:rFonts w:ascii="Segoe UI" w:hAnsi="Segoe UI" w:cs="Segoe UI"/>
          <w:i/>
          <w:iCs/>
        </w:rPr>
        <w:t xml:space="preserve"> </w:t>
      </w:r>
    </w:p>
    <w:p w14:paraId="20CDABBC" w14:textId="1927FDB2" w:rsidR="00FD1B2E" w:rsidRDefault="00FD1B2E" w:rsidP="00A11EC7">
      <w:pPr>
        <w:spacing w:after="0"/>
        <w:rPr>
          <w:rFonts w:ascii="Segoe UI" w:hAnsi="Segoe UI" w:cs="Segoe UI"/>
          <w:i/>
          <w:iCs/>
        </w:rPr>
      </w:pPr>
    </w:p>
    <w:p w14:paraId="2799063C" w14:textId="39FA98B6" w:rsidR="00A11EC7" w:rsidRPr="00A11EC7" w:rsidRDefault="00FD1B2E" w:rsidP="00A11EC7">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A11EC7">
        <w:rPr>
          <w:rFonts w:ascii="Segoe UI" w:hAnsi="Segoe UI" w:cs="Segoe UI"/>
          <w:color w:val="4472C4" w:themeColor="accent1"/>
        </w:rPr>
        <w:t>A</w:t>
      </w:r>
      <w:r w:rsidR="00A11EC7" w:rsidRPr="00A11EC7">
        <w:rPr>
          <w:rFonts w:ascii="Segoe UI" w:hAnsi="Segoe UI" w:cs="Segoe UI"/>
          <w:color w:val="4472C4" w:themeColor="accent1"/>
        </w:rPr>
        <w:t>fter moving polies to unified DLP</w:t>
      </w:r>
      <w:r w:rsidR="00A11EC7">
        <w:rPr>
          <w:rFonts w:ascii="Segoe UI" w:hAnsi="Segoe UI" w:cs="Segoe UI"/>
          <w:color w:val="4472C4" w:themeColor="accent1"/>
        </w:rPr>
        <w:t>,</w:t>
      </w:r>
      <w:r w:rsidR="00A11EC7" w:rsidRPr="00A11EC7">
        <w:rPr>
          <w:rFonts w:ascii="Segoe UI" w:hAnsi="Segoe UI" w:cs="Segoe UI"/>
          <w:color w:val="4472C4" w:themeColor="accent1"/>
        </w:rPr>
        <w:t xml:space="preserve"> will it disappear from Exchange DLP?</w:t>
      </w:r>
    </w:p>
    <w:p w14:paraId="44BF7790" w14:textId="0F7D084A" w:rsidR="00A11EC7" w:rsidRPr="00A11EC7" w:rsidRDefault="00FD1B2E" w:rsidP="1101BFE9">
      <w:pPr>
        <w:spacing w:after="0"/>
        <w:rPr>
          <w:rFonts w:ascii="Segoe UI" w:hAnsi="Segoe UI" w:cs="Segoe UI"/>
          <w:i/>
          <w:iCs/>
        </w:rPr>
      </w:pPr>
      <w:r w:rsidRPr="1101BFE9">
        <w:rPr>
          <w:rFonts w:ascii="Segoe UI" w:hAnsi="Segoe UI" w:cs="Segoe UI"/>
          <w:i/>
          <w:iCs/>
        </w:rPr>
        <w:t xml:space="preserve">A: </w:t>
      </w:r>
      <w:r w:rsidR="3B442EAC" w:rsidRPr="1101BFE9">
        <w:rPr>
          <w:rFonts w:ascii="Segoe UI" w:hAnsi="Segoe UI" w:cs="Segoe UI"/>
          <w:i/>
          <w:iCs/>
        </w:rPr>
        <w:t>The policies will still be available in Exchange admin center. It is recommended to disable or delete the policies in EAC after successful migration.</w:t>
      </w:r>
    </w:p>
    <w:p w14:paraId="1B7D7FBC" w14:textId="34011454" w:rsidR="00FD1B2E" w:rsidRDefault="00FD1B2E" w:rsidP="00A11EC7">
      <w:pPr>
        <w:spacing w:after="0"/>
        <w:rPr>
          <w:rFonts w:ascii="Segoe UI" w:hAnsi="Segoe UI" w:cs="Segoe UI"/>
          <w:i/>
          <w:iCs/>
        </w:rPr>
      </w:pPr>
    </w:p>
    <w:p w14:paraId="5E39E7A8" w14:textId="6E78F3D1" w:rsidR="00A11EC7" w:rsidRPr="00A11EC7" w:rsidRDefault="00FD1B2E" w:rsidP="00A11EC7">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A11EC7" w:rsidRPr="00A11EC7">
        <w:rPr>
          <w:rFonts w:ascii="Segoe UI" w:hAnsi="Segoe UI" w:cs="Segoe UI"/>
          <w:color w:val="4472C4" w:themeColor="accent1"/>
        </w:rPr>
        <w:t xml:space="preserve">What about override and justifications? </w:t>
      </w:r>
    </w:p>
    <w:p w14:paraId="0774B717" w14:textId="0A846836" w:rsidR="00FD1B2E" w:rsidRPr="001E6E02" w:rsidRDefault="00FD1B2E" w:rsidP="1101BFE9">
      <w:pPr>
        <w:spacing w:after="0"/>
        <w:rPr>
          <w:rFonts w:ascii="Segoe UI" w:hAnsi="Segoe UI" w:cs="Segoe UI"/>
          <w:i/>
          <w:iCs/>
        </w:rPr>
      </w:pPr>
      <w:r w:rsidRPr="1101BFE9">
        <w:rPr>
          <w:rFonts w:ascii="Segoe UI" w:hAnsi="Segoe UI" w:cs="Segoe UI"/>
          <w:i/>
          <w:iCs/>
        </w:rPr>
        <w:t xml:space="preserve">A: </w:t>
      </w:r>
      <w:r w:rsidR="4C4A5804" w:rsidRPr="1101BFE9">
        <w:rPr>
          <w:rFonts w:ascii="Segoe UI" w:hAnsi="Segoe UI" w:cs="Segoe UI"/>
          <w:i/>
          <w:iCs/>
        </w:rPr>
        <w:t>Override with justifications is available under policy tips configuration in DLP</w:t>
      </w:r>
    </w:p>
    <w:p w14:paraId="2826F9F0" w14:textId="77777777" w:rsidR="00FD1B2E" w:rsidRDefault="00FD1B2E">
      <w:pPr>
        <w:rPr>
          <w:rFonts w:ascii="Segoe UI" w:hAnsi="Segoe UI" w:cs="Segoe UI"/>
          <w:i/>
          <w:iCs/>
        </w:rPr>
      </w:pPr>
    </w:p>
    <w:p w14:paraId="0DFF7C05" w14:textId="66F19EF2" w:rsidR="00815407" w:rsidRPr="00815407" w:rsidRDefault="00FD1B2E" w:rsidP="00815407">
      <w:pPr>
        <w:spacing w:after="0"/>
        <w:rPr>
          <w:rFonts w:ascii="Segoe UI" w:hAnsi="Segoe UI" w:cs="Segoe UI"/>
          <w:color w:val="4472C4" w:themeColor="accent1"/>
        </w:rPr>
      </w:pPr>
      <w:r w:rsidRPr="00667D29">
        <w:rPr>
          <w:rFonts w:ascii="Segoe UI" w:hAnsi="Segoe UI" w:cs="Segoe UI"/>
          <w:color w:val="4472C4" w:themeColor="accent1"/>
        </w:rPr>
        <w:lastRenderedPageBreak/>
        <w:t xml:space="preserve">Q: </w:t>
      </w:r>
      <w:r w:rsidR="00815407">
        <w:rPr>
          <w:rFonts w:ascii="Segoe UI" w:hAnsi="Segoe UI" w:cs="Segoe UI"/>
          <w:color w:val="4472C4" w:themeColor="accent1"/>
        </w:rPr>
        <w:t>I</w:t>
      </w:r>
      <w:r w:rsidR="00815407" w:rsidRPr="00815407">
        <w:rPr>
          <w:rFonts w:ascii="Segoe UI" w:hAnsi="Segoe UI" w:cs="Segoe UI"/>
          <w:color w:val="4472C4" w:themeColor="accent1"/>
        </w:rPr>
        <w:t>s there a need to specifically disable the EAC-DLP after migrating the rules to DLP-EXO</w:t>
      </w:r>
      <w:r w:rsidR="00815407">
        <w:rPr>
          <w:rFonts w:ascii="Segoe UI" w:hAnsi="Segoe UI" w:cs="Segoe UI"/>
          <w:color w:val="4472C4" w:themeColor="accent1"/>
        </w:rPr>
        <w:t>?</w:t>
      </w:r>
    </w:p>
    <w:p w14:paraId="12F7C5C0" w14:textId="11982068" w:rsidR="00815407" w:rsidRPr="00815407" w:rsidRDefault="00FD1B2E" w:rsidP="00815407">
      <w:pPr>
        <w:spacing w:after="0"/>
        <w:rPr>
          <w:rFonts w:ascii="Segoe UI" w:hAnsi="Segoe UI" w:cs="Segoe UI"/>
          <w:i/>
          <w:iCs/>
        </w:rPr>
      </w:pPr>
      <w:r w:rsidRPr="0F74DA89">
        <w:rPr>
          <w:rFonts w:ascii="Segoe UI" w:hAnsi="Segoe UI" w:cs="Segoe UI"/>
          <w:i/>
          <w:iCs/>
        </w:rPr>
        <w:t xml:space="preserve">A: </w:t>
      </w:r>
      <w:r w:rsidR="00815407" w:rsidRPr="00815407">
        <w:rPr>
          <w:rFonts w:ascii="Segoe UI" w:hAnsi="Segoe UI" w:cs="Segoe UI"/>
          <w:i/>
          <w:iCs/>
        </w:rPr>
        <w:t>Yes. It’s recommended to disable EAC-DLP after successful migration and validated the results</w:t>
      </w:r>
      <w:r w:rsidR="00815407">
        <w:rPr>
          <w:rFonts w:ascii="Segoe UI" w:hAnsi="Segoe UI" w:cs="Segoe UI"/>
          <w:i/>
          <w:iCs/>
        </w:rPr>
        <w:t>.</w:t>
      </w:r>
    </w:p>
    <w:p w14:paraId="40E7D13D" w14:textId="31D2D672" w:rsidR="00FD1B2E" w:rsidRDefault="00FD1B2E" w:rsidP="00815407">
      <w:pPr>
        <w:spacing w:after="0"/>
        <w:rPr>
          <w:rFonts w:ascii="Segoe UI" w:hAnsi="Segoe UI" w:cs="Segoe UI"/>
          <w:i/>
          <w:iCs/>
        </w:rPr>
      </w:pPr>
    </w:p>
    <w:p w14:paraId="3EBDF73E" w14:textId="18C2D40D" w:rsidR="00815407" w:rsidRPr="00815407" w:rsidRDefault="00FD1B2E" w:rsidP="00815407">
      <w:pPr>
        <w:spacing w:after="0"/>
        <w:rPr>
          <w:rFonts w:ascii="Segoe UI" w:hAnsi="Segoe UI" w:cs="Segoe UI"/>
          <w:color w:val="4472C4" w:themeColor="accent1"/>
        </w:rPr>
      </w:pPr>
      <w:r w:rsidRPr="00667D29">
        <w:rPr>
          <w:rFonts w:ascii="Segoe UI" w:hAnsi="Segoe UI" w:cs="Segoe UI"/>
          <w:color w:val="4472C4" w:themeColor="accent1"/>
        </w:rPr>
        <w:t xml:space="preserve">Q: </w:t>
      </w:r>
      <w:r w:rsidR="00815407" w:rsidRPr="00815407">
        <w:rPr>
          <w:rFonts w:ascii="Segoe UI" w:hAnsi="Segoe UI" w:cs="Segoe UI"/>
          <w:color w:val="4472C4" w:themeColor="accent1"/>
        </w:rPr>
        <w:t>If any of the rules within EAC DLP policy Fails to migrate, do we need to remigrate the entire policy after fixing the rule?</w:t>
      </w:r>
    </w:p>
    <w:p w14:paraId="664426A1" w14:textId="1C558E5F" w:rsidR="00815407" w:rsidRPr="00815407" w:rsidRDefault="00FD1B2E" w:rsidP="00815407">
      <w:pPr>
        <w:spacing w:after="0"/>
        <w:rPr>
          <w:rFonts w:ascii="Segoe UI" w:hAnsi="Segoe UI" w:cs="Segoe UI"/>
          <w:i/>
          <w:iCs/>
        </w:rPr>
      </w:pPr>
      <w:r w:rsidRPr="0F74DA89">
        <w:rPr>
          <w:rFonts w:ascii="Segoe UI" w:hAnsi="Segoe UI" w:cs="Segoe UI"/>
          <w:i/>
          <w:iCs/>
        </w:rPr>
        <w:t xml:space="preserve">A: </w:t>
      </w:r>
      <w:r w:rsidR="00815407" w:rsidRPr="00815407">
        <w:rPr>
          <w:rFonts w:ascii="Segoe UI" w:hAnsi="Segoe UI" w:cs="Segoe UI"/>
          <w:i/>
          <w:iCs/>
        </w:rPr>
        <w:t>Yes. Thats correct.</w:t>
      </w:r>
    </w:p>
    <w:p w14:paraId="3B58E4A8" w14:textId="535A7453" w:rsidR="001B601A" w:rsidRDefault="00FD1B2E" w:rsidP="00815407">
      <w:pPr>
        <w:spacing w:after="0"/>
        <w:rPr>
          <w:rFonts w:ascii="Segoe UI" w:hAnsi="Segoe UI" w:cs="Segoe UI"/>
          <w:i/>
          <w:iCs/>
        </w:rPr>
      </w:pPr>
      <w:r>
        <w:rPr>
          <w:rFonts w:ascii="Segoe UI" w:hAnsi="Segoe UI" w:cs="Segoe UI"/>
          <w:i/>
          <w:iCs/>
        </w:rPr>
        <w:br w:type="page"/>
      </w:r>
    </w:p>
    <w:p w14:paraId="3359CB72" w14:textId="16DEAF01" w:rsidR="00815407" w:rsidRPr="00815407" w:rsidRDefault="001B601A" w:rsidP="00815407">
      <w:pPr>
        <w:spacing w:after="0"/>
        <w:rPr>
          <w:rFonts w:ascii="Segoe UI" w:hAnsi="Segoe UI" w:cs="Segoe UI"/>
          <w:color w:val="4472C4" w:themeColor="accent1"/>
        </w:rPr>
      </w:pPr>
      <w:r w:rsidRPr="00667D29">
        <w:rPr>
          <w:rFonts w:ascii="Segoe UI" w:hAnsi="Segoe UI" w:cs="Segoe UI"/>
          <w:color w:val="4472C4" w:themeColor="accent1"/>
        </w:rPr>
        <w:lastRenderedPageBreak/>
        <w:t xml:space="preserve">Q: </w:t>
      </w:r>
      <w:r w:rsidR="00815407" w:rsidRPr="00815407">
        <w:rPr>
          <w:rFonts w:ascii="Segoe UI" w:hAnsi="Segoe UI" w:cs="Segoe UI"/>
          <w:color w:val="4472C4" w:themeColor="accent1"/>
        </w:rPr>
        <w:t xml:space="preserve">How can we identify the policy between test mode and production on client end point? </w:t>
      </w:r>
    </w:p>
    <w:p w14:paraId="5E06C754" w14:textId="4527542E" w:rsidR="001B601A" w:rsidRPr="001E6E02" w:rsidRDefault="001B601A" w:rsidP="1101BFE9">
      <w:pPr>
        <w:spacing w:after="0"/>
        <w:rPr>
          <w:rFonts w:ascii="Segoe UI" w:hAnsi="Segoe UI" w:cs="Segoe UI"/>
          <w:i/>
          <w:iCs/>
        </w:rPr>
      </w:pPr>
      <w:r w:rsidRPr="1101BFE9">
        <w:rPr>
          <w:rFonts w:ascii="Segoe UI" w:hAnsi="Segoe UI" w:cs="Segoe UI"/>
          <w:i/>
          <w:iCs/>
        </w:rPr>
        <w:t xml:space="preserve">A: </w:t>
      </w:r>
      <w:r w:rsidR="443DE86D" w:rsidRPr="1101BFE9">
        <w:rPr>
          <w:rFonts w:ascii="Segoe UI" w:hAnsi="Segoe UI" w:cs="Segoe UI"/>
          <w:i/>
          <w:iCs/>
        </w:rPr>
        <w:t>The mode of the policy is shown on the DLP policies page. You can edit the policy to change the mode.</w:t>
      </w:r>
    </w:p>
    <w:p w14:paraId="006408D6" w14:textId="65EAED3D" w:rsidR="001B601A" w:rsidRDefault="001B601A" w:rsidP="001B601A">
      <w:pPr>
        <w:rPr>
          <w:rFonts w:ascii="Segoe UI" w:hAnsi="Segoe UI" w:cs="Segoe UI"/>
          <w:i/>
          <w:iCs/>
        </w:rPr>
      </w:pPr>
    </w:p>
    <w:sectPr w:rsidR="001B601A">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375A4" w14:textId="77777777" w:rsidR="000D57A1" w:rsidRDefault="000D57A1" w:rsidP="009360FA">
      <w:pPr>
        <w:spacing w:after="0" w:line="240" w:lineRule="auto"/>
      </w:pPr>
      <w:r>
        <w:separator/>
      </w:r>
    </w:p>
  </w:endnote>
  <w:endnote w:type="continuationSeparator" w:id="0">
    <w:p w14:paraId="17BAC39D" w14:textId="77777777" w:rsidR="000D57A1" w:rsidRDefault="000D57A1" w:rsidP="009360FA">
      <w:pPr>
        <w:spacing w:after="0" w:line="240" w:lineRule="auto"/>
      </w:pPr>
      <w:r>
        <w:continuationSeparator/>
      </w:r>
    </w:p>
  </w:endnote>
  <w:endnote w:type="continuationNotice" w:id="1">
    <w:p w14:paraId="59E9CFF7" w14:textId="77777777" w:rsidR="000D57A1" w:rsidRDefault="000D57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w:altName w:val="Yu Gothic"/>
    <w:charset w:val="00"/>
    <w:family w:val="swiss"/>
    <w:pitch w:val="variable"/>
    <w:sig w:usb0="A00002AF" w:usb1="4000205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087453"/>
      <w:docPartObj>
        <w:docPartGallery w:val="Page Numbers (Bottom of Page)"/>
        <w:docPartUnique/>
      </w:docPartObj>
    </w:sdtPr>
    <w:sdtEndPr>
      <w:rPr>
        <w:noProof/>
      </w:rPr>
    </w:sdtEndPr>
    <w:sdtContent>
      <w:p w14:paraId="55AE260E" w14:textId="5D0E6AD5" w:rsidR="00C06F46" w:rsidRDefault="00C06F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360F0B" w14:textId="77777777" w:rsidR="00C06F46" w:rsidRDefault="00C06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6DDC6" w14:textId="77777777" w:rsidR="000D57A1" w:rsidRDefault="000D57A1" w:rsidP="009360FA">
      <w:pPr>
        <w:spacing w:after="0" w:line="240" w:lineRule="auto"/>
      </w:pPr>
      <w:r>
        <w:separator/>
      </w:r>
    </w:p>
  </w:footnote>
  <w:footnote w:type="continuationSeparator" w:id="0">
    <w:p w14:paraId="1AFF4A66" w14:textId="77777777" w:rsidR="000D57A1" w:rsidRDefault="000D57A1" w:rsidP="009360FA">
      <w:pPr>
        <w:spacing w:after="0" w:line="240" w:lineRule="auto"/>
      </w:pPr>
      <w:r>
        <w:continuationSeparator/>
      </w:r>
    </w:p>
  </w:footnote>
  <w:footnote w:type="continuationNotice" w:id="1">
    <w:p w14:paraId="7EBB2E15" w14:textId="77777777" w:rsidR="000D57A1" w:rsidRDefault="000D57A1">
      <w:pPr>
        <w:spacing w:after="0" w:line="240" w:lineRule="auto"/>
      </w:pPr>
    </w:p>
  </w:footnote>
</w:footnotes>
</file>

<file path=word/intelligence.xml><?xml version="1.0" encoding="utf-8"?>
<int:Intelligence xmlns:int="http://schemas.microsoft.com/office/intelligence/2019/intelligence">
  <int:IntelligenceSettings/>
  <int:Manifest>
    <int:WordHash hashCode="0JBoweZDHZLu8r" id="SOf3wiam"/>
    <int:WordHash hashCode="o3oQbI949xX2WP" id="K2sv811i"/>
    <int:WordHash hashCode="MJDXgVKj5iHV5E" id="Qi22uYv3"/>
    <int:WordHash hashCode="G+VfmOrG7jxbx8" id="aesMNSX8"/>
    <int:WordHash hashCode="Oq8Nlbb27FUYdL" id="RGeDv/NJ"/>
    <int:WordHash hashCode="sNHYlKSu139Ziq" id="0ZnAJhXE"/>
    <int:WordHash hashCode="x4C2m9Sd1U3+RJ" id="jUJJfZm5"/>
    <int:WordHash hashCode="KNM+JOZ+uIQVIL" id="cNL1GElk"/>
    <int:WordHash hashCode="oDKeFME1Nby2NZ" id="5g9Nbc5G"/>
    <int:WordHash hashCode="SPW0sFXDTAtd5h" id="rBtd0Cx0"/>
  </int:Manifest>
  <int:Observations>
    <int:Content id="SOf3wiam">
      <int:Rejection type="AugLoop_Text_Critique"/>
    </int:Content>
    <int:Content id="K2sv811i">
      <int:Rejection type="AugLoop_Text_Critique"/>
    </int:Content>
    <int:Content id="Qi22uYv3">
      <int:Rejection type="AugLoop_Text_Critique"/>
    </int:Content>
    <int:Content id="aesMNSX8">
      <int:Rejection type="AugLoop_Text_Critique"/>
    </int:Content>
    <int:Content id="RGeDv/NJ">
      <int:Rejection type="AugLoop_Text_Critique"/>
    </int:Content>
    <int:Content id="0ZnAJhXE">
      <int:Rejection type="AugLoop_Text_Critique"/>
    </int:Content>
    <int:Content id="jUJJfZm5">
      <int:Rejection type="AugLoop_Text_Critique"/>
    </int:Content>
    <int:Content id="cNL1GElk">
      <int:Rejection type="AugLoop_Text_Critique"/>
    </int:Content>
    <int:Content id="5g9Nbc5G">
      <int:Rejection type="AugLoop_Text_Critique"/>
    </int:Content>
    <int:Content id="rBtd0Cx0">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7042A"/>
    <w:multiLevelType w:val="hybridMultilevel"/>
    <w:tmpl w:val="76D0A15A"/>
    <w:lvl w:ilvl="0" w:tplc="617C4E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545355"/>
    <w:multiLevelType w:val="hybridMultilevel"/>
    <w:tmpl w:val="5936F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F5D68"/>
    <w:multiLevelType w:val="hybridMultilevel"/>
    <w:tmpl w:val="B868016E"/>
    <w:lvl w:ilvl="0" w:tplc="A97C6A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D16B42"/>
    <w:multiLevelType w:val="multilevel"/>
    <w:tmpl w:val="3366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D5E5B"/>
    <w:multiLevelType w:val="hybridMultilevel"/>
    <w:tmpl w:val="2964398C"/>
    <w:lvl w:ilvl="0" w:tplc="2C340F1C">
      <w:start w:val="1"/>
      <w:numFmt w:val="bullet"/>
      <w:lvlText w:val="•"/>
      <w:lvlJc w:val="left"/>
      <w:pPr>
        <w:tabs>
          <w:tab w:val="num" w:pos="720"/>
        </w:tabs>
        <w:ind w:left="720" w:hanging="360"/>
      </w:pPr>
      <w:rPr>
        <w:rFonts w:ascii="Arial" w:hAnsi="Arial" w:hint="default"/>
      </w:rPr>
    </w:lvl>
    <w:lvl w:ilvl="1" w:tplc="040A4F24" w:tentative="1">
      <w:start w:val="1"/>
      <w:numFmt w:val="bullet"/>
      <w:lvlText w:val="•"/>
      <w:lvlJc w:val="left"/>
      <w:pPr>
        <w:tabs>
          <w:tab w:val="num" w:pos="1440"/>
        </w:tabs>
        <w:ind w:left="1440" w:hanging="360"/>
      </w:pPr>
      <w:rPr>
        <w:rFonts w:ascii="Arial" w:hAnsi="Arial" w:hint="default"/>
      </w:rPr>
    </w:lvl>
    <w:lvl w:ilvl="2" w:tplc="9D066A38" w:tentative="1">
      <w:start w:val="1"/>
      <w:numFmt w:val="bullet"/>
      <w:lvlText w:val="•"/>
      <w:lvlJc w:val="left"/>
      <w:pPr>
        <w:tabs>
          <w:tab w:val="num" w:pos="2160"/>
        </w:tabs>
        <w:ind w:left="2160" w:hanging="360"/>
      </w:pPr>
      <w:rPr>
        <w:rFonts w:ascii="Arial" w:hAnsi="Arial" w:hint="default"/>
      </w:rPr>
    </w:lvl>
    <w:lvl w:ilvl="3" w:tplc="4EDCC116" w:tentative="1">
      <w:start w:val="1"/>
      <w:numFmt w:val="bullet"/>
      <w:lvlText w:val="•"/>
      <w:lvlJc w:val="left"/>
      <w:pPr>
        <w:tabs>
          <w:tab w:val="num" w:pos="2880"/>
        </w:tabs>
        <w:ind w:left="2880" w:hanging="360"/>
      </w:pPr>
      <w:rPr>
        <w:rFonts w:ascii="Arial" w:hAnsi="Arial" w:hint="default"/>
      </w:rPr>
    </w:lvl>
    <w:lvl w:ilvl="4" w:tplc="136C8ED0" w:tentative="1">
      <w:start w:val="1"/>
      <w:numFmt w:val="bullet"/>
      <w:lvlText w:val="•"/>
      <w:lvlJc w:val="left"/>
      <w:pPr>
        <w:tabs>
          <w:tab w:val="num" w:pos="3600"/>
        </w:tabs>
        <w:ind w:left="3600" w:hanging="360"/>
      </w:pPr>
      <w:rPr>
        <w:rFonts w:ascii="Arial" w:hAnsi="Arial" w:hint="default"/>
      </w:rPr>
    </w:lvl>
    <w:lvl w:ilvl="5" w:tplc="3E687A54" w:tentative="1">
      <w:start w:val="1"/>
      <w:numFmt w:val="bullet"/>
      <w:lvlText w:val="•"/>
      <w:lvlJc w:val="left"/>
      <w:pPr>
        <w:tabs>
          <w:tab w:val="num" w:pos="4320"/>
        </w:tabs>
        <w:ind w:left="4320" w:hanging="360"/>
      </w:pPr>
      <w:rPr>
        <w:rFonts w:ascii="Arial" w:hAnsi="Arial" w:hint="default"/>
      </w:rPr>
    </w:lvl>
    <w:lvl w:ilvl="6" w:tplc="8D1C0CA2" w:tentative="1">
      <w:start w:val="1"/>
      <w:numFmt w:val="bullet"/>
      <w:lvlText w:val="•"/>
      <w:lvlJc w:val="left"/>
      <w:pPr>
        <w:tabs>
          <w:tab w:val="num" w:pos="5040"/>
        </w:tabs>
        <w:ind w:left="5040" w:hanging="360"/>
      </w:pPr>
      <w:rPr>
        <w:rFonts w:ascii="Arial" w:hAnsi="Arial" w:hint="default"/>
      </w:rPr>
    </w:lvl>
    <w:lvl w:ilvl="7" w:tplc="17EE8D88" w:tentative="1">
      <w:start w:val="1"/>
      <w:numFmt w:val="bullet"/>
      <w:lvlText w:val="•"/>
      <w:lvlJc w:val="left"/>
      <w:pPr>
        <w:tabs>
          <w:tab w:val="num" w:pos="5760"/>
        </w:tabs>
        <w:ind w:left="5760" w:hanging="360"/>
      </w:pPr>
      <w:rPr>
        <w:rFonts w:ascii="Arial" w:hAnsi="Arial" w:hint="default"/>
      </w:rPr>
    </w:lvl>
    <w:lvl w:ilvl="8" w:tplc="020A9E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89C3F2F"/>
    <w:multiLevelType w:val="hybridMultilevel"/>
    <w:tmpl w:val="4B84656E"/>
    <w:lvl w:ilvl="0" w:tplc="959CEA2A">
      <w:start w:val="1"/>
      <w:numFmt w:val="bullet"/>
      <w:lvlText w:val=""/>
      <w:lvlJc w:val="left"/>
      <w:pPr>
        <w:ind w:left="720" w:hanging="360"/>
      </w:pPr>
      <w:rPr>
        <w:rFonts w:ascii="Symbol" w:hAnsi="Symbol" w:hint="default"/>
      </w:rPr>
    </w:lvl>
    <w:lvl w:ilvl="1" w:tplc="F976B30E">
      <w:start w:val="1"/>
      <w:numFmt w:val="bullet"/>
      <w:lvlText w:val="o"/>
      <w:lvlJc w:val="left"/>
      <w:pPr>
        <w:ind w:left="1440" w:hanging="360"/>
      </w:pPr>
      <w:rPr>
        <w:rFonts w:ascii="Courier New" w:hAnsi="Courier New" w:hint="default"/>
      </w:rPr>
    </w:lvl>
    <w:lvl w:ilvl="2" w:tplc="8ECA7662">
      <w:start w:val="1"/>
      <w:numFmt w:val="bullet"/>
      <w:lvlText w:val=""/>
      <w:lvlJc w:val="left"/>
      <w:pPr>
        <w:ind w:left="2160" w:hanging="360"/>
      </w:pPr>
      <w:rPr>
        <w:rFonts w:ascii="Wingdings" w:hAnsi="Wingdings" w:hint="default"/>
      </w:rPr>
    </w:lvl>
    <w:lvl w:ilvl="3" w:tplc="EA985646">
      <w:start w:val="1"/>
      <w:numFmt w:val="bullet"/>
      <w:lvlText w:val=""/>
      <w:lvlJc w:val="left"/>
      <w:pPr>
        <w:ind w:left="2880" w:hanging="360"/>
      </w:pPr>
      <w:rPr>
        <w:rFonts w:ascii="Symbol" w:hAnsi="Symbol" w:hint="default"/>
      </w:rPr>
    </w:lvl>
    <w:lvl w:ilvl="4" w:tplc="1060B316">
      <w:start w:val="1"/>
      <w:numFmt w:val="bullet"/>
      <w:lvlText w:val="o"/>
      <w:lvlJc w:val="left"/>
      <w:pPr>
        <w:ind w:left="3600" w:hanging="360"/>
      </w:pPr>
      <w:rPr>
        <w:rFonts w:ascii="Courier New" w:hAnsi="Courier New" w:hint="default"/>
      </w:rPr>
    </w:lvl>
    <w:lvl w:ilvl="5" w:tplc="E6620172">
      <w:start w:val="1"/>
      <w:numFmt w:val="bullet"/>
      <w:lvlText w:val=""/>
      <w:lvlJc w:val="left"/>
      <w:pPr>
        <w:ind w:left="4320" w:hanging="360"/>
      </w:pPr>
      <w:rPr>
        <w:rFonts w:ascii="Wingdings" w:hAnsi="Wingdings" w:hint="default"/>
      </w:rPr>
    </w:lvl>
    <w:lvl w:ilvl="6" w:tplc="D3CAAB22">
      <w:start w:val="1"/>
      <w:numFmt w:val="bullet"/>
      <w:lvlText w:val=""/>
      <w:lvlJc w:val="left"/>
      <w:pPr>
        <w:ind w:left="5040" w:hanging="360"/>
      </w:pPr>
      <w:rPr>
        <w:rFonts w:ascii="Symbol" w:hAnsi="Symbol" w:hint="default"/>
      </w:rPr>
    </w:lvl>
    <w:lvl w:ilvl="7" w:tplc="CD667DA6">
      <w:start w:val="1"/>
      <w:numFmt w:val="bullet"/>
      <w:lvlText w:val="o"/>
      <w:lvlJc w:val="left"/>
      <w:pPr>
        <w:ind w:left="5760" w:hanging="360"/>
      </w:pPr>
      <w:rPr>
        <w:rFonts w:ascii="Courier New" w:hAnsi="Courier New" w:hint="default"/>
      </w:rPr>
    </w:lvl>
    <w:lvl w:ilvl="8" w:tplc="E216ED7C">
      <w:start w:val="1"/>
      <w:numFmt w:val="bullet"/>
      <w:lvlText w:val=""/>
      <w:lvlJc w:val="left"/>
      <w:pPr>
        <w:ind w:left="6480" w:hanging="360"/>
      </w:pPr>
      <w:rPr>
        <w:rFonts w:ascii="Wingdings" w:hAnsi="Wingdings" w:hint="default"/>
      </w:rPr>
    </w:lvl>
  </w:abstractNum>
  <w:abstractNum w:abstractNumId="6" w15:restartNumberingAfterBreak="0">
    <w:nsid w:val="7BAD6F47"/>
    <w:multiLevelType w:val="hybridMultilevel"/>
    <w:tmpl w:val="BD6E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6B"/>
    <w:rsid w:val="000013F3"/>
    <w:rsid w:val="00012997"/>
    <w:rsid w:val="0001368B"/>
    <w:rsid w:val="00022FA4"/>
    <w:rsid w:val="00027D07"/>
    <w:rsid w:val="00031448"/>
    <w:rsid w:val="0003304A"/>
    <w:rsid w:val="0003359D"/>
    <w:rsid w:val="00033E71"/>
    <w:rsid w:val="000377CE"/>
    <w:rsid w:val="00040AFC"/>
    <w:rsid w:val="00046F99"/>
    <w:rsid w:val="00050334"/>
    <w:rsid w:val="00050BF2"/>
    <w:rsid w:val="00052D55"/>
    <w:rsid w:val="00054D6C"/>
    <w:rsid w:val="0005684A"/>
    <w:rsid w:val="00057B7B"/>
    <w:rsid w:val="000601EF"/>
    <w:rsid w:val="000609A0"/>
    <w:rsid w:val="00060C74"/>
    <w:rsid w:val="00060F7C"/>
    <w:rsid w:val="00063272"/>
    <w:rsid w:val="00066914"/>
    <w:rsid w:val="0007148A"/>
    <w:rsid w:val="00072A91"/>
    <w:rsid w:val="00073219"/>
    <w:rsid w:val="00083314"/>
    <w:rsid w:val="00084419"/>
    <w:rsid w:val="00084767"/>
    <w:rsid w:val="000848E0"/>
    <w:rsid w:val="0008774F"/>
    <w:rsid w:val="00087BF5"/>
    <w:rsid w:val="00090F0B"/>
    <w:rsid w:val="0009306C"/>
    <w:rsid w:val="0009329F"/>
    <w:rsid w:val="000946F8"/>
    <w:rsid w:val="0009742A"/>
    <w:rsid w:val="000A1775"/>
    <w:rsid w:val="000A6ED1"/>
    <w:rsid w:val="000A6FD0"/>
    <w:rsid w:val="000B026E"/>
    <w:rsid w:val="000B1E2E"/>
    <w:rsid w:val="000B3C40"/>
    <w:rsid w:val="000B444F"/>
    <w:rsid w:val="000C03AB"/>
    <w:rsid w:val="000C344D"/>
    <w:rsid w:val="000D325E"/>
    <w:rsid w:val="000D57A1"/>
    <w:rsid w:val="000E43E2"/>
    <w:rsid w:val="000F29AA"/>
    <w:rsid w:val="000F3AA7"/>
    <w:rsid w:val="000F3F85"/>
    <w:rsid w:val="00101991"/>
    <w:rsid w:val="00103DDD"/>
    <w:rsid w:val="00105A1A"/>
    <w:rsid w:val="00105B1B"/>
    <w:rsid w:val="00105D3D"/>
    <w:rsid w:val="001074E2"/>
    <w:rsid w:val="001105E5"/>
    <w:rsid w:val="00110E0F"/>
    <w:rsid w:val="00112CAA"/>
    <w:rsid w:val="00115921"/>
    <w:rsid w:val="00125012"/>
    <w:rsid w:val="0012739B"/>
    <w:rsid w:val="0013238C"/>
    <w:rsid w:val="00137AE4"/>
    <w:rsid w:val="00144442"/>
    <w:rsid w:val="00144EF9"/>
    <w:rsid w:val="0014554B"/>
    <w:rsid w:val="00145961"/>
    <w:rsid w:val="00157A5F"/>
    <w:rsid w:val="00161016"/>
    <w:rsid w:val="0016513E"/>
    <w:rsid w:val="00167CBA"/>
    <w:rsid w:val="00173214"/>
    <w:rsid w:val="00175375"/>
    <w:rsid w:val="00176872"/>
    <w:rsid w:val="001770BB"/>
    <w:rsid w:val="001774D7"/>
    <w:rsid w:val="00180620"/>
    <w:rsid w:val="001814F4"/>
    <w:rsid w:val="00185F62"/>
    <w:rsid w:val="00193844"/>
    <w:rsid w:val="001973BE"/>
    <w:rsid w:val="001A08E0"/>
    <w:rsid w:val="001A2BA9"/>
    <w:rsid w:val="001A3B86"/>
    <w:rsid w:val="001A4043"/>
    <w:rsid w:val="001A69BF"/>
    <w:rsid w:val="001B601A"/>
    <w:rsid w:val="001C1C02"/>
    <w:rsid w:val="001C263C"/>
    <w:rsid w:val="001C27DA"/>
    <w:rsid w:val="001C309C"/>
    <w:rsid w:val="001C34BD"/>
    <w:rsid w:val="001C514E"/>
    <w:rsid w:val="001D20C8"/>
    <w:rsid w:val="001D56EC"/>
    <w:rsid w:val="001E2FFB"/>
    <w:rsid w:val="001E54D7"/>
    <w:rsid w:val="001E5D9F"/>
    <w:rsid w:val="001E68E3"/>
    <w:rsid w:val="001E69E2"/>
    <w:rsid w:val="001E6E02"/>
    <w:rsid w:val="001E77A4"/>
    <w:rsid w:val="001F1DA2"/>
    <w:rsid w:val="001F6BDB"/>
    <w:rsid w:val="00200466"/>
    <w:rsid w:val="00201D09"/>
    <w:rsid w:val="00202452"/>
    <w:rsid w:val="00206AEA"/>
    <w:rsid w:val="00206F3C"/>
    <w:rsid w:val="0020784B"/>
    <w:rsid w:val="00207E7A"/>
    <w:rsid w:val="002103C6"/>
    <w:rsid w:val="0021280C"/>
    <w:rsid w:val="0021502F"/>
    <w:rsid w:val="00216427"/>
    <w:rsid w:val="00217A4B"/>
    <w:rsid w:val="00217C43"/>
    <w:rsid w:val="0022077A"/>
    <w:rsid w:val="00222E9E"/>
    <w:rsid w:val="0022743D"/>
    <w:rsid w:val="00227D7A"/>
    <w:rsid w:val="00230CEB"/>
    <w:rsid w:val="00232939"/>
    <w:rsid w:val="00237522"/>
    <w:rsid w:val="00240888"/>
    <w:rsid w:val="0024182B"/>
    <w:rsid w:val="0024252C"/>
    <w:rsid w:val="00242A81"/>
    <w:rsid w:val="00250EA7"/>
    <w:rsid w:val="00253E1B"/>
    <w:rsid w:val="00253E47"/>
    <w:rsid w:val="00256455"/>
    <w:rsid w:val="002618DE"/>
    <w:rsid w:val="00262827"/>
    <w:rsid w:val="002644C0"/>
    <w:rsid w:val="002645E6"/>
    <w:rsid w:val="00265DC8"/>
    <w:rsid w:val="00266B49"/>
    <w:rsid w:val="00275D71"/>
    <w:rsid w:val="002763A4"/>
    <w:rsid w:val="00276D34"/>
    <w:rsid w:val="002817A7"/>
    <w:rsid w:val="00281F64"/>
    <w:rsid w:val="00282FB0"/>
    <w:rsid w:val="00287FE8"/>
    <w:rsid w:val="0029100B"/>
    <w:rsid w:val="00293976"/>
    <w:rsid w:val="002956F7"/>
    <w:rsid w:val="00295F47"/>
    <w:rsid w:val="00297504"/>
    <w:rsid w:val="002A0F19"/>
    <w:rsid w:val="002A4469"/>
    <w:rsid w:val="002A457F"/>
    <w:rsid w:val="002A6F13"/>
    <w:rsid w:val="002B1C09"/>
    <w:rsid w:val="002B228D"/>
    <w:rsid w:val="002B2C8C"/>
    <w:rsid w:val="002B4481"/>
    <w:rsid w:val="002C10F6"/>
    <w:rsid w:val="002C3322"/>
    <w:rsid w:val="002C3F82"/>
    <w:rsid w:val="002C440C"/>
    <w:rsid w:val="002C4BAD"/>
    <w:rsid w:val="002C4E09"/>
    <w:rsid w:val="002C6530"/>
    <w:rsid w:val="002C6F76"/>
    <w:rsid w:val="002D0D0E"/>
    <w:rsid w:val="002D2579"/>
    <w:rsid w:val="002D3AD4"/>
    <w:rsid w:val="002E2846"/>
    <w:rsid w:val="002E72AB"/>
    <w:rsid w:val="002F26E2"/>
    <w:rsid w:val="002F33F5"/>
    <w:rsid w:val="002F37DE"/>
    <w:rsid w:val="002F49FD"/>
    <w:rsid w:val="003014BA"/>
    <w:rsid w:val="00301E87"/>
    <w:rsid w:val="003046FA"/>
    <w:rsid w:val="00304FD1"/>
    <w:rsid w:val="00306DD1"/>
    <w:rsid w:val="00307919"/>
    <w:rsid w:val="00312C32"/>
    <w:rsid w:val="003224BD"/>
    <w:rsid w:val="00330C9E"/>
    <w:rsid w:val="003335B0"/>
    <w:rsid w:val="0033644B"/>
    <w:rsid w:val="003403E9"/>
    <w:rsid w:val="00341034"/>
    <w:rsid w:val="003422BE"/>
    <w:rsid w:val="00351096"/>
    <w:rsid w:val="00353EAB"/>
    <w:rsid w:val="00354799"/>
    <w:rsid w:val="003569B4"/>
    <w:rsid w:val="00361794"/>
    <w:rsid w:val="00362221"/>
    <w:rsid w:val="00364548"/>
    <w:rsid w:val="00366796"/>
    <w:rsid w:val="00367C81"/>
    <w:rsid w:val="00371865"/>
    <w:rsid w:val="00375BBF"/>
    <w:rsid w:val="00376743"/>
    <w:rsid w:val="00376AF1"/>
    <w:rsid w:val="00380D7F"/>
    <w:rsid w:val="00381A33"/>
    <w:rsid w:val="00381D46"/>
    <w:rsid w:val="00384FC6"/>
    <w:rsid w:val="00392E6D"/>
    <w:rsid w:val="003955E2"/>
    <w:rsid w:val="00397230"/>
    <w:rsid w:val="003A04F1"/>
    <w:rsid w:val="003A0572"/>
    <w:rsid w:val="003A09F6"/>
    <w:rsid w:val="003A39E3"/>
    <w:rsid w:val="003A3D66"/>
    <w:rsid w:val="003A4A15"/>
    <w:rsid w:val="003A4D66"/>
    <w:rsid w:val="003A72C6"/>
    <w:rsid w:val="003A76CB"/>
    <w:rsid w:val="003B0941"/>
    <w:rsid w:val="003B2F66"/>
    <w:rsid w:val="003B3A6C"/>
    <w:rsid w:val="003B4FBB"/>
    <w:rsid w:val="003B618D"/>
    <w:rsid w:val="003B6ED7"/>
    <w:rsid w:val="003C031B"/>
    <w:rsid w:val="003C63AC"/>
    <w:rsid w:val="003C6B56"/>
    <w:rsid w:val="003C7B1F"/>
    <w:rsid w:val="003D0421"/>
    <w:rsid w:val="003D0976"/>
    <w:rsid w:val="003D0A34"/>
    <w:rsid w:val="003D1A8F"/>
    <w:rsid w:val="003D240E"/>
    <w:rsid w:val="003E3E92"/>
    <w:rsid w:val="003E6401"/>
    <w:rsid w:val="003E7869"/>
    <w:rsid w:val="00401BF7"/>
    <w:rsid w:val="00404A10"/>
    <w:rsid w:val="00406193"/>
    <w:rsid w:val="00410240"/>
    <w:rsid w:val="004179DC"/>
    <w:rsid w:val="00421AED"/>
    <w:rsid w:val="00422983"/>
    <w:rsid w:val="00424F79"/>
    <w:rsid w:val="00426264"/>
    <w:rsid w:val="00426CD7"/>
    <w:rsid w:val="00431673"/>
    <w:rsid w:val="00432BBD"/>
    <w:rsid w:val="00433192"/>
    <w:rsid w:val="00434566"/>
    <w:rsid w:val="00435935"/>
    <w:rsid w:val="0043759E"/>
    <w:rsid w:val="00440A8F"/>
    <w:rsid w:val="00440E2C"/>
    <w:rsid w:val="00442F58"/>
    <w:rsid w:val="004465E2"/>
    <w:rsid w:val="00451993"/>
    <w:rsid w:val="00456639"/>
    <w:rsid w:val="00456BCB"/>
    <w:rsid w:val="00466C5D"/>
    <w:rsid w:val="004714AA"/>
    <w:rsid w:val="00472739"/>
    <w:rsid w:val="00472DD8"/>
    <w:rsid w:val="00473D61"/>
    <w:rsid w:val="00476188"/>
    <w:rsid w:val="004766FD"/>
    <w:rsid w:val="004831EA"/>
    <w:rsid w:val="004859A6"/>
    <w:rsid w:val="00487542"/>
    <w:rsid w:val="00487B43"/>
    <w:rsid w:val="00491095"/>
    <w:rsid w:val="004930E7"/>
    <w:rsid w:val="00494363"/>
    <w:rsid w:val="00497BBF"/>
    <w:rsid w:val="004A39C3"/>
    <w:rsid w:val="004A3A95"/>
    <w:rsid w:val="004A5C76"/>
    <w:rsid w:val="004B3164"/>
    <w:rsid w:val="004B566A"/>
    <w:rsid w:val="004B79FC"/>
    <w:rsid w:val="004C01A1"/>
    <w:rsid w:val="004C0748"/>
    <w:rsid w:val="004C4E3B"/>
    <w:rsid w:val="004C7BDB"/>
    <w:rsid w:val="004D0D67"/>
    <w:rsid w:val="004E0BBC"/>
    <w:rsid w:val="004F3BD6"/>
    <w:rsid w:val="004F78AF"/>
    <w:rsid w:val="004F7F15"/>
    <w:rsid w:val="00503187"/>
    <w:rsid w:val="00507A53"/>
    <w:rsid w:val="00507E85"/>
    <w:rsid w:val="005131A5"/>
    <w:rsid w:val="00514E84"/>
    <w:rsid w:val="00517A68"/>
    <w:rsid w:val="005247AD"/>
    <w:rsid w:val="00525BC5"/>
    <w:rsid w:val="00525D5E"/>
    <w:rsid w:val="005268EB"/>
    <w:rsid w:val="00530608"/>
    <w:rsid w:val="0053114D"/>
    <w:rsid w:val="00531597"/>
    <w:rsid w:val="00531855"/>
    <w:rsid w:val="005326DD"/>
    <w:rsid w:val="00533158"/>
    <w:rsid w:val="00537E1B"/>
    <w:rsid w:val="00541341"/>
    <w:rsid w:val="0054187E"/>
    <w:rsid w:val="005449B9"/>
    <w:rsid w:val="00547AAD"/>
    <w:rsid w:val="005487BF"/>
    <w:rsid w:val="00551021"/>
    <w:rsid w:val="00552913"/>
    <w:rsid w:val="0055369D"/>
    <w:rsid w:val="0055665C"/>
    <w:rsid w:val="005617EB"/>
    <w:rsid w:val="00565AF8"/>
    <w:rsid w:val="00570AD0"/>
    <w:rsid w:val="00573941"/>
    <w:rsid w:val="005744E4"/>
    <w:rsid w:val="00574A17"/>
    <w:rsid w:val="0058404D"/>
    <w:rsid w:val="00584203"/>
    <w:rsid w:val="00586A90"/>
    <w:rsid w:val="0059072D"/>
    <w:rsid w:val="0059138A"/>
    <w:rsid w:val="00594875"/>
    <w:rsid w:val="005A5566"/>
    <w:rsid w:val="005B2622"/>
    <w:rsid w:val="005B43D5"/>
    <w:rsid w:val="005B4D3B"/>
    <w:rsid w:val="005B529A"/>
    <w:rsid w:val="005C2716"/>
    <w:rsid w:val="005C74C7"/>
    <w:rsid w:val="005D012F"/>
    <w:rsid w:val="005D0485"/>
    <w:rsid w:val="005D4789"/>
    <w:rsid w:val="005D5082"/>
    <w:rsid w:val="005D6141"/>
    <w:rsid w:val="005D73B0"/>
    <w:rsid w:val="005E1F19"/>
    <w:rsid w:val="005E310B"/>
    <w:rsid w:val="005E4730"/>
    <w:rsid w:val="005F0E53"/>
    <w:rsid w:val="005F1B77"/>
    <w:rsid w:val="005F38D3"/>
    <w:rsid w:val="005F688E"/>
    <w:rsid w:val="00602001"/>
    <w:rsid w:val="006021E0"/>
    <w:rsid w:val="006103DE"/>
    <w:rsid w:val="006146CD"/>
    <w:rsid w:val="00617C10"/>
    <w:rsid w:val="00624AD4"/>
    <w:rsid w:val="00624BD9"/>
    <w:rsid w:val="00625EED"/>
    <w:rsid w:val="00632875"/>
    <w:rsid w:val="006352F2"/>
    <w:rsid w:val="00635885"/>
    <w:rsid w:val="00644263"/>
    <w:rsid w:val="00650E99"/>
    <w:rsid w:val="006511B2"/>
    <w:rsid w:val="00655D2E"/>
    <w:rsid w:val="00657E21"/>
    <w:rsid w:val="006618C4"/>
    <w:rsid w:val="00662D10"/>
    <w:rsid w:val="00663472"/>
    <w:rsid w:val="00663F98"/>
    <w:rsid w:val="006651A6"/>
    <w:rsid w:val="006669D1"/>
    <w:rsid w:val="00667D29"/>
    <w:rsid w:val="006710E7"/>
    <w:rsid w:val="0067615F"/>
    <w:rsid w:val="00682018"/>
    <w:rsid w:val="006837DA"/>
    <w:rsid w:val="006863A2"/>
    <w:rsid w:val="00686BD5"/>
    <w:rsid w:val="00691C0E"/>
    <w:rsid w:val="006970C1"/>
    <w:rsid w:val="006A1265"/>
    <w:rsid w:val="006A3799"/>
    <w:rsid w:val="006A63E2"/>
    <w:rsid w:val="006B0509"/>
    <w:rsid w:val="006B0B7B"/>
    <w:rsid w:val="006B3E5D"/>
    <w:rsid w:val="006B57D7"/>
    <w:rsid w:val="006C1050"/>
    <w:rsid w:val="006C3014"/>
    <w:rsid w:val="006C42D7"/>
    <w:rsid w:val="006C781D"/>
    <w:rsid w:val="006D5860"/>
    <w:rsid w:val="006D7217"/>
    <w:rsid w:val="006D72D5"/>
    <w:rsid w:val="006E534E"/>
    <w:rsid w:val="006E5FD9"/>
    <w:rsid w:val="006F178F"/>
    <w:rsid w:val="006F2044"/>
    <w:rsid w:val="006F349D"/>
    <w:rsid w:val="006F3ECD"/>
    <w:rsid w:val="006F6C70"/>
    <w:rsid w:val="006F71B0"/>
    <w:rsid w:val="0070260A"/>
    <w:rsid w:val="007043BF"/>
    <w:rsid w:val="007043E6"/>
    <w:rsid w:val="00704446"/>
    <w:rsid w:val="0070712E"/>
    <w:rsid w:val="00717DD8"/>
    <w:rsid w:val="00725963"/>
    <w:rsid w:val="00742657"/>
    <w:rsid w:val="00742B59"/>
    <w:rsid w:val="00742EF3"/>
    <w:rsid w:val="0074341F"/>
    <w:rsid w:val="00745266"/>
    <w:rsid w:val="00746661"/>
    <w:rsid w:val="0075018E"/>
    <w:rsid w:val="007519FA"/>
    <w:rsid w:val="00753CAB"/>
    <w:rsid w:val="00754798"/>
    <w:rsid w:val="007636F9"/>
    <w:rsid w:val="00770E15"/>
    <w:rsid w:val="00773389"/>
    <w:rsid w:val="00774C31"/>
    <w:rsid w:val="00775893"/>
    <w:rsid w:val="00775BD2"/>
    <w:rsid w:val="0078124A"/>
    <w:rsid w:val="0078198D"/>
    <w:rsid w:val="00782B84"/>
    <w:rsid w:val="0078618C"/>
    <w:rsid w:val="00787700"/>
    <w:rsid w:val="00790864"/>
    <w:rsid w:val="00793110"/>
    <w:rsid w:val="00793CC8"/>
    <w:rsid w:val="007A11E8"/>
    <w:rsid w:val="007A44C2"/>
    <w:rsid w:val="007A6D38"/>
    <w:rsid w:val="007A7FE0"/>
    <w:rsid w:val="007B2781"/>
    <w:rsid w:val="007B2845"/>
    <w:rsid w:val="007B5CCA"/>
    <w:rsid w:val="007B7EF7"/>
    <w:rsid w:val="007C500A"/>
    <w:rsid w:val="007D06FF"/>
    <w:rsid w:val="007D4296"/>
    <w:rsid w:val="007D7402"/>
    <w:rsid w:val="007E0180"/>
    <w:rsid w:val="007E3371"/>
    <w:rsid w:val="007E3CD7"/>
    <w:rsid w:val="007E6B75"/>
    <w:rsid w:val="007F1714"/>
    <w:rsid w:val="007F3F7A"/>
    <w:rsid w:val="007F490B"/>
    <w:rsid w:val="007F5051"/>
    <w:rsid w:val="007F5239"/>
    <w:rsid w:val="007F5FCB"/>
    <w:rsid w:val="00801507"/>
    <w:rsid w:val="0080575A"/>
    <w:rsid w:val="0080792F"/>
    <w:rsid w:val="008104C7"/>
    <w:rsid w:val="00810531"/>
    <w:rsid w:val="00813ECA"/>
    <w:rsid w:val="0081515D"/>
    <w:rsid w:val="00815407"/>
    <w:rsid w:val="00816060"/>
    <w:rsid w:val="0081729E"/>
    <w:rsid w:val="008242F5"/>
    <w:rsid w:val="008307D6"/>
    <w:rsid w:val="008311DF"/>
    <w:rsid w:val="008352A1"/>
    <w:rsid w:val="00837ED9"/>
    <w:rsid w:val="00841B10"/>
    <w:rsid w:val="00852430"/>
    <w:rsid w:val="00853841"/>
    <w:rsid w:val="00853FE5"/>
    <w:rsid w:val="00855E15"/>
    <w:rsid w:val="00856AAA"/>
    <w:rsid w:val="00860F92"/>
    <w:rsid w:val="008621E2"/>
    <w:rsid w:val="00867959"/>
    <w:rsid w:val="00873761"/>
    <w:rsid w:val="00875033"/>
    <w:rsid w:val="0087709A"/>
    <w:rsid w:val="00880341"/>
    <w:rsid w:val="00883E45"/>
    <w:rsid w:val="008847BE"/>
    <w:rsid w:val="00886F09"/>
    <w:rsid w:val="00891480"/>
    <w:rsid w:val="00892473"/>
    <w:rsid w:val="00893886"/>
    <w:rsid w:val="00893D33"/>
    <w:rsid w:val="008953D5"/>
    <w:rsid w:val="008A04E3"/>
    <w:rsid w:val="008A0F3D"/>
    <w:rsid w:val="008A1DE3"/>
    <w:rsid w:val="008A56C7"/>
    <w:rsid w:val="008A5A06"/>
    <w:rsid w:val="008A6A1D"/>
    <w:rsid w:val="008A729B"/>
    <w:rsid w:val="008B0A3A"/>
    <w:rsid w:val="008B39FC"/>
    <w:rsid w:val="008C2E31"/>
    <w:rsid w:val="008C46F4"/>
    <w:rsid w:val="008C4AF5"/>
    <w:rsid w:val="008C4E73"/>
    <w:rsid w:val="008C6692"/>
    <w:rsid w:val="008D10DB"/>
    <w:rsid w:val="008D4ACC"/>
    <w:rsid w:val="008E59EE"/>
    <w:rsid w:val="008E74A8"/>
    <w:rsid w:val="008F0415"/>
    <w:rsid w:val="008F07D0"/>
    <w:rsid w:val="008F104A"/>
    <w:rsid w:val="008F2D09"/>
    <w:rsid w:val="008F2DF6"/>
    <w:rsid w:val="00900C14"/>
    <w:rsid w:val="00901900"/>
    <w:rsid w:val="00904824"/>
    <w:rsid w:val="009058CD"/>
    <w:rsid w:val="009063CC"/>
    <w:rsid w:val="00916C5C"/>
    <w:rsid w:val="00917D44"/>
    <w:rsid w:val="00926422"/>
    <w:rsid w:val="009277CD"/>
    <w:rsid w:val="00930794"/>
    <w:rsid w:val="0093323A"/>
    <w:rsid w:val="00934626"/>
    <w:rsid w:val="009360FA"/>
    <w:rsid w:val="009402DE"/>
    <w:rsid w:val="00941243"/>
    <w:rsid w:val="009412F7"/>
    <w:rsid w:val="00941673"/>
    <w:rsid w:val="00942408"/>
    <w:rsid w:val="00951E5C"/>
    <w:rsid w:val="00955AD5"/>
    <w:rsid w:val="00960850"/>
    <w:rsid w:val="00963C44"/>
    <w:rsid w:val="0096452E"/>
    <w:rsid w:val="009652F7"/>
    <w:rsid w:val="009655AD"/>
    <w:rsid w:val="009667E0"/>
    <w:rsid w:val="00967675"/>
    <w:rsid w:val="00970BB5"/>
    <w:rsid w:val="00972625"/>
    <w:rsid w:val="00973429"/>
    <w:rsid w:val="00974156"/>
    <w:rsid w:val="00975A56"/>
    <w:rsid w:val="009777B8"/>
    <w:rsid w:val="00985251"/>
    <w:rsid w:val="009858F5"/>
    <w:rsid w:val="00985D87"/>
    <w:rsid w:val="009875F4"/>
    <w:rsid w:val="009A0505"/>
    <w:rsid w:val="009A0E5D"/>
    <w:rsid w:val="009A112B"/>
    <w:rsid w:val="009A53DD"/>
    <w:rsid w:val="009A68EA"/>
    <w:rsid w:val="009A6BB9"/>
    <w:rsid w:val="009A7C89"/>
    <w:rsid w:val="009B4595"/>
    <w:rsid w:val="009B5C26"/>
    <w:rsid w:val="009B7D4D"/>
    <w:rsid w:val="009C13A6"/>
    <w:rsid w:val="009C7C31"/>
    <w:rsid w:val="009D0482"/>
    <w:rsid w:val="009D15AD"/>
    <w:rsid w:val="009D37DA"/>
    <w:rsid w:val="009E2ED5"/>
    <w:rsid w:val="009E5A35"/>
    <w:rsid w:val="009F3D1F"/>
    <w:rsid w:val="009F3F49"/>
    <w:rsid w:val="009F69F3"/>
    <w:rsid w:val="00A11EC7"/>
    <w:rsid w:val="00A13A5B"/>
    <w:rsid w:val="00A13D22"/>
    <w:rsid w:val="00A14A80"/>
    <w:rsid w:val="00A20D61"/>
    <w:rsid w:val="00A219E2"/>
    <w:rsid w:val="00A221ED"/>
    <w:rsid w:val="00A2266F"/>
    <w:rsid w:val="00A23343"/>
    <w:rsid w:val="00A2426D"/>
    <w:rsid w:val="00A24BFA"/>
    <w:rsid w:val="00A26099"/>
    <w:rsid w:val="00A27F19"/>
    <w:rsid w:val="00A3253F"/>
    <w:rsid w:val="00A33C41"/>
    <w:rsid w:val="00A33F80"/>
    <w:rsid w:val="00A3785B"/>
    <w:rsid w:val="00A4034E"/>
    <w:rsid w:val="00A43302"/>
    <w:rsid w:val="00A52BE9"/>
    <w:rsid w:val="00A533CD"/>
    <w:rsid w:val="00A60842"/>
    <w:rsid w:val="00A653BF"/>
    <w:rsid w:val="00A66C9A"/>
    <w:rsid w:val="00A71949"/>
    <w:rsid w:val="00A812E3"/>
    <w:rsid w:val="00A855D7"/>
    <w:rsid w:val="00A8782A"/>
    <w:rsid w:val="00A918A8"/>
    <w:rsid w:val="00A93EA4"/>
    <w:rsid w:val="00A979DB"/>
    <w:rsid w:val="00A97B5A"/>
    <w:rsid w:val="00AA028F"/>
    <w:rsid w:val="00AA4200"/>
    <w:rsid w:val="00AA7B34"/>
    <w:rsid w:val="00AB2768"/>
    <w:rsid w:val="00AB2829"/>
    <w:rsid w:val="00AB6979"/>
    <w:rsid w:val="00AB7CFA"/>
    <w:rsid w:val="00AD3CB1"/>
    <w:rsid w:val="00AD5A26"/>
    <w:rsid w:val="00AD633E"/>
    <w:rsid w:val="00AE2E80"/>
    <w:rsid w:val="00AE366C"/>
    <w:rsid w:val="00AE3B44"/>
    <w:rsid w:val="00AE614F"/>
    <w:rsid w:val="00AE6300"/>
    <w:rsid w:val="00AE676B"/>
    <w:rsid w:val="00AE7388"/>
    <w:rsid w:val="00B1579E"/>
    <w:rsid w:val="00B26731"/>
    <w:rsid w:val="00B26C93"/>
    <w:rsid w:val="00B278C0"/>
    <w:rsid w:val="00B30FFD"/>
    <w:rsid w:val="00B35A58"/>
    <w:rsid w:val="00B37A96"/>
    <w:rsid w:val="00B438AC"/>
    <w:rsid w:val="00B441C0"/>
    <w:rsid w:val="00B50647"/>
    <w:rsid w:val="00B50883"/>
    <w:rsid w:val="00B519F0"/>
    <w:rsid w:val="00B53A67"/>
    <w:rsid w:val="00B54CC1"/>
    <w:rsid w:val="00B550A7"/>
    <w:rsid w:val="00B57E15"/>
    <w:rsid w:val="00B60354"/>
    <w:rsid w:val="00B604BB"/>
    <w:rsid w:val="00B61F0F"/>
    <w:rsid w:val="00B62875"/>
    <w:rsid w:val="00B66FD4"/>
    <w:rsid w:val="00B6700A"/>
    <w:rsid w:val="00B67116"/>
    <w:rsid w:val="00B729A7"/>
    <w:rsid w:val="00B77D95"/>
    <w:rsid w:val="00B824C2"/>
    <w:rsid w:val="00B8458B"/>
    <w:rsid w:val="00B869E8"/>
    <w:rsid w:val="00B86B31"/>
    <w:rsid w:val="00B9291B"/>
    <w:rsid w:val="00B9372D"/>
    <w:rsid w:val="00BA08B8"/>
    <w:rsid w:val="00BA0943"/>
    <w:rsid w:val="00BA1B33"/>
    <w:rsid w:val="00BA27D4"/>
    <w:rsid w:val="00BA4416"/>
    <w:rsid w:val="00BA4779"/>
    <w:rsid w:val="00BA63CD"/>
    <w:rsid w:val="00BA7102"/>
    <w:rsid w:val="00BB050A"/>
    <w:rsid w:val="00BB4DAF"/>
    <w:rsid w:val="00BB7F2A"/>
    <w:rsid w:val="00BC3723"/>
    <w:rsid w:val="00BC4582"/>
    <w:rsid w:val="00BC487A"/>
    <w:rsid w:val="00BC5534"/>
    <w:rsid w:val="00BD1BBC"/>
    <w:rsid w:val="00BE30DD"/>
    <w:rsid w:val="00BE7647"/>
    <w:rsid w:val="00BF7EDD"/>
    <w:rsid w:val="00C0393F"/>
    <w:rsid w:val="00C06F46"/>
    <w:rsid w:val="00C07446"/>
    <w:rsid w:val="00C07A61"/>
    <w:rsid w:val="00C14D36"/>
    <w:rsid w:val="00C15FE9"/>
    <w:rsid w:val="00C2138B"/>
    <w:rsid w:val="00C21481"/>
    <w:rsid w:val="00C219C0"/>
    <w:rsid w:val="00C2549F"/>
    <w:rsid w:val="00C27F18"/>
    <w:rsid w:val="00C30F88"/>
    <w:rsid w:val="00C31F60"/>
    <w:rsid w:val="00C33D37"/>
    <w:rsid w:val="00C34615"/>
    <w:rsid w:val="00C37314"/>
    <w:rsid w:val="00C40184"/>
    <w:rsid w:val="00C54178"/>
    <w:rsid w:val="00C6074F"/>
    <w:rsid w:val="00C64600"/>
    <w:rsid w:val="00C7078F"/>
    <w:rsid w:val="00C70A74"/>
    <w:rsid w:val="00C70AEE"/>
    <w:rsid w:val="00C7159C"/>
    <w:rsid w:val="00C74233"/>
    <w:rsid w:val="00C808FE"/>
    <w:rsid w:val="00C8136F"/>
    <w:rsid w:val="00C82F03"/>
    <w:rsid w:val="00C83D7D"/>
    <w:rsid w:val="00C84F38"/>
    <w:rsid w:val="00C8606C"/>
    <w:rsid w:val="00C92D06"/>
    <w:rsid w:val="00C93807"/>
    <w:rsid w:val="00C94F93"/>
    <w:rsid w:val="00C9575A"/>
    <w:rsid w:val="00C97DC7"/>
    <w:rsid w:val="00CA7795"/>
    <w:rsid w:val="00CB06CF"/>
    <w:rsid w:val="00CB2C44"/>
    <w:rsid w:val="00CB41C7"/>
    <w:rsid w:val="00CB4B35"/>
    <w:rsid w:val="00CC4CF4"/>
    <w:rsid w:val="00CC5742"/>
    <w:rsid w:val="00CC5CD0"/>
    <w:rsid w:val="00CD1A46"/>
    <w:rsid w:val="00CD41C6"/>
    <w:rsid w:val="00CE1DC1"/>
    <w:rsid w:val="00CE3A7C"/>
    <w:rsid w:val="00CE72B0"/>
    <w:rsid w:val="00CF5A6C"/>
    <w:rsid w:val="00CF755B"/>
    <w:rsid w:val="00CF7C5F"/>
    <w:rsid w:val="00D04834"/>
    <w:rsid w:val="00D051B1"/>
    <w:rsid w:val="00D059F0"/>
    <w:rsid w:val="00D10513"/>
    <w:rsid w:val="00D123E6"/>
    <w:rsid w:val="00D17768"/>
    <w:rsid w:val="00D216FB"/>
    <w:rsid w:val="00D21E46"/>
    <w:rsid w:val="00D22DCB"/>
    <w:rsid w:val="00D25399"/>
    <w:rsid w:val="00D253F1"/>
    <w:rsid w:val="00D27B03"/>
    <w:rsid w:val="00D31EA0"/>
    <w:rsid w:val="00D330F5"/>
    <w:rsid w:val="00D33E8C"/>
    <w:rsid w:val="00D372B1"/>
    <w:rsid w:val="00D40058"/>
    <w:rsid w:val="00D4535A"/>
    <w:rsid w:val="00D469D5"/>
    <w:rsid w:val="00D47DFD"/>
    <w:rsid w:val="00D50BB7"/>
    <w:rsid w:val="00D5295D"/>
    <w:rsid w:val="00D538CA"/>
    <w:rsid w:val="00D56772"/>
    <w:rsid w:val="00D56A9A"/>
    <w:rsid w:val="00D60476"/>
    <w:rsid w:val="00D604F8"/>
    <w:rsid w:val="00D63F90"/>
    <w:rsid w:val="00D674FF"/>
    <w:rsid w:val="00D745AC"/>
    <w:rsid w:val="00D81890"/>
    <w:rsid w:val="00D82AFD"/>
    <w:rsid w:val="00D838DF"/>
    <w:rsid w:val="00D878EA"/>
    <w:rsid w:val="00D9139C"/>
    <w:rsid w:val="00D9653B"/>
    <w:rsid w:val="00D96D31"/>
    <w:rsid w:val="00D97505"/>
    <w:rsid w:val="00DA4785"/>
    <w:rsid w:val="00DA4A9D"/>
    <w:rsid w:val="00DB0789"/>
    <w:rsid w:val="00DB54A1"/>
    <w:rsid w:val="00DC0AD3"/>
    <w:rsid w:val="00DC5C49"/>
    <w:rsid w:val="00DC5E8C"/>
    <w:rsid w:val="00DC6D7E"/>
    <w:rsid w:val="00DE0B58"/>
    <w:rsid w:val="00DE260F"/>
    <w:rsid w:val="00DE7C79"/>
    <w:rsid w:val="00DF2291"/>
    <w:rsid w:val="00DF351E"/>
    <w:rsid w:val="00DF3F78"/>
    <w:rsid w:val="00DF4D75"/>
    <w:rsid w:val="00DF5538"/>
    <w:rsid w:val="00DF7A82"/>
    <w:rsid w:val="00E052EC"/>
    <w:rsid w:val="00E10727"/>
    <w:rsid w:val="00E15EC3"/>
    <w:rsid w:val="00E1660D"/>
    <w:rsid w:val="00E21227"/>
    <w:rsid w:val="00E23C9F"/>
    <w:rsid w:val="00E24B30"/>
    <w:rsid w:val="00E24D92"/>
    <w:rsid w:val="00E27E0B"/>
    <w:rsid w:val="00E37CDA"/>
    <w:rsid w:val="00E464B6"/>
    <w:rsid w:val="00E54EF9"/>
    <w:rsid w:val="00E55CDE"/>
    <w:rsid w:val="00E55FF3"/>
    <w:rsid w:val="00E565E3"/>
    <w:rsid w:val="00E566C6"/>
    <w:rsid w:val="00E61AAC"/>
    <w:rsid w:val="00E63FF3"/>
    <w:rsid w:val="00E64B71"/>
    <w:rsid w:val="00E73127"/>
    <w:rsid w:val="00E7465D"/>
    <w:rsid w:val="00E74938"/>
    <w:rsid w:val="00E755C1"/>
    <w:rsid w:val="00E76443"/>
    <w:rsid w:val="00E7679F"/>
    <w:rsid w:val="00E77019"/>
    <w:rsid w:val="00E80F6E"/>
    <w:rsid w:val="00E822A4"/>
    <w:rsid w:val="00E84A85"/>
    <w:rsid w:val="00E866E5"/>
    <w:rsid w:val="00E91073"/>
    <w:rsid w:val="00E93F55"/>
    <w:rsid w:val="00E9525D"/>
    <w:rsid w:val="00E95268"/>
    <w:rsid w:val="00E95CE4"/>
    <w:rsid w:val="00E97013"/>
    <w:rsid w:val="00EA1863"/>
    <w:rsid w:val="00EA1E55"/>
    <w:rsid w:val="00EA202C"/>
    <w:rsid w:val="00EA2E46"/>
    <w:rsid w:val="00EA36C7"/>
    <w:rsid w:val="00EA3F19"/>
    <w:rsid w:val="00EA7DC2"/>
    <w:rsid w:val="00EB0280"/>
    <w:rsid w:val="00EB2313"/>
    <w:rsid w:val="00EB4B1A"/>
    <w:rsid w:val="00EB5848"/>
    <w:rsid w:val="00EB7CE3"/>
    <w:rsid w:val="00EC1C56"/>
    <w:rsid w:val="00EC35FB"/>
    <w:rsid w:val="00EC41A3"/>
    <w:rsid w:val="00EC601C"/>
    <w:rsid w:val="00ED2CE5"/>
    <w:rsid w:val="00ED39FC"/>
    <w:rsid w:val="00ED4843"/>
    <w:rsid w:val="00ED7CEE"/>
    <w:rsid w:val="00ED7D2A"/>
    <w:rsid w:val="00EE2ED8"/>
    <w:rsid w:val="00EE57BB"/>
    <w:rsid w:val="00EE7A9A"/>
    <w:rsid w:val="00EF040F"/>
    <w:rsid w:val="00EF19AA"/>
    <w:rsid w:val="00EF49C5"/>
    <w:rsid w:val="00EF6E21"/>
    <w:rsid w:val="00F033E9"/>
    <w:rsid w:val="00F0475E"/>
    <w:rsid w:val="00F06D6B"/>
    <w:rsid w:val="00F07AEC"/>
    <w:rsid w:val="00F207C9"/>
    <w:rsid w:val="00F220CA"/>
    <w:rsid w:val="00F2276E"/>
    <w:rsid w:val="00F22FB3"/>
    <w:rsid w:val="00F23C5C"/>
    <w:rsid w:val="00F25EC5"/>
    <w:rsid w:val="00F26E38"/>
    <w:rsid w:val="00F2766E"/>
    <w:rsid w:val="00F3087B"/>
    <w:rsid w:val="00F44173"/>
    <w:rsid w:val="00F45BC9"/>
    <w:rsid w:val="00F50D15"/>
    <w:rsid w:val="00F5650D"/>
    <w:rsid w:val="00F61896"/>
    <w:rsid w:val="00F61AC5"/>
    <w:rsid w:val="00F6279F"/>
    <w:rsid w:val="00F63016"/>
    <w:rsid w:val="00F64733"/>
    <w:rsid w:val="00F66170"/>
    <w:rsid w:val="00F66738"/>
    <w:rsid w:val="00F71290"/>
    <w:rsid w:val="00F72B88"/>
    <w:rsid w:val="00F73D95"/>
    <w:rsid w:val="00F76D0D"/>
    <w:rsid w:val="00F8050F"/>
    <w:rsid w:val="00F80B96"/>
    <w:rsid w:val="00F83579"/>
    <w:rsid w:val="00F84800"/>
    <w:rsid w:val="00F8723F"/>
    <w:rsid w:val="00F90CF2"/>
    <w:rsid w:val="00F95EE2"/>
    <w:rsid w:val="00FA12DD"/>
    <w:rsid w:val="00FA5B63"/>
    <w:rsid w:val="00FB141E"/>
    <w:rsid w:val="00FB342F"/>
    <w:rsid w:val="00FB3606"/>
    <w:rsid w:val="00FB3DC9"/>
    <w:rsid w:val="00FB4267"/>
    <w:rsid w:val="00FB495C"/>
    <w:rsid w:val="00FC08E3"/>
    <w:rsid w:val="00FC25F9"/>
    <w:rsid w:val="00FC6C1D"/>
    <w:rsid w:val="00FC7335"/>
    <w:rsid w:val="00FD16A2"/>
    <w:rsid w:val="00FD194C"/>
    <w:rsid w:val="00FD1B2E"/>
    <w:rsid w:val="00FD232F"/>
    <w:rsid w:val="00FD2715"/>
    <w:rsid w:val="00FD5AAC"/>
    <w:rsid w:val="00FE245A"/>
    <w:rsid w:val="00FE3247"/>
    <w:rsid w:val="00FE3C72"/>
    <w:rsid w:val="00FE4EB3"/>
    <w:rsid w:val="00FF1ADC"/>
    <w:rsid w:val="00FF221F"/>
    <w:rsid w:val="00FF658B"/>
    <w:rsid w:val="00FF7380"/>
    <w:rsid w:val="00FF7A6E"/>
    <w:rsid w:val="011A7E44"/>
    <w:rsid w:val="011ABB8D"/>
    <w:rsid w:val="01690C73"/>
    <w:rsid w:val="01896C31"/>
    <w:rsid w:val="01D0E5B6"/>
    <w:rsid w:val="01E979E9"/>
    <w:rsid w:val="02349B4F"/>
    <w:rsid w:val="02351DB1"/>
    <w:rsid w:val="025B8130"/>
    <w:rsid w:val="026BDC63"/>
    <w:rsid w:val="02731638"/>
    <w:rsid w:val="0312157D"/>
    <w:rsid w:val="033BC437"/>
    <w:rsid w:val="036F14D1"/>
    <w:rsid w:val="03781402"/>
    <w:rsid w:val="038B4F26"/>
    <w:rsid w:val="039667E4"/>
    <w:rsid w:val="03AE76F6"/>
    <w:rsid w:val="03B2D8D6"/>
    <w:rsid w:val="0411286D"/>
    <w:rsid w:val="04271BAA"/>
    <w:rsid w:val="0460476F"/>
    <w:rsid w:val="04BFDDA4"/>
    <w:rsid w:val="0505AC14"/>
    <w:rsid w:val="056D7505"/>
    <w:rsid w:val="06133234"/>
    <w:rsid w:val="064A8DD5"/>
    <w:rsid w:val="06AA3558"/>
    <w:rsid w:val="06D71078"/>
    <w:rsid w:val="06D8C42B"/>
    <w:rsid w:val="06FD9040"/>
    <w:rsid w:val="070F4E7F"/>
    <w:rsid w:val="07255F67"/>
    <w:rsid w:val="07460C93"/>
    <w:rsid w:val="0747CA22"/>
    <w:rsid w:val="0834A237"/>
    <w:rsid w:val="0855C1FE"/>
    <w:rsid w:val="088CFD35"/>
    <w:rsid w:val="089631D3"/>
    <w:rsid w:val="08C4DBFB"/>
    <w:rsid w:val="09008BC1"/>
    <w:rsid w:val="09A95DBE"/>
    <w:rsid w:val="09B944AE"/>
    <w:rsid w:val="0A0FEC87"/>
    <w:rsid w:val="0A3B0523"/>
    <w:rsid w:val="0A6273D3"/>
    <w:rsid w:val="0AA9FD86"/>
    <w:rsid w:val="0AC3791B"/>
    <w:rsid w:val="0B0DA0E5"/>
    <w:rsid w:val="0B2776E7"/>
    <w:rsid w:val="0B2E97D8"/>
    <w:rsid w:val="0B63AABF"/>
    <w:rsid w:val="0B812E00"/>
    <w:rsid w:val="0BD106D2"/>
    <w:rsid w:val="0BE23D00"/>
    <w:rsid w:val="0C4AB8DE"/>
    <w:rsid w:val="0CDCAF7E"/>
    <w:rsid w:val="0D095294"/>
    <w:rsid w:val="0D1DA559"/>
    <w:rsid w:val="0D3488C8"/>
    <w:rsid w:val="0D3595DD"/>
    <w:rsid w:val="0D43AEBB"/>
    <w:rsid w:val="0DBD6B7B"/>
    <w:rsid w:val="0DDE2991"/>
    <w:rsid w:val="0E3DA03D"/>
    <w:rsid w:val="0EAAA260"/>
    <w:rsid w:val="0EDE2C76"/>
    <w:rsid w:val="0EE8E5CC"/>
    <w:rsid w:val="0F0792BC"/>
    <w:rsid w:val="0F285873"/>
    <w:rsid w:val="0F74DA89"/>
    <w:rsid w:val="0F76FD52"/>
    <w:rsid w:val="0FC907AA"/>
    <w:rsid w:val="0FD65F0C"/>
    <w:rsid w:val="0FF284C3"/>
    <w:rsid w:val="101CBF78"/>
    <w:rsid w:val="10490452"/>
    <w:rsid w:val="104A3E79"/>
    <w:rsid w:val="10A0780D"/>
    <w:rsid w:val="10EF0A80"/>
    <w:rsid w:val="1101BFE9"/>
    <w:rsid w:val="11049A17"/>
    <w:rsid w:val="110F9F01"/>
    <w:rsid w:val="11598814"/>
    <w:rsid w:val="11A50731"/>
    <w:rsid w:val="11AE2F08"/>
    <w:rsid w:val="11C6C6F0"/>
    <w:rsid w:val="1261D2A1"/>
    <w:rsid w:val="1280F3E7"/>
    <w:rsid w:val="130B52C8"/>
    <w:rsid w:val="131A8634"/>
    <w:rsid w:val="132FC6D2"/>
    <w:rsid w:val="13D80275"/>
    <w:rsid w:val="140354A1"/>
    <w:rsid w:val="14161EE0"/>
    <w:rsid w:val="14670371"/>
    <w:rsid w:val="14C4699A"/>
    <w:rsid w:val="157B3DA8"/>
    <w:rsid w:val="15841163"/>
    <w:rsid w:val="162E43EB"/>
    <w:rsid w:val="1687ADF7"/>
    <w:rsid w:val="16A23ADB"/>
    <w:rsid w:val="16B30771"/>
    <w:rsid w:val="16EE0EC2"/>
    <w:rsid w:val="16F48350"/>
    <w:rsid w:val="16FDAB6D"/>
    <w:rsid w:val="170AE090"/>
    <w:rsid w:val="171D18F1"/>
    <w:rsid w:val="17C08030"/>
    <w:rsid w:val="17ECDF4F"/>
    <w:rsid w:val="1810B2CD"/>
    <w:rsid w:val="18228018"/>
    <w:rsid w:val="1850E7A6"/>
    <w:rsid w:val="187C7BD2"/>
    <w:rsid w:val="18D91D19"/>
    <w:rsid w:val="18F044F3"/>
    <w:rsid w:val="19401C09"/>
    <w:rsid w:val="19706D6C"/>
    <w:rsid w:val="19788EA9"/>
    <w:rsid w:val="19ED6F30"/>
    <w:rsid w:val="1A654243"/>
    <w:rsid w:val="1AA6822D"/>
    <w:rsid w:val="1AB17E1D"/>
    <w:rsid w:val="1AB6E988"/>
    <w:rsid w:val="1AC16BF5"/>
    <w:rsid w:val="1ADB8A73"/>
    <w:rsid w:val="1AEF1FA6"/>
    <w:rsid w:val="1B271549"/>
    <w:rsid w:val="1B96837D"/>
    <w:rsid w:val="1C411D19"/>
    <w:rsid w:val="1C42528E"/>
    <w:rsid w:val="1C448D1E"/>
    <w:rsid w:val="1C78EB86"/>
    <w:rsid w:val="1D08F330"/>
    <w:rsid w:val="1D44E362"/>
    <w:rsid w:val="1D57FCDE"/>
    <w:rsid w:val="1DF8BBD0"/>
    <w:rsid w:val="1E4C1390"/>
    <w:rsid w:val="1E7DD7FF"/>
    <w:rsid w:val="1E9575C6"/>
    <w:rsid w:val="1EC75238"/>
    <w:rsid w:val="1F583AFE"/>
    <w:rsid w:val="1F81248F"/>
    <w:rsid w:val="1F8A11F5"/>
    <w:rsid w:val="1F977877"/>
    <w:rsid w:val="1F99BAA0"/>
    <w:rsid w:val="200493C5"/>
    <w:rsid w:val="20642C61"/>
    <w:rsid w:val="20648411"/>
    <w:rsid w:val="20AE85D9"/>
    <w:rsid w:val="211AE62B"/>
    <w:rsid w:val="219860D4"/>
    <w:rsid w:val="21CC879C"/>
    <w:rsid w:val="2205596A"/>
    <w:rsid w:val="222E7F42"/>
    <w:rsid w:val="22803D49"/>
    <w:rsid w:val="2340494F"/>
    <w:rsid w:val="23A2910F"/>
    <w:rsid w:val="23AD1C90"/>
    <w:rsid w:val="23D4A79F"/>
    <w:rsid w:val="24343C16"/>
    <w:rsid w:val="243E87B6"/>
    <w:rsid w:val="246891A8"/>
    <w:rsid w:val="249D241D"/>
    <w:rsid w:val="24BB129C"/>
    <w:rsid w:val="24C287EC"/>
    <w:rsid w:val="24C7AA3C"/>
    <w:rsid w:val="24CCE529"/>
    <w:rsid w:val="24DC19B0"/>
    <w:rsid w:val="24DEAA88"/>
    <w:rsid w:val="2526ABB1"/>
    <w:rsid w:val="252D785C"/>
    <w:rsid w:val="260AD68D"/>
    <w:rsid w:val="2647115C"/>
    <w:rsid w:val="268F5F3B"/>
    <w:rsid w:val="269530D2"/>
    <w:rsid w:val="269E9DD5"/>
    <w:rsid w:val="26CD8217"/>
    <w:rsid w:val="26D71976"/>
    <w:rsid w:val="275284A7"/>
    <w:rsid w:val="279797CC"/>
    <w:rsid w:val="279A8786"/>
    <w:rsid w:val="27D410D7"/>
    <w:rsid w:val="27DD170C"/>
    <w:rsid w:val="28393F05"/>
    <w:rsid w:val="287E912B"/>
    <w:rsid w:val="28A2C1D9"/>
    <w:rsid w:val="2952EF17"/>
    <w:rsid w:val="295B521A"/>
    <w:rsid w:val="29709540"/>
    <w:rsid w:val="29E8DEB8"/>
    <w:rsid w:val="2A09D8FE"/>
    <w:rsid w:val="2A0B3C38"/>
    <w:rsid w:val="2A209034"/>
    <w:rsid w:val="2A4FB8C5"/>
    <w:rsid w:val="2A7196CF"/>
    <w:rsid w:val="2A9EBF68"/>
    <w:rsid w:val="2AA113F4"/>
    <w:rsid w:val="2AA37D9A"/>
    <w:rsid w:val="2AA6302E"/>
    <w:rsid w:val="2AD706E1"/>
    <w:rsid w:val="2AE3C25A"/>
    <w:rsid w:val="2AF04EB3"/>
    <w:rsid w:val="2B002F17"/>
    <w:rsid w:val="2B394FFE"/>
    <w:rsid w:val="2B53487E"/>
    <w:rsid w:val="2B8CB254"/>
    <w:rsid w:val="2B8D0604"/>
    <w:rsid w:val="2BC19871"/>
    <w:rsid w:val="2C31938F"/>
    <w:rsid w:val="2C742ACA"/>
    <w:rsid w:val="2C889889"/>
    <w:rsid w:val="2CA01CCC"/>
    <w:rsid w:val="2CA7BD13"/>
    <w:rsid w:val="2D06C1D5"/>
    <w:rsid w:val="2D875987"/>
    <w:rsid w:val="2DD8789F"/>
    <w:rsid w:val="2DE0090B"/>
    <w:rsid w:val="2DECBB68"/>
    <w:rsid w:val="2EB269DF"/>
    <w:rsid w:val="2EBC4243"/>
    <w:rsid w:val="2F2F060F"/>
    <w:rsid w:val="2F9D19A0"/>
    <w:rsid w:val="3009DF79"/>
    <w:rsid w:val="30B6B244"/>
    <w:rsid w:val="3113FE6F"/>
    <w:rsid w:val="312FBF5A"/>
    <w:rsid w:val="316F7FA6"/>
    <w:rsid w:val="31F3D5D3"/>
    <w:rsid w:val="32011B97"/>
    <w:rsid w:val="322CD98B"/>
    <w:rsid w:val="3264B48B"/>
    <w:rsid w:val="3295374E"/>
    <w:rsid w:val="32D8129B"/>
    <w:rsid w:val="335731C9"/>
    <w:rsid w:val="3359679A"/>
    <w:rsid w:val="33855032"/>
    <w:rsid w:val="33A450FF"/>
    <w:rsid w:val="33E29732"/>
    <w:rsid w:val="34404954"/>
    <w:rsid w:val="3448FBAD"/>
    <w:rsid w:val="344A300C"/>
    <w:rsid w:val="344B310A"/>
    <w:rsid w:val="346FA024"/>
    <w:rsid w:val="34869BD1"/>
    <w:rsid w:val="349F7C4E"/>
    <w:rsid w:val="34A9D205"/>
    <w:rsid w:val="34B0D8F4"/>
    <w:rsid w:val="3524CD80"/>
    <w:rsid w:val="352FCE53"/>
    <w:rsid w:val="35407F20"/>
    <w:rsid w:val="354C0139"/>
    <w:rsid w:val="3554A50C"/>
    <w:rsid w:val="35853997"/>
    <w:rsid w:val="35A50D10"/>
    <w:rsid w:val="3654C536"/>
    <w:rsid w:val="3663F51F"/>
    <w:rsid w:val="3679B44C"/>
    <w:rsid w:val="368606F8"/>
    <w:rsid w:val="36B5D10B"/>
    <w:rsid w:val="36F857FA"/>
    <w:rsid w:val="36FDE66E"/>
    <w:rsid w:val="3710F724"/>
    <w:rsid w:val="37142DBC"/>
    <w:rsid w:val="3730E275"/>
    <w:rsid w:val="3745523B"/>
    <w:rsid w:val="37597D6B"/>
    <w:rsid w:val="3794CB53"/>
    <w:rsid w:val="38297167"/>
    <w:rsid w:val="38929752"/>
    <w:rsid w:val="389874AA"/>
    <w:rsid w:val="38F49A4D"/>
    <w:rsid w:val="394E8C96"/>
    <w:rsid w:val="396E5C02"/>
    <w:rsid w:val="398B73E7"/>
    <w:rsid w:val="3A3435FA"/>
    <w:rsid w:val="3A3A7234"/>
    <w:rsid w:val="3A8E0073"/>
    <w:rsid w:val="3B2FAECD"/>
    <w:rsid w:val="3B442EAC"/>
    <w:rsid w:val="3B522377"/>
    <w:rsid w:val="3B75DE65"/>
    <w:rsid w:val="3B7DB2EF"/>
    <w:rsid w:val="3BB5836D"/>
    <w:rsid w:val="3BD480BA"/>
    <w:rsid w:val="3BE4A63A"/>
    <w:rsid w:val="3C3CFC8D"/>
    <w:rsid w:val="3C955C76"/>
    <w:rsid w:val="3CFCE966"/>
    <w:rsid w:val="3D21A1CF"/>
    <w:rsid w:val="3D2F3058"/>
    <w:rsid w:val="3D2FDC87"/>
    <w:rsid w:val="3D43E65F"/>
    <w:rsid w:val="3D45463E"/>
    <w:rsid w:val="3D56DF84"/>
    <w:rsid w:val="3D6283B9"/>
    <w:rsid w:val="3DA15203"/>
    <w:rsid w:val="3DEAE013"/>
    <w:rsid w:val="3DF2E9A1"/>
    <w:rsid w:val="3DF92FAC"/>
    <w:rsid w:val="3E228AD2"/>
    <w:rsid w:val="3E344FE8"/>
    <w:rsid w:val="3E69BD45"/>
    <w:rsid w:val="3ECA384A"/>
    <w:rsid w:val="3ECA7928"/>
    <w:rsid w:val="3ED4E61D"/>
    <w:rsid w:val="3EFB5C8E"/>
    <w:rsid w:val="3F174A83"/>
    <w:rsid w:val="3F3E9164"/>
    <w:rsid w:val="3F5CC8DB"/>
    <w:rsid w:val="3FF278C1"/>
    <w:rsid w:val="40514C50"/>
    <w:rsid w:val="409DADD9"/>
    <w:rsid w:val="40B27EF3"/>
    <w:rsid w:val="40C5DF97"/>
    <w:rsid w:val="40E74E8E"/>
    <w:rsid w:val="40F62308"/>
    <w:rsid w:val="40F6E2E3"/>
    <w:rsid w:val="41715D6C"/>
    <w:rsid w:val="4185C7F4"/>
    <w:rsid w:val="418CA822"/>
    <w:rsid w:val="41B706F2"/>
    <w:rsid w:val="42026250"/>
    <w:rsid w:val="424D0550"/>
    <w:rsid w:val="42670BFC"/>
    <w:rsid w:val="42B2F56B"/>
    <w:rsid w:val="43002A16"/>
    <w:rsid w:val="43032CF7"/>
    <w:rsid w:val="43040611"/>
    <w:rsid w:val="438A6DF7"/>
    <w:rsid w:val="44219220"/>
    <w:rsid w:val="442AF42C"/>
    <w:rsid w:val="443DE86D"/>
    <w:rsid w:val="44472B79"/>
    <w:rsid w:val="4456E741"/>
    <w:rsid w:val="447390DD"/>
    <w:rsid w:val="447E78EB"/>
    <w:rsid w:val="44E50387"/>
    <w:rsid w:val="44E5A865"/>
    <w:rsid w:val="4544194C"/>
    <w:rsid w:val="45511233"/>
    <w:rsid w:val="45AAF8E5"/>
    <w:rsid w:val="45BE4FD2"/>
    <w:rsid w:val="45C4600E"/>
    <w:rsid w:val="461E40E2"/>
    <w:rsid w:val="463B3B96"/>
    <w:rsid w:val="46FC8184"/>
    <w:rsid w:val="4710EB80"/>
    <w:rsid w:val="472DB48F"/>
    <w:rsid w:val="4739F033"/>
    <w:rsid w:val="4750094C"/>
    <w:rsid w:val="477F4D74"/>
    <w:rsid w:val="478A72F8"/>
    <w:rsid w:val="478D6B48"/>
    <w:rsid w:val="47F1B798"/>
    <w:rsid w:val="480D3517"/>
    <w:rsid w:val="4837A3C5"/>
    <w:rsid w:val="4898C2EC"/>
    <w:rsid w:val="48B66A36"/>
    <w:rsid w:val="4962FEB6"/>
    <w:rsid w:val="496F1499"/>
    <w:rsid w:val="49C4B46F"/>
    <w:rsid w:val="49C59441"/>
    <w:rsid w:val="49CDB340"/>
    <w:rsid w:val="49ECD3DB"/>
    <w:rsid w:val="4A6F4744"/>
    <w:rsid w:val="4AC14C98"/>
    <w:rsid w:val="4B31E68A"/>
    <w:rsid w:val="4B426EC9"/>
    <w:rsid w:val="4B4A660C"/>
    <w:rsid w:val="4C084BF9"/>
    <w:rsid w:val="4C4A5804"/>
    <w:rsid w:val="4C5A2AE4"/>
    <w:rsid w:val="4C5A5AB8"/>
    <w:rsid w:val="4C890441"/>
    <w:rsid w:val="4CF0FD7B"/>
    <w:rsid w:val="4D00F76E"/>
    <w:rsid w:val="4D072859"/>
    <w:rsid w:val="4D2D7590"/>
    <w:rsid w:val="4D321703"/>
    <w:rsid w:val="4D3AA9C0"/>
    <w:rsid w:val="4D66721A"/>
    <w:rsid w:val="4DEC9913"/>
    <w:rsid w:val="4E19BE39"/>
    <w:rsid w:val="4E592CD1"/>
    <w:rsid w:val="4E83F3B7"/>
    <w:rsid w:val="4E98CE78"/>
    <w:rsid w:val="4ED80724"/>
    <w:rsid w:val="4F61314D"/>
    <w:rsid w:val="4F74A4F2"/>
    <w:rsid w:val="4F941D6A"/>
    <w:rsid w:val="5017D82A"/>
    <w:rsid w:val="509BBC39"/>
    <w:rsid w:val="50D7CFF4"/>
    <w:rsid w:val="50DA0706"/>
    <w:rsid w:val="5109FDB6"/>
    <w:rsid w:val="5113EADC"/>
    <w:rsid w:val="51C4FD1D"/>
    <w:rsid w:val="5202226C"/>
    <w:rsid w:val="5239C0D8"/>
    <w:rsid w:val="5263F915"/>
    <w:rsid w:val="5273A055"/>
    <w:rsid w:val="527A8034"/>
    <w:rsid w:val="530ABE17"/>
    <w:rsid w:val="53267902"/>
    <w:rsid w:val="53690FEB"/>
    <w:rsid w:val="539E0C1D"/>
    <w:rsid w:val="53CB6397"/>
    <w:rsid w:val="53FAFF63"/>
    <w:rsid w:val="54037C46"/>
    <w:rsid w:val="54264736"/>
    <w:rsid w:val="543ECC18"/>
    <w:rsid w:val="5454E558"/>
    <w:rsid w:val="545CBD90"/>
    <w:rsid w:val="5487078D"/>
    <w:rsid w:val="5489A453"/>
    <w:rsid w:val="54BEF8E8"/>
    <w:rsid w:val="54E923F8"/>
    <w:rsid w:val="54FC6F37"/>
    <w:rsid w:val="55575F6C"/>
    <w:rsid w:val="5591FC70"/>
    <w:rsid w:val="5598FD36"/>
    <w:rsid w:val="55DAA15F"/>
    <w:rsid w:val="561FB2C3"/>
    <w:rsid w:val="56619FF3"/>
    <w:rsid w:val="56889D28"/>
    <w:rsid w:val="56AE46A3"/>
    <w:rsid w:val="571DA487"/>
    <w:rsid w:val="57367965"/>
    <w:rsid w:val="576D48F6"/>
    <w:rsid w:val="578934D3"/>
    <w:rsid w:val="57979C01"/>
    <w:rsid w:val="57A84D78"/>
    <w:rsid w:val="57C77D2D"/>
    <w:rsid w:val="57FFA464"/>
    <w:rsid w:val="581A0560"/>
    <w:rsid w:val="585F9647"/>
    <w:rsid w:val="58623DC1"/>
    <w:rsid w:val="586DE6FD"/>
    <w:rsid w:val="587554F7"/>
    <w:rsid w:val="58777821"/>
    <w:rsid w:val="588E756F"/>
    <w:rsid w:val="5894B679"/>
    <w:rsid w:val="59263716"/>
    <w:rsid w:val="5937CFE5"/>
    <w:rsid w:val="5976E304"/>
    <w:rsid w:val="5983B6FF"/>
    <w:rsid w:val="59BF8E59"/>
    <w:rsid w:val="59E09538"/>
    <w:rsid w:val="5A80118E"/>
    <w:rsid w:val="5A924F0E"/>
    <w:rsid w:val="5AA4782D"/>
    <w:rsid w:val="5AF7535A"/>
    <w:rsid w:val="5B255DD6"/>
    <w:rsid w:val="5B7C056F"/>
    <w:rsid w:val="5B896F63"/>
    <w:rsid w:val="5BC9EB6F"/>
    <w:rsid w:val="5C3B8559"/>
    <w:rsid w:val="5CA1220D"/>
    <w:rsid w:val="5CF0F8C1"/>
    <w:rsid w:val="5D72F787"/>
    <w:rsid w:val="5DC10866"/>
    <w:rsid w:val="5E177565"/>
    <w:rsid w:val="5E359C60"/>
    <w:rsid w:val="5E47C5B0"/>
    <w:rsid w:val="5E4AD561"/>
    <w:rsid w:val="5E86E509"/>
    <w:rsid w:val="5EEBEEA1"/>
    <w:rsid w:val="5F336CAC"/>
    <w:rsid w:val="5F761F3F"/>
    <w:rsid w:val="5F7AC4A2"/>
    <w:rsid w:val="5F7BC713"/>
    <w:rsid w:val="5F8D43B4"/>
    <w:rsid w:val="5FA755F3"/>
    <w:rsid w:val="5FAFA0AD"/>
    <w:rsid w:val="5FC7B5C9"/>
    <w:rsid w:val="5FCC069C"/>
    <w:rsid w:val="6002C4F2"/>
    <w:rsid w:val="601A63DC"/>
    <w:rsid w:val="60C5333F"/>
    <w:rsid w:val="6109D1D6"/>
    <w:rsid w:val="610AC7D1"/>
    <w:rsid w:val="6110AA4F"/>
    <w:rsid w:val="6119689D"/>
    <w:rsid w:val="619837CE"/>
    <w:rsid w:val="61EC2F9E"/>
    <w:rsid w:val="623AC3E2"/>
    <w:rsid w:val="6264DCAD"/>
    <w:rsid w:val="62671140"/>
    <w:rsid w:val="6273015A"/>
    <w:rsid w:val="62ADC001"/>
    <w:rsid w:val="62B27E87"/>
    <w:rsid w:val="634AAC75"/>
    <w:rsid w:val="63703C59"/>
    <w:rsid w:val="637B0990"/>
    <w:rsid w:val="63913FED"/>
    <w:rsid w:val="639631A0"/>
    <w:rsid w:val="63BF69D7"/>
    <w:rsid w:val="63E5DB25"/>
    <w:rsid w:val="6407A3B5"/>
    <w:rsid w:val="642313BD"/>
    <w:rsid w:val="6480ABFF"/>
    <w:rsid w:val="653CA451"/>
    <w:rsid w:val="65528505"/>
    <w:rsid w:val="65B26B87"/>
    <w:rsid w:val="65B75E4E"/>
    <w:rsid w:val="6632F544"/>
    <w:rsid w:val="6638A9D0"/>
    <w:rsid w:val="669BE32D"/>
    <w:rsid w:val="66AD1ADF"/>
    <w:rsid w:val="66C10021"/>
    <w:rsid w:val="672D1092"/>
    <w:rsid w:val="67314D01"/>
    <w:rsid w:val="68326FF5"/>
    <w:rsid w:val="68A0FCEE"/>
    <w:rsid w:val="68D5056C"/>
    <w:rsid w:val="68E0C2B9"/>
    <w:rsid w:val="68E9776F"/>
    <w:rsid w:val="69E7829E"/>
    <w:rsid w:val="6A020B7F"/>
    <w:rsid w:val="6A2C996C"/>
    <w:rsid w:val="6A38F3F1"/>
    <w:rsid w:val="6A548782"/>
    <w:rsid w:val="6ABA0D1A"/>
    <w:rsid w:val="6AD3A46C"/>
    <w:rsid w:val="6ADA7F2C"/>
    <w:rsid w:val="6B092646"/>
    <w:rsid w:val="6B0BBA8C"/>
    <w:rsid w:val="6B33E14C"/>
    <w:rsid w:val="6B4A9435"/>
    <w:rsid w:val="6B551AA4"/>
    <w:rsid w:val="6B5E62E9"/>
    <w:rsid w:val="6C211831"/>
    <w:rsid w:val="6C2CE2D8"/>
    <w:rsid w:val="6C3B1B23"/>
    <w:rsid w:val="6C9A5446"/>
    <w:rsid w:val="6CB7B89C"/>
    <w:rsid w:val="6CCA8DD6"/>
    <w:rsid w:val="6CE7DA22"/>
    <w:rsid w:val="6CF7F19C"/>
    <w:rsid w:val="6DFC8349"/>
    <w:rsid w:val="6E214F18"/>
    <w:rsid w:val="6E396BE8"/>
    <w:rsid w:val="6E6313B2"/>
    <w:rsid w:val="6F285D67"/>
    <w:rsid w:val="6F3F9096"/>
    <w:rsid w:val="6F53F542"/>
    <w:rsid w:val="6F72FAB2"/>
    <w:rsid w:val="6F96D4EC"/>
    <w:rsid w:val="6FC46793"/>
    <w:rsid w:val="70722092"/>
    <w:rsid w:val="70850BA3"/>
    <w:rsid w:val="7099BAAB"/>
    <w:rsid w:val="709E2CC4"/>
    <w:rsid w:val="70C3DBE1"/>
    <w:rsid w:val="70F5B086"/>
    <w:rsid w:val="7108C338"/>
    <w:rsid w:val="710BD158"/>
    <w:rsid w:val="724CA590"/>
    <w:rsid w:val="727940FD"/>
    <w:rsid w:val="72C28509"/>
    <w:rsid w:val="72D8BE2E"/>
    <w:rsid w:val="72DC3ACC"/>
    <w:rsid w:val="730B6FB8"/>
    <w:rsid w:val="734D669F"/>
    <w:rsid w:val="734E6FAD"/>
    <w:rsid w:val="735BD992"/>
    <w:rsid w:val="737E7DC2"/>
    <w:rsid w:val="73BA5450"/>
    <w:rsid w:val="73F466AF"/>
    <w:rsid w:val="743F49A7"/>
    <w:rsid w:val="749E1F24"/>
    <w:rsid w:val="751CED19"/>
    <w:rsid w:val="75AF2AF5"/>
    <w:rsid w:val="75BA035D"/>
    <w:rsid w:val="75F2B465"/>
    <w:rsid w:val="76205F27"/>
    <w:rsid w:val="76275914"/>
    <w:rsid w:val="772428DC"/>
    <w:rsid w:val="78184312"/>
    <w:rsid w:val="785E2380"/>
    <w:rsid w:val="78897E87"/>
    <w:rsid w:val="789526D8"/>
    <w:rsid w:val="78E13FEB"/>
    <w:rsid w:val="79B2929D"/>
    <w:rsid w:val="7A5D932C"/>
    <w:rsid w:val="7A82CDAC"/>
    <w:rsid w:val="7A93C786"/>
    <w:rsid w:val="7AC3729A"/>
    <w:rsid w:val="7AD4F309"/>
    <w:rsid w:val="7B2C16A6"/>
    <w:rsid w:val="7B3D20D3"/>
    <w:rsid w:val="7B4A6A5E"/>
    <w:rsid w:val="7B530752"/>
    <w:rsid w:val="7B6667BC"/>
    <w:rsid w:val="7B760630"/>
    <w:rsid w:val="7B7B9256"/>
    <w:rsid w:val="7BDD1AD7"/>
    <w:rsid w:val="7BE91B41"/>
    <w:rsid w:val="7C764794"/>
    <w:rsid w:val="7CC8BA4A"/>
    <w:rsid w:val="7D0B82B0"/>
    <w:rsid w:val="7D0FB02B"/>
    <w:rsid w:val="7D168D14"/>
    <w:rsid w:val="7D4A4A8D"/>
    <w:rsid w:val="7D4C730E"/>
    <w:rsid w:val="7DAE54AE"/>
    <w:rsid w:val="7DBA5144"/>
    <w:rsid w:val="7DC87D90"/>
    <w:rsid w:val="7E71E9FF"/>
    <w:rsid w:val="7ED04448"/>
    <w:rsid w:val="7ED1D00D"/>
    <w:rsid w:val="7EE8E87D"/>
    <w:rsid w:val="7EEE20CB"/>
    <w:rsid w:val="7F113DC3"/>
    <w:rsid w:val="7F3CB9B4"/>
    <w:rsid w:val="7F5EB6BE"/>
    <w:rsid w:val="7FED9BCF"/>
    <w:rsid w:val="7FF9B5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FBAA2"/>
  <w15:chartTrackingRefBased/>
  <w15:docId w15:val="{BCF74286-4D73-4AFC-9D09-068D4648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01A"/>
  </w:style>
  <w:style w:type="paragraph" w:styleId="Heading1">
    <w:name w:val="heading 1"/>
    <w:basedOn w:val="Normal"/>
    <w:next w:val="Normal"/>
    <w:link w:val="Heading1Char"/>
    <w:uiPriority w:val="9"/>
    <w:qFormat/>
    <w:rsid w:val="00884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D6B"/>
    <w:pPr>
      <w:ind w:left="720"/>
      <w:contextualSpacing/>
    </w:pPr>
  </w:style>
  <w:style w:type="character" w:styleId="Hyperlink">
    <w:name w:val="Hyperlink"/>
    <w:basedOn w:val="DefaultParagraphFont"/>
    <w:uiPriority w:val="99"/>
    <w:unhideWhenUsed/>
    <w:rsid w:val="00F06D6B"/>
    <w:rPr>
      <w:color w:val="0563C1" w:themeColor="hyperlink"/>
      <w:u w:val="single"/>
    </w:rPr>
  </w:style>
  <w:style w:type="character" w:styleId="UnresolvedMention">
    <w:name w:val="Unresolved Mention"/>
    <w:basedOn w:val="DefaultParagraphFont"/>
    <w:uiPriority w:val="99"/>
    <w:unhideWhenUsed/>
    <w:rsid w:val="00F06D6B"/>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74A17"/>
    <w:rPr>
      <w:b/>
      <w:bCs/>
    </w:rPr>
  </w:style>
  <w:style w:type="character" w:customStyle="1" w:styleId="CommentSubjectChar">
    <w:name w:val="Comment Subject Char"/>
    <w:basedOn w:val="CommentTextChar"/>
    <w:link w:val="CommentSubject"/>
    <w:uiPriority w:val="99"/>
    <w:semiHidden/>
    <w:rsid w:val="00574A17"/>
    <w:rPr>
      <w:b/>
      <w:bCs/>
      <w:sz w:val="20"/>
      <w:szCs w:val="20"/>
    </w:rPr>
  </w:style>
  <w:style w:type="paragraph" w:styleId="BalloonText">
    <w:name w:val="Balloon Text"/>
    <w:basedOn w:val="Normal"/>
    <w:link w:val="BalloonTextChar"/>
    <w:uiPriority w:val="99"/>
    <w:semiHidden/>
    <w:unhideWhenUsed/>
    <w:rsid w:val="00574A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A17"/>
    <w:rPr>
      <w:rFonts w:ascii="Segoe UI" w:hAnsi="Segoe UI" w:cs="Segoe UI"/>
      <w:sz w:val="18"/>
      <w:szCs w:val="18"/>
    </w:rPr>
  </w:style>
  <w:style w:type="character" w:styleId="FollowedHyperlink">
    <w:name w:val="FollowedHyperlink"/>
    <w:basedOn w:val="DefaultParagraphFont"/>
    <w:uiPriority w:val="99"/>
    <w:semiHidden/>
    <w:unhideWhenUsed/>
    <w:rsid w:val="00375BBF"/>
    <w:rPr>
      <w:color w:val="954F72" w:themeColor="followedHyperlink"/>
      <w:u w:val="single"/>
    </w:rPr>
  </w:style>
  <w:style w:type="paragraph" w:styleId="Header">
    <w:name w:val="header"/>
    <w:basedOn w:val="Normal"/>
    <w:link w:val="HeaderChar"/>
    <w:uiPriority w:val="99"/>
    <w:unhideWhenUsed/>
    <w:rsid w:val="00936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0FA"/>
  </w:style>
  <w:style w:type="paragraph" w:styleId="Footer">
    <w:name w:val="footer"/>
    <w:basedOn w:val="Normal"/>
    <w:link w:val="FooterChar"/>
    <w:uiPriority w:val="99"/>
    <w:unhideWhenUsed/>
    <w:rsid w:val="00936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0FA"/>
  </w:style>
  <w:style w:type="paragraph" w:styleId="NormalWeb">
    <w:name w:val="Normal (Web)"/>
    <w:basedOn w:val="Normal"/>
    <w:uiPriority w:val="99"/>
    <w:unhideWhenUsed/>
    <w:rsid w:val="00AE2E80"/>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itle">
    <w:name w:val="Title"/>
    <w:basedOn w:val="Normal"/>
    <w:next w:val="Normal"/>
    <w:link w:val="TitleChar"/>
    <w:uiPriority w:val="10"/>
    <w:qFormat/>
    <w:rsid w:val="00884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7B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847BE"/>
    <w:rPr>
      <w:b/>
      <w:bCs/>
    </w:rPr>
  </w:style>
  <w:style w:type="character" w:customStyle="1" w:styleId="Heading1Char">
    <w:name w:val="Heading 1 Char"/>
    <w:basedOn w:val="DefaultParagraphFont"/>
    <w:link w:val="Heading1"/>
    <w:uiPriority w:val="9"/>
    <w:rsid w:val="008847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6F46"/>
    <w:rPr>
      <w:rFonts w:asciiTheme="majorHAnsi" w:eastAsiaTheme="majorEastAsia" w:hAnsiTheme="majorHAnsi" w:cstheme="majorBidi"/>
      <w:color w:val="2F5496" w:themeColor="accent1" w:themeShade="BF"/>
      <w:sz w:val="26"/>
      <w:szCs w:val="26"/>
    </w:rPr>
  </w:style>
  <w:style w:type="paragraph" w:customStyle="1" w:styleId="Style2">
    <w:name w:val="Style2"/>
    <w:basedOn w:val="Normal"/>
    <w:link w:val="Style2Char"/>
    <w:qFormat/>
    <w:rsid w:val="004C0748"/>
    <w:pPr>
      <w:spacing w:after="120" w:line="276" w:lineRule="auto"/>
    </w:pPr>
    <w:rPr>
      <w:rFonts w:ascii="Segoe" w:hAnsi="Segoe" w:cs="Segoe UI"/>
      <w:sz w:val="24"/>
      <w:szCs w:val="24"/>
    </w:rPr>
  </w:style>
  <w:style w:type="character" w:customStyle="1" w:styleId="Style2Char">
    <w:name w:val="Style2 Char"/>
    <w:basedOn w:val="DefaultParagraphFont"/>
    <w:link w:val="Style2"/>
    <w:rsid w:val="004C0748"/>
    <w:rPr>
      <w:rFonts w:ascii="Segoe" w:hAnsi="Segoe" w:cs="Segoe UI"/>
      <w:sz w:val="24"/>
      <w:szCs w:val="24"/>
    </w:rPr>
  </w:style>
  <w:style w:type="paragraph" w:styleId="TOCHeading">
    <w:name w:val="TOC Heading"/>
    <w:basedOn w:val="Heading1"/>
    <w:next w:val="Normal"/>
    <w:uiPriority w:val="39"/>
    <w:unhideWhenUsed/>
    <w:qFormat/>
    <w:rsid w:val="004C0748"/>
    <w:pPr>
      <w:outlineLvl w:val="9"/>
    </w:pPr>
  </w:style>
  <w:style w:type="paragraph" w:styleId="TOC1">
    <w:name w:val="toc 1"/>
    <w:basedOn w:val="Normal"/>
    <w:next w:val="Normal"/>
    <w:autoRedefine/>
    <w:uiPriority w:val="39"/>
    <w:unhideWhenUsed/>
    <w:rsid w:val="004C0748"/>
    <w:pPr>
      <w:spacing w:after="100"/>
    </w:pPr>
  </w:style>
  <w:style w:type="paragraph" w:styleId="NoSpacing">
    <w:name w:val="No Spacing"/>
    <w:uiPriority w:val="1"/>
    <w:qFormat/>
    <w:rsid w:val="002C440C"/>
    <w:pPr>
      <w:spacing w:after="0" w:line="240" w:lineRule="auto"/>
    </w:pPr>
  </w:style>
  <w:style w:type="table" w:styleId="TableGrid">
    <w:name w:val="Table Grid"/>
    <w:basedOn w:val="TableNormal"/>
    <w:uiPriority w:val="39"/>
    <w:rsid w:val="001E6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0766">
      <w:bodyDiv w:val="1"/>
      <w:marLeft w:val="0"/>
      <w:marRight w:val="0"/>
      <w:marTop w:val="0"/>
      <w:marBottom w:val="0"/>
      <w:divBdr>
        <w:top w:val="none" w:sz="0" w:space="0" w:color="auto"/>
        <w:left w:val="none" w:sz="0" w:space="0" w:color="auto"/>
        <w:bottom w:val="none" w:sz="0" w:space="0" w:color="auto"/>
        <w:right w:val="none" w:sz="0" w:space="0" w:color="auto"/>
      </w:divBdr>
    </w:div>
    <w:div w:id="118037404">
      <w:bodyDiv w:val="1"/>
      <w:marLeft w:val="0"/>
      <w:marRight w:val="0"/>
      <w:marTop w:val="0"/>
      <w:marBottom w:val="0"/>
      <w:divBdr>
        <w:top w:val="none" w:sz="0" w:space="0" w:color="auto"/>
        <w:left w:val="none" w:sz="0" w:space="0" w:color="auto"/>
        <w:bottom w:val="none" w:sz="0" w:space="0" w:color="auto"/>
        <w:right w:val="none" w:sz="0" w:space="0" w:color="auto"/>
      </w:divBdr>
    </w:div>
    <w:div w:id="128596337">
      <w:bodyDiv w:val="1"/>
      <w:marLeft w:val="0"/>
      <w:marRight w:val="0"/>
      <w:marTop w:val="0"/>
      <w:marBottom w:val="0"/>
      <w:divBdr>
        <w:top w:val="none" w:sz="0" w:space="0" w:color="auto"/>
        <w:left w:val="none" w:sz="0" w:space="0" w:color="auto"/>
        <w:bottom w:val="none" w:sz="0" w:space="0" w:color="auto"/>
        <w:right w:val="none" w:sz="0" w:space="0" w:color="auto"/>
      </w:divBdr>
    </w:div>
    <w:div w:id="181479393">
      <w:bodyDiv w:val="1"/>
      <w:marLeft w:val="0"/>
      <w:marRight w:val="0"/>
      <w:marTop w:val="0"/>
      <w:marBottom w:val="0"/>
      <w:divBdr>
        <w:top w:val="none" w:sz="0" w:space="0" w:color="auto"/>
        <w:left w:val="none" w:sz="0" w:space="0" w:color="auto"/>
        <w:bottom w:val="none" w:sz="0" w:space="0" w:color="auto"/>
        <w:right w:val="none" w:sz="0" w:space="0" w:color="auto"/>
      </w:divBdr>
    </w:div>
    <w:div w:id="202641084">
      <w:bodyDiv w:val="1"/>
      <w:marLeft w:val="0"/>
      <w:marRight w:val="0"/>
      <w:marTop w:val="0"/>
      <w:marBottom w:val="0"/>
      <w:divBdr>
        <w:top w:val="none" w:sz="0" w:space="0" w:color="auto"/>
        <w:left w:val="none" w:sz="0" w:space="0" w:color="auto"/>
        <w:bottom w:val="none" w:sz="0" w:space="0" w:color="auto"/>
        <w:right w:val="none" w:sz="0" w:space="0" w:color="auto"/>
      </w:divBdr>
    </w:div>
    <w:div w:id="205264731">
      <w:bodyDiv w:val="1"/>
      <w:marLeft w:val="0"/>
      <w:marRight w:val="0"/>
      <w:marTop w:val="0"/>
      <w:marBottom w:val="0"/>
      <w:divBdr>
        <w:top w:val="none" w:sz="0" w:space="0" w:color="auto"/>
        <w:left w:val="none" w:sz="0" w:space="0" w:color="auto"/>
        <w:bottom w:val="none" w:sz="0" w:space="0" w:color="auto"/>
        <w:right w:val="none" w:sz="0" w:space="0" w:color="auto"/>
      </w:divBdr>
    </w:div>
    <w:div w:id="215430449">
      <w:bodyDiv w:val="1"/>
      <w:marLeft w:val="0"/>
      <w:marRight w:val="0"/>
      <w:marTop w:val="0"/>
      <w:marBottom w:val="0"/>
      <w:divBdr>
        <w:top w:val="none" w:sz="0" w:space="0" w:color="auto"/>
        <w:left w:val="none" w:sz="0" w:space="0" w:color="auto"/>
        <w:bottom w:val="none" w:sz="0" w:space="0" w:color="auto"/>
        <w:right w:val="none" w:sz="0" w:space="0" w:color="auto"/>
      </w:divBdr>
    </w:div>
    <w:div w:id="250546280">
      <w:bodyDiv w:val="1"/>
      <w:marLeft w:val="0"/>
      <w:marRight w:val="0"/>
      <w:marTop w:val="0"/>
      <w:marBottom w:val="0"/>
      <w:divBdr>
        <w:top w:val="none" w:sz="0" w:space="0" w:color="auto"/>
        <w:left w:val="none" w:sz="0" w:space="0" w:color="auto"/>
        <w:bottom w:val="none" w:sz="0" w:space="0" w:color="auto"/>
        <w:right w:val="none" w:sz="0" w:space="0" w:color="auto"/>
      </w:divBdr>
    </w:div>
    <w:div w:id="270744693">
      <w:bodyDiv w:val="1"/>
      <w:marLeft w:val="0"/>
      <w:marRight w:val="0"/>
      <w:marTop w:val="0"/>
      <w:marBottom w:val="0"/>
      <w:divBdr>
        <w:top w:val="none" w:sz="0" w:space="0" w:color="auto"/>
        <w:left w:val="none" w:sz="0" w:space="0" w:color="auto"/>
        <w:bottom w:val="none" w:sz="0" w:space="0" w:color="auto"/>
        <w:right w:val="none" w:sz="0" w:space="0" w:color="auto"/>
      </w:divBdr>
    </w:div>
    <w:div w:id="369379984">
      <w:bodyDiv w:val="1"/>
      <w:marLeft w:val="0"/>
      <w:marRight w:val="0"/>
      <w:marTop w:val="0"/>
      <w:marBottom w:val="0"/>
      <w:divBdr>
        <w:top w:val="none" w:sz="0" w:space="0" w:color="auto"/>
        <w:left w:val="none" w:sz="0" w:space="0" w:color="auto"/>
        <w:bottom w:val="none" w:sz="0" w:space="0" w:color="auto"/>
        <w:right w:val="none" w:sz="0" w:space="0" w:color="auto"/>
      </w:divBdr>
    </w:div>
    <w:div w:id="435977748">
      <w:bodyDiv w:val="1"/>
      <w:marLeft w:val="0"/>
      <w:marRight w:val="0"/>
      <w:marTop w:val="0"/>
      <w:marBottom w:val="0"/>
      <w:divBdr>
        <w:top w:val="none" w:sz="0" w:space="0" w:color="auto"/>
        <w:left w:val="none" w:sz="0" w:space="0" w:color="auto"/>
        <w:bottom w:val="none" w:sz="0" w:space="0" w:color="auto"/>
        <w:right w:val="none" w:sz="0" w:space="0" w:color="auto"/>
      </w:divBdr>
    </w:div>
    <w:div w:id="531960453">
      <w:bodyDiv w:val="1"/>
      <w:marLeft w:val="0"/>
      <w:marRight w:val="0"/>
      <w:marTop w:val="0"/>
      <w:marBottom w:val="0"/>
      <w:divBdr>
        <w:top w:val="none" w:sz="0" w:space="0" w:color="auto"/>
        <w:left w:val="none" w:sz="0" w:space="0" w:color="auto"/>
        <w:bottom w:val="none" w:sz="0" w:space="0" w:color="auto"/>
        <w:right w:val="none" w:sz="0" w:space="0" w:color="auto"/>
      </w:divBdr>
    </w:div>
    <w:div w:id="540559313">
      <w:bodyDiv w:val="1"/>
      <w:marLeft w:val="0"/>
      <w:marRight w:val="0"/>
      <w:marTop w:val="0"/>
      <w:marBottom w:val="0"/>
      <w:divBdr>
        <w:top w:val="none" w:sz="0" w:space="0" w:color="auto"/>
        <w:left w:val="none" w:sz="0" w:space="0" w:color="auto"/>
        <w:bottom w:val="none" w:sz="0" w:space="0" w:color="auto"/>
        <w:right w:val="none" w:sz="0" w:space="0" w:color="auto"/>
      </w:divBdr>
    </w:div>
    <w:div w:id="576786272">
      <w:bodyDiv w:val="1"/>
      <w:marLeft w:val="0"/>
      <w:marRight w:val="0"/>
      <w:marTop w:val="0"/>
      <w:marBottom w:val="0"/>
      <w:divBdr>
        <w:top w:val="none" w:sz="0" w:space="0" w:color="auto"/>
        <w:left w:val="none" w:sz="0" w:space="0" w:color="auto"/>
        <w:bottom w:val="none" w:sz="0" w:space="0" w:color="auto"/>
        <w:right w:val="none" w:sz="0" w:space="0" w:color="auto"/>
      </w:divBdr>
    </w:div>
    <w:div w:id="626355255">
      <w:bodyDiv w:val="1"/>
      <w:marLeft w:val="0"/>
      <w:marRight w:val="0"/>
      <w:marTop w:val="0"/>
      <w:marBottom w:val="0"/>
      <w:divBdr>
        <w:top w:val="none" w:sz="0" w:space="0" w:color="auto"/>
        <w:left w:val="none" w:sz="0" w:space="0" w:color="auto"/>
        <w:bottom w:val="none" w:sz="0" w:space="0" w:color="auto"/>
        <w:right w:val="none" w:sz="0" w:space="0" w:color="auto"/>
      </w:divBdr>
    </w:div>
    <w:div w:id="647395739">
      <w:bodyDiv w:val="1"/>
      <w:marLeft w:val="0"/>
      <w:marRight w:val="0"/>
      <w:marTop w:val="0"/>
      <w:marBottom w:val="0"/>
      <w:divBdr>
        <w:top w:val="none" w:sz="0" w:space="0" w:color="auto"/>
        <w:left w:val="none" w:sz="0" w:space="0" w:color="auto"/>
        <w:bottom w:val="none" w:sz="0" w:space="0" w:color="auto"/>
        <w:right w:val="none" w:sz="0" w:space="0" w:color="auto"/>
      </w:divBdr>
    </w:div>
    <w:div w:id="738090242">
      <w:bodyDiv w:val="1"/>
      <w:marLeft w:val="0"/>
      <w:marRight w:val="0"/>
      <w:marTop w:val="0"/>
      <w:marBottom w:val="0"/>
      <w:divBdr>
        <w:top w:val="none" w:sz="0" w:space="0" w:color="auto"/>
        <w:left w:val="none" w:sz="0" w:space="0" w:color="auto"/>
        <w:bottom w:val="none" w:sz="0" w:space="0" w:color="auto"/>
        <w:right w:val="none" w:sz="0" w:space="0" w:color="auto"/>
      </w:divBdr>
    </w:div>
    <w:div w:id="828057686">
      <w:bodyDiv w:val="1"/>
      <w:marLeft w:val="0"/>
      <w:marRight w:val="0"/>
      <w:marTop w:val="0"/>
      <w:marBottom w:val="0"/>
      <w:divBdr>
        <w:top w:val="none" w:sz="0" w:space="0" w:color="auto"/>
        <w:left w:val="none" w:sz="0" w:space="0" w:color="auto"/>
        <w:bottom w:val="none" w:sz="0" w:space="0" w:color="auto"/>
        <w:right w:val="none" w:sz="0" w:space="0" w:color="auto"/>
      </w:divBdr>
    </w:div>
    <w:div w:id="854030578">
      <w:bodyDiv w:val="1"/>
      <w:marLeft w:val="0"/>
      <w:marRight w:val="0"/>
      <w:marTop w:val="0"/>
      <w:marBottom w:val="0"/>
      <w:divBdr>
        <w:top w:val="none" w:sz="0" w:space="0" w:color="auto"/>
        <w:left w:val="none" w:sz="0" w:space="0" w:color="auto"/>
        <w:bottom w:val="none" w:sz="0" w:space="0" w:color="auto"/>
        <w:right w:val="none" w:sz="0" w:space="0" w:color="auto"/>
      </w:divBdr>
    </w:div>
    <w:div w:id="888565870">
      <w:bodyDiv w:val="1"/>
      <w:marLeft w:val="0"/>
      <w:marRight w:val="0"/>
      <w:marTop w:val="0"/>
      <w:marBottom w:val="0"/>
      <w:divBdr>
        <w:top w:val="none" w:sz="0" w:space="0" w:color="auto"/>
        <w:left w:val="none" w:sz="0" w:space="0" w:color="auto"/>
        <w:bottom w:val="none" w:sz="0" w:space="0" w:color="auto"/>
        <w:right w:val="none" w:sz="0" w:space="0" w:color="auto"/>
      </w:divBdr>
      <w:divsChild>
        <w:div w:id="1035228437">
          <w:marLeft w:val="547"/>
          <w:marRight w:val="0"/>
          <w:marTop w:val="120"/>
          <w:marBottom w:val="0"/>
          <w:divBdr>
            <w:top w:val="none" w:sz="0" w:space="0" w:color="auto"/>
            <w:left w:val="none" w:sz="0" w:space="0" w:color="auto"/>
            <w:bottom w:val="none" w:sz="0" w:space="0" w:color="auto"/>
            <w:right w:val="none" w:sz="0" w:space="0" w:color="auto"/>
          </w:divBdr>
        </w:div>
      </w:divsChild>
    </w:div>
    <w:div w:id="918174106">
      <w:bodyDiv w:val="1"/>
      <w:marLeft w:val="0"/>
      <w:marRight w:val="0"/>
      <w:marTop w:val="0"/>
      <w:marBottom w:val="0"/>
      <w:divBdr>
        <w:top w:val="none" w:sz="0" w:space="0" w:color="auto"/>
        <w:left w:val="none" w:sz="0" w:space="0" w:color="auto"/>
        <w:bottom w:val="none" w:sz="0" w:space="0" w:color="auto"/>
        <w:right w:val="none" w:sz="0" w:space="0" w:color="auto"/>
      </w:divBdr>
    </w:div>
    <w:div w:id="1025517912">
      <w:bodyDiv w:val="1"/>
      <w:marLeft w:val="0"/>
      <w:marRight w:val="0"/>
      <w:marTop w:val="0"/>
      <w:marBottom w:val="0"/>
      <w:divBdr>
        <w:top w:val="none" w:sz="0" w:space="0" w:color="auto"/>
        <w:left w:val="none" w:sz="0" w:space="0" w:color="auto"/>
        <w:bottom w:val="none" w:sz="0" w:space="0" w:color="auto"/>
        <w:right w:val="none" w:sz="0" w:space="0" w:color="auto"/>
      </w:divBdr>
    </w:div>
    <w:div w:id="1044913453">
      <w:bodyDiv w:val="1"/>
      <w:marLeft w:val="0"/>
      <w:marRight w:val="0"/>
      <w:marTop w:val="0"/>
      <w:marBottom w:val="0"/>
      <w:divBdr>
        <w:top w:val="none" w:sz="0" w:space="0" w:color="auto"/>
        <w:left w:val="none" w:sz="0" w:space="0" w:color="auto"/>
        <w:bottom w:val="none" w:sz="0" w:space="0" w:color="auto"/>
        <w:right w:val="none" w:sz="0" w:space="0" w:color="auto"/>
      </w:divBdr>
    </w:div>
    <w:div w:id="1050229031">
      <w:bodyDiv w:val="1"/>
      <w:marLeft w:val="0"/>
      <w:marRight w:val="0"/>
      <w:marTop w:val="0"/>
      <w:marBottom w:val="0"/>
      <w:divBdr>
        <w:top w:val="none" w:sz="0" w:space="0" w:color="auto"/>
        <w:left w:val="none" w:sz="0" w:space="0" w:color="auto"/>
        <w:bottom w:val="none" w:sz="0" w:space="0" w:color="auto"/>
        <w:right w:val="none" w:sz="0" w:space="0" w:color="auto"/>
      </w:divBdr>
    </w:div>
    <w:div w:id="1054348666">
      <w:bodyDiv w:val="1"/>
      <w:marLeft w:val="0"/>
      <w:marRight w:val="0"/>
      <w:marTop w:val="0"/>
      <w:marBottom w:val="0"/>
      <w:divBdr>
        <w:top w:val="none" w:sz="0" w:space="0" w:color="auto"/>
        <w:left w:val="none" w:sz="0" w:space="0" w:color="auto"/>
        <w:bottom w:val="none" w:sz="0" w:space="0" w:color="auto"/>
        <w:right w:val="none" w:sz="0" w:space="0" w:color="auto"/>
      </w:divBdr>
    </w:div>
    <w:div w:id="1128670037">
      <w:bodyDiv w:val="1"/>
      <w:marLeft w:val="0"/>
      <w:marRight w:val="0"/>
      <w:marTop w:val="0"/>
      <w:marBottom w:val="0"/>
      <w:divBdr>
        <w:top w:val="none" w:sz="0" w:space="0" w:color="auto"/>
        <w:left w:val="none" w:sz="0" w:space="0" w:color="auto"/>
        <w:bottom w:val="none" w:sz="0" w:space="0" w:color="auto"/>
        <w:right w:val="none" w:sz="0" w:space="0" w:color="auto"/>
      </w:divBdr>
    </w:div>
    <w:div w:id="1157843679">
      <w:bodyDiv w:val="1"/>
      <w:marLeft w:val="0"/>
      <w:marRight w:val="0"/>
      <w:marTop w:val="0"/>
      <w:marBottom w:val="0"/>
      <w:divBdr>
        <w:top w:val="none" w:sz="0" w:space="0" w:color="auto"/>
        <w:left w:val="none" w:sz="0" w:space="0" w:color="auto"/>
        <w:bottom w:val="none" w:sz="0" w:space="0" w:color="auto"/>
        <w:right w:val="none" w:sz="0" w:space="0" w:color="auto"/>
      </w:divBdr>
    </w:div>
    <w:div w:id="1257131049">
      <w:bodyDiv w:val="1"/>
      <w:marLeft w:val="0"/>
      <w:marRight w:val="0"/>
      <w:marTop w:val="0"/>
      <w:marBottom w:val="0"/>
      <w:divBdr>
        <w:top w:val="none" w:sz="0" w:space="0" w:color="auto"/>
        <w:left w:val="none" w:sz="0" w:space="0" w:color="auto"/>
        <w:bottom w:val="none" w:sz="0" w:space="0" w:color="auto"/>
        <w:right w:val="none" w:sz="0" w:space="0" w:color="auto"/>
      </w:divBdr>
    </w:div>
    <w:div w:id="1306010911">
      <w:bodyDiv w:val="1"/>
      <w:marLeft w:val="0"/>
      <w:marRight w:val="0"/>
      <w:marTop w:val="0"/>
      <w:marBottom w:val="0"/>
      <w:divBdr>
        <w:top w:val="none" w:sz="0" w:space="0" w:color="auto"/>
        <w:left w:val="none" w:sz="0" w:space="0" w:color="auto"/>
        <w:bottom w:val="none" w:sz="0" w:space="0" w:color="auto"/>
        <w:right w:val="none" w:sz="0" w:space="0" w:color="auto"/>
      </w:divBdr>
    </w:div>
    <w:div w:id="1345942161">
      <w:bodyDiv w:val="1"/>
      <w:marLeft w:val="0"/>
      <w:marRight w:val="0"/>
      <w:marTop w:val="0"/>
      <w:marBottom w:val="0"/>
      <w:divBdr>
        <w:top w:val="none" w:sz="0" w:space="0" w:color="auto"/>
        <w:left w:val="none" w:sz="0" w:space="0" w:color="auto"/>
        <w:bottom w:val="none" w:sz="0" w:space="0" w:color="auto"/>
        <w:right w:val="none" w:sz="0" w:space="0" w:color="auto"/>
      </w:divBdr>
    </w:div>
    <w:div w:id="1417290651">
      <w:bodyDiv w:val="1"/>
      <w:marLeft w:val="0"/>
      <w:marRight w:val="0"/>
      <w:marTop w:val="0"/>
      <w:marBottom w:val="0"/>
      <w:divBdr>
        <w:top w:val="none" w:sz="0" w:space="0" w:color="auto"/>
        <w:left w:val="none" w:sz="0" w:space="0" w:color="auto"/>
        <w:bottom w:val="none" w:sz="0" w:space="0" w:color="auto"/>
        <w:right w:val="none" w:sz="0" w:space="0" w:color="auto"/>
      </w:divBdr>
    </w:div>
    <w:div w:id="1435786604">
      <w:bodyDiv w:val="1"/>
      <w:marLeft w:val="0"/>
      <w:marRight w:val="0"/>
      <w:marTop w:val="0"/>
      <w:marBottom w:val="0"/>
      <w:divBdr>
        <w:top w:val="none" w:sz="0" w:space="0" w:color="auto"/>
        <w:left w:val="none" w:sz="0" w:space="0" w:color="auto"/>
        <w:bottom w:val="none" w:sz="0" w:space="0" w:color="auto"/>
        <w:right w:val="none" w:sz="0" w:space="0" w:color="auto"/>
      </w:divBdr>
    </w:div>
    <w:div w:id="1606766675">
      <w:bodyDiv w:val="1"/>
      <w:marLeft w:val="0"/>
      <w:marRight w:val="0"/>
      <w:marTop w:val="0"/>
      <w:marBottom w:val="0"/>
      <w:divBdr>
        <w:top w:val="none" w:sz="0" w:space="0" w:color="auto"/>
        <w:left w:val="none" w:sz="0" w:space="0" w:color="auto"/>
        <w:bottom w:val="none" w:sz="0" w:space="0" w:color="auto"/>
        <w:right w:val="none" w:sz="0" w:space="0" w:color="auto"/>
      </w:divBdr>
    </w:div>
    <w:div w:id="1631932051">
      <w:bodyDiv w:val="1"/>
      <w:marLeft w:val="0"/>
      <w:marRight w:val="0"/>
      <w:marTop w:val="0"/>
      <w:marBottom w:val="0"/>
      <w:divBdr>
        <w:top w:val="none" w:sz="0" w:space="0" w:color="auto"/>
        <w:left w:val="none" w:sz="0" w:space="0" w:color="auto"/>
        <w:bottom w:val="none" w:sz="0" w:space="0" w:color="auto"/>
        <w:right w:val="none" w:sz="0" w:space="0" w:color="auto"/>
      </w:divBdr>
    </w:div>
    <w:div w:id="1632055044">
      <w:bodyDiv w:val="1"/>
      <w:marLeft w:val="0"/>
      <w:marRight w:val="0"/>
      <w:marTop w:val="0"/>
      <w:marBottom w:val="0"/>
      <w:divBdr>
        <w:top w:val="none" w:sz="0" w:space="0" w:color="auto"/>
        <w:left w:val="none" w:sz="0" w:space="0" w:color="auto"/>
        <w:bottom w:val="none" w:sz="0" w:space="0" w:color="auto"/>
        <w:right w:val="none" w:sz="0" w:space="0" w:color="auto"/>
      </w:divBdr>
    </w:div>
    <w:div w:id="1687100358">
      <w:bodyDiv w:val="1"/>
      <w:marLeft w:val="0"/>
      <w:marRight w:val="0"/>
      <w:marTop w:val="0"/>
      <w:marBottom w:val="0"/>
      <w:divBdr>
        <w:top w:val="none" w:sz="0" w:space="0" w:color="auto"/>
        <w:left w:val="none" w:sz="0" w:space="0" w:color="auto"/>
        <w:bottom w:val="none" w:sz="0" w:space="0" w:color="auto"/>
        <w:right w:val="none" w:sz="0" w:space="0" w:color="auto"/>
      </w:divBdr>
    </w:div>
    <w:div w:id="1693149853">
      <w:bodyDiv w:val="1"/>
      <w:marLeft w:val="0"/>
      <w:marRight w:val="0"/>
      <w:marTop w:val="0"/>
      <w:marBottom w:val="0"/>
      <w:divBdr>
        <w:top w:val="none" w:sz="0" w:space="0" w:color="auto"/>
        <w:left w:val="none" w:sz="0" w:space="0" w:color="auto"/>
        <w:bottom w:val="none" w:sz="0" w:space="0" w:color="auto"/>
        <w:right w:val="none" w:sz="0" w:space="0" w:color="auto"/>
      </w:divBdr>
    </w:div>
    <w:div w:id="1736857726">
      <w:bodyDiv w:val="1"/>
      <w:marLeft w:val="0"/>
      <w:marRight w:val="0"/>
      <w:marTop w:val="0"/>
      <w:marBottom w:val="0"/>
      <w:divBdr>
        <w:top w:val="none" w:sz="0" w:space="0" w:color="auto"/>
        <w:left w:val="none" w:sz="0" w:space="0" w:color="auto"/>
        <w:bottom w:val="none" w:sz="0" w:space="0" w:color="auto"/>
        <w:right w:val="none" w:sz="0" w:space="0" w:color="auto"/>
      </w:divBdr>
    </w:div>
    <w:div w:id="1744522788">
      <w:bodyDiv w:val="1"/>
      <w:marLeft w:val="0"/>
      <w:marRight w:val="0"/>
      <w:marTop w:val="0"/>
      <w:marBottom w:val="0"/>
      <w:divBdr>
        <w:top w:val="none" w:sz="0" w:space="0" w:color="auto"/>
        <w:left w:val="none" w:sz="0" w:space="0" w:color="auto"/>
        <w:bottom w:val="none" w:sz="0" w:space="0" w:color="auto"/>
        <w:right w:val="none" w:sz="0" w:space="0" w:color="auto"/>
      </w:divBdr>
    </w:div>
    <w:div w:id="1859004507">
      <w:bodyDiv w:val="1"/>
      <w:marLeft w:val="0"/>
      <w:marRight w:val="0"/>
      <w:marTop w:val="0"/>
      <w:marBottom w:val="0"/>
      <w:divBdr>
        <w:top w:val="none" w:sz="0" w:space="0" w:color="auto"/>
        <w:left w:val="none" w:sz="0" w:space="0" w:color="auto"/>
        <w:bottom w:val="none" w:sz="0" w:space="0" w:color="auto"/>
        <w:right w:val="none" w:sz="0" w:space="0" w:color="auto"/>
      </w:divBdr>
    </w:div>
    <w:div w:id="1871599419">
      <w:bodyDiv w:val="1"/>
      <w:marLeft w:val="0"/>
      <w:marRight w:val="0"/>
      <w:marTop w:val="0"/>
      <w:marBottom w:val="0"/>
      <w:divBdr>
        <w:top w:val="none" w:sz="0" w:space="0" w:color="auto"/>
        <w:left w:val="none" w:sz="0" w:space="0" w:color="auto"/>
        <w:bottom w:val="none" w:sz="0" w:space="0" w:color="auto"/>
        <w:right w:val="none" w:sz="0" w:space="0" w:color="auto"/>
      </w:divBdr>
    </w:div>
    <w:div w:id="1890724476">
      <w:bodyDiv w:val="1"/>
      <w:marLeft w:val="0"/>
      <w:marRight w:val="0"/>
      <w:marTop w:val="0"/>
      <w:marBottom w:val="0"/>
      <w:divBdr>
        <w:top w:val="none" w:sz="0" w:space="0" w:color="auto"/>
        <w:left w:val="none" w:sz="0" w:space="0" w:color="auto"/>
        <w:bottom w:val="none" w:sz="0" w:space="0" w:color="auto"/>
        <w:right w:val="none" w:sz="0" w:space="0" w:color="auto"/>
      </w:divBdr>
    </w:div>
    <w:div w:id="2000497200">
      <w:bodyDiv w:val="1"/>
      <w:marLeft w:val="0"/>
      <w:marRight w:val="0"/>
      <w:marTop w:val="0"/>
      <w:marBottom w:val="0"/>
      <w:divBdr>
        <w:top w:val="none" w:sz="0" w:space="0" w:color="auto"/>
        <w:left w:val="none" w:sz="0" w:space="0" w:color="auto"/>
        <w:bottom w:val="none" w:sz="0" w:space="0" w:color="auto"/>
        <w:right w:val="none" w:sz="0" w:space="0" w:color="auto"/>
      </w:divBdr>
    </w:div>
    <w:div w:id="202462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ka.ms/MIP-Preview" TargetMode="External"/><Relationship Id="rId18" Type="http://schemas.openxmlformats.org/officeDocument/2006/relationships/hyperlink" Target="mailto:etrdlpmigration@microsoft.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docs.microsoft.com/en-us/microsoft-365/compliance/information-protection?view=o365-worldwide" TargetMode="External"/><Relationship Id="rId17" Type="http://schemas.openxmlformats.org/officeDocument/2006/relationships/hyperlink" Target="mailto:etrdlpmigration@microsoft.com" TargetMode="External"/><Relationship Id="rId2" Type="http://schemas.openxmlformats.org/officeDocument/2006/relationships/customXml" Target="../customXml/item2.xml"/><Relationship Id="rId16" Type="http://schemas.openxmlformats.org/officeDocument/2006/relationships/hyperlink" Target="mailto:etrdlpmigration@microsoft.com" TargetMode="External"/><Relationship Id="rId20" Type="http://schemas.openxmlformats.org/officeDocument/2006/relationships/hyperlink" Target="https://docs.microsoft.com/microsoft-365/compliance/dlp-policy-tips-reference" TargetMode="External"/><Relationship Id="R4682b2bfd5fd4efc"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http://aka.ms/MIPC/webinar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cs.microsoft.com/en-us/microsoft-365/security/office-365-security/permissions-in-the-security-and-compliance-center?view=o365-worldwi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witter.com/MIPnews" TargetMode="External"/><Relationship Id="rId22"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8BC99A46-E1ED-44ED-BA50-02A81DB1BDF4}">
    <t:Anchor>
      <t:Comment id="306709937"/>
    </t:Anchor>
    <t:History>
      <t:Event id="{315CF701-B1C9-4A7B-94C4-517D2131996F}" time="2020-04-24T15:08:38Z">
        <t:Attribution userId="S::zhaojin@microsoft.com::3aa7b579-da7f-4d87-a90e-d6c6a9e76c3e" userProvider="AD" userName="Jing Zhao"/>
        <t:Anchor>
          <t:Comment id="306709937"/>
        </t:Anchor>
        <t:Create/>
      </t:Event>
      <t:Event id="{C6DFC840-8EEB-45CE-B4D2-D745102A590C}" time="2020-04-24T15:08:38Z">
        <t:Attribution userId="S::zhaojin@microsoft.com::3aa7b579-da7f-4d87-a90e-d6c6a9e76c3e" userProvider="AD" userName="Jing Zhao"/>
        <t:Anchor>
          <t:Comment id="306709937"/>
        </t:Anchor>
        <t:Assign userId="apillai@ntdev.microsoft.com" userProvider="O365" userName="Avinash Pillai"/>
      </t:Event>
    </t:History>
  </t:Task>
  <t:Task id="{769EE611-3E91-4FA1-83EC-77060B47674F}">
    <t:Anchor>
      <t:Comment id="1888142010"/>
    </t:Anchor>
    <t:History>
      <t:Event id="{56B227EF-C1A0-48F7-8429-5FF2E9FE466D}" time="2020-04-24T15:31:42Z">
        <t:Attribution userId="S::zhaojin@microsoft.com::3aa7b579-da7f-4d87-a90e-d6c6a9e76c3e" userProvider="AD" userName="Jing Zhao"/>
        <t:Anchor>
          <t:Comment id="1888142010"/>
        </t:Anchor>
        <t:Create/>
      </t:Event>
      <t:Event id="{6A5989D8-7B33-471A-AC13-909D67DEF54C}" time="2020-04-24T15:31:42Z">
        <t:Attribution userId="S::zhaojin@microsoft.com::3aa7b579-da7f-4d87-a90e-d6c6a9e76c3e" userProvider="AD" userName="Jing Zhao"/>
        <t:Anchor>
          <t:Comment id="1888142010"/>
        </t:Anchor>
        <t:Assign userId="esaggese@microsoft.com" userProvider="O365" userName="Enrique Saggese"/>
      </t:Event>
    </t:History>
  </t:Task>
  <t:Task id="{B45D5241-E24B-4808-8471-A99D116B6EF0}">
    <t:Anchor>
      <t:Comment id="547140966"/>
    </t:Anchor>
    <t:History>
      <t:Event id="{FBFFCC07-376C-4FB1-B3C9-60FD7E837B41}" time="2020-04-24T15:14:20Z">
        <t:Attribution userId="S::zhaojin@microsoft.com::3aa7b579-da7f-4d87-a90e-d6c6a9e76c3e" userProvider="AD" userName="Jing Zhao"/>
        <t:Anchor>
          <t:Comment id="547140966"/>
        </t:Anchor>
        <t:Create/>
      </t:Event>
      <t:Event id="{C1BB61EA-9E26-4CFE-9719-D6794801FC45}" time="2020-04-24T15:14:20Z">
        <t:Attribution userId="S::zhaojin@microsoft.com::3aa7b579-da7f-4d87-a90e-d6c6a9e76c3e" userProvider="AD" userName="Jing Zhao"/>
        <t:Anchor>
          <t:Comment id="547140966"/>
        </t:Anchor>
        <t:Assign userId="apillai@ntdev.microsoft.com" userProvider="O365" userName="Avinash Pillai"/>
      </t:Event>
    </t:History>
  </t:Task>
  <t:Task id="{491B2796-33E1-4B53-A6E5-5B9D6BBBD6AE}">
    <t:Anchor>
      <t:Comment id="78296568"/>
    </t:Anchor>
    <t:History>
      <t:Event id="{0C10E2F8-5367-4F8D-A340-B14ACA6DF8B2}" time="2020-04-24T15:15:35Z">
        <t:Attribution userId="S::zhaojin@microsoft.com::3aa7b579-da7f-4d87-a90e-d6c6a9e76c3e" userProvider="AD" userName="Jing Zhao"/>
        <t:Anchor>
          <t:Comment id="78296568"/>
        </t:Anchor>
        <t:Create/>
      </t:Event>
      <t:Event id="{95517585-7C24-4AD8-AE85-685B75493C57}" time="2020-04-24T15:15:35Z">
        <t:Attribution userId="S::zhaojin@microsoft.com::3aa7b579-da7f-4d87-a90e-d6c6a9e76c3e" userProvider="AD" userName="Jing Zhao"/>
        <t:Anchor>
          <t:Comment id="78296568"/>
        </t:Anchor>
        <t:Assign userId="apillai@ntdev.microsoft.com" userProvider="O365" userName="Avinash Pillai"/>
      </t:Event>
    </t:History>
  </t:Task>
  <t:Task id="{36DAD460-CC5F-4670-B9A2-3C875E8099D8}">
    <t:Anchor>
      <t:Comment id="783888614"/>
    </t:Anchor>
    <t:History>
      <t:Event id="{6000A8CB-70D4-47BA-B4F1-EF75253881AE}" time="2020-04-24T15:27:58Z">
        <t:Attribution userId="S::zhaojin@microsoft.com::3aa7b579-da7f-4d87-a90e-d6c6a9e76c3e" userProvider="AD" userName="Jing Zhao"/>
        <t:Anchor>
          <t:Comment id="783888614"/>
        </t:Anchor>
        <t:Create/>
      </t:Event>
      <t:Event id="{A6BA45E6-B517-4E63-B42B-2C7C63951113}" time="2020-04-24T15:27:58Z">
        <t:Attribution userId="S::zhaojin@microsoft.com::3aa7b579-da7f-4d87-a90e-d6c6a9e76c3e" userProvider="AD" userName="Jing Zhao"/>
        <t:Anchor>
          <t:Comment id="783888614"/>
        </t:Anchor>
        <t:Assign userId="apillai@ntdev.microsoft.com" userProvider="O365" userName="Avinash Pillai"/>
      </t:Event>
    </t:History>
  </t:Task>
  <t:Task id="{670C62F8-03E8-438E-A237-7E4AD7101F84}">
    <t:Anchor>
      <t:Comment id="1276104023"/>
    </t:Anchor>
    <t:History>
      <t:Event id="{CEABC1E1-55F2-445A-9437-2B9E4169980D}" time="2020-04-24T15:29:40Z">
        <t:Attribution userId="S::zhaojin@microsoft.com::3aa7b579-da7f-4d87-a90e-d6c6a9e76c3e" userProvider="AD" userName="Jing Zhao"/>
        <t:Anchor>
          <t:Comment id="1276104023"/>
        </t:Anchor>
        <t:Create/>
      </t:Event>
      <t:Event id="{E27F7DCA-19E1-40FB-8299-50701F2A25F4}" time="2020-04-24T15:29:40Z">
        <t:Attribution userId="S::zhaojin@microsoft.com::3aa7b579-da7f-4d87-a90e-d6c6a9e76c3e" userProvider="AD" userName="Jing Zhao"/>
        <t:Anchor>
          <t:Comment id="1276104023"/>
        </t:Anchor>
        <t:Assign userId="esaggese@microsoft.com" userProvider="O365" userName="Enrique Saggese"/>
      </t:Event>
    </t:History>
  </t:Task>
  <t:Task id="{376801F0-E453-4FC0-BACA-D72FCB29C4FD}">
    <t:Anchor>
      <t:Comment id="1046089778"/>
    </t:Anchor>
    <t:History>
      <t:Event id="{0CE49A36-39D9-43AD-8786-A628EFE070E6}" time="2020-04-24T17:18:35Z">
        <t:Attribution userId="S::zhaojin@microsoft.com::3aa7b579-da7f-4d87-a90e-d6c6a9e76c3e" userProvider="AD" userName="Jing Zhao"/>
        <t:Anchor>
          <t:Comment id="1046089778"/>
        </t:Anchor>
        <t:Create/>
      </t:Event>
      <t:Event id="{0E416147-7B86-4E23-B472-9589564F49EB}" time="2020-04-24T17:18:35Z">
        <t:Attribution userId="S::zhaojin@microsoft.com::3aa7b579-da7f-4d87-a90e-d6c6a9e76c3e" userProvider="AD" userName="Jing Zhao"/>
        <t:Anchor>
          <t:Comment id="1046089778"/>
        </t:Anchor>
        <t:Assign userId="apillai@ntdev.microsoft.com" userProvider="O365" userName="Avinash Pillai"/>
      </t:Event>
    </t:History>
  </t:Task>
  <t:Task id="{2B29A4B9-90F2-40DC-B0E1-B8ACE7AD9D90}">
    <t:Anchor>
      <t:Comment id="1933227191"/>
    </t:Anchor>
    <t:History>
      <t:Event id="{44104360-E407-4AF1-8DF7-28D4C1FCD6B9}" time="2020-04-24T17:31:41Z">
        <t:Attribution userId="S::zhaojin@microsoft.com::3aa7b579-da7f-4d87-a90e-d6c6a9e76c3e" userProvider="AD" userName="Jing Zhao"/>
        <t:Anchor>
          <t:Comment id="1933227191"/>
        </t:Anchor>
        <t:Create/>
      </t:Event>
      <t:Event id="{B03B17BA-96A0-4A76-ACAD-2146DA1FC082}" time="2020-04-24T17:31:41Z">
        <t:Attribution userId="S::zhaojin@microsoft.com::3aa7b579-da7f-4d87-a90e-d6c6a9e76c3e" userProvider="AD" userName="Jing Zhao"/>
        <t:Anchor>
          <t:Comment id="1933227191"/>
        </t:Anchor>
        <t:Assign userId="apillai@ntdev.microsoft.com" userProvider="O365" userName="Avinash Pillai"/>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4436a978-325f-4a44-a64c-c6a5b8f4a0ac">
      <Terms xmlns="http://schemas.microsoft.com/office/infopath/2007/PartnerControls"/>
    </lcf76f155ced4ddcb4097134ff3c332f>
    <TaxCatchAll xmlns="230e9df3-be65-4c73-a93b-d1236ebd677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157BAA8AAB3674F9A2760F4FB002E0C" ma:contentTypeVersion="17" ma:contentTypeDescription="Create a new document." ma:contentTypeScope="" ma:versionID="81a738c11b5b29c177e42d5bfeaa075d">
  <xsd:schema xmlns:xsd="http://www.w3.org/2001/XMLSchema" xmlns:xs="http://www.w3.org/2001/XMLSchema" xmlns:p="http://schemas.microsoft.com/office/2006/metadata/properties" xmlns:ns1="http://schemas.microsoft.com/sharepoint/v3" xmlns:ns2="4436a978-325f-4a44-a64c-c6a5b8f4a0ac" xmlns:ns3="ec4f62b0-f905-46c7-8a08-6a0a0ef5872c" xmlns:ns4="230e9df3-be65-4c73-a93b-d1236ebd677e" targetNamespace="http://schemas.microsoft.com/office/2006/metadata/properties" ma:root="true" ma:fieldsID="e0671bf66d9efe744575b79793d7b2c4" ns1:_="" ns2:_="" ns3:_="" ns4:_="">
    <xsd:import namespace="http://schemas.microsoft.com/sharepoint/v3"/>
    <xsd:import namespace="4436a978-325f-4a44-a64c-c6a5b8f4a0ac"/>
    <xsd:import namespace="ec4f62b0-f905-46c7-8a08-6a0a0ef5872c"/>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36a978-325f-4a44-a64c-c6a5b8f4a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c4f62b0-f905-46c7-8a08-6a0a0ef5872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0bc8916-30f4-429c-9fa3-228814872400}" ma:internalName="TaxCatchAll" ma:showField="CatchAllData" ma:web="ec4f62b0-f905-46c7-8a08-6a0a0ef587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FD25BB-D527-4BBA-8E2C-A12CF3BFE610}">
  <ds:schemaRefs>
    <ds:schemaRef ds:uri="4436a978-325f-4a44-a64c-c6a5b8f4a0ac"/>
    <ds:schemaRef ds:uri="http://purl.org/dc/elements/1.1/"/>
    <ds:schemaRef ds:uri="http://purl.org/dc/dcmitype/"/>
    <ds:schemaRef ds:uri="http://www.w3.org/XML/1998/namespace"/>
    <ds:schemaRef ds:uri="http://purl.org/dc/terms/"/>
    <ds:schemaRef ds:uri="ec4f62b0-f905-46c7-8a08-6a0a0ef5872c"/>
    <ds:schemaRef ds:uri="http://schemas.microsoft.com/office/infopath/2007/PartnerControls"/>
    <ds:schemaRef ds:uri="http://schemas.microsoft.com/sharepoint/v3"/>
    <ds:schemaRef ds:uri="http://schemas.microsoft.com/office/2006/documentManagement/types"/>
    <ds:schemaRef ds:uri="http://schemas.openxmlformats.org/package/2006/metadata/core-properties"/>
    <ds:schemaRef ds:uri="230e9df3-be65-4c73-a93b-d1236ebd677e"/>
    <ds:schemaRef ds:uri="http://schemas.microsoft.com/office/2006/metadata/properties"/>
  </ds:schemaRefs>
</ds:datastoreItem>
</file>

<file path=customXml/itemProps2.xml><?xml version="1.0" encoding="utf-8"?>
<ds:datastoreItem xmlns:ds="http://schemas.openxmlformats.org/officeDocument/2006/customXml" ds:itemID="{571340C5-47E4-4DEF-BA5B-FF1FCA0C164E}">
  <ds:schemaRefs>
    <ds:schemaRef ds:uri="http://schemas.openxmlformats.org/officeDocument/2006/bibliography"/>
  </ds:schemaRefs>
</ds:datastoreItem>
</file>

<file path=customXml/itemProps3.xml><?xml version="1.0" encoding="utf-8"?>
<ds:datastoreItem xmlns:ds="http://schemas.openxmlformats.org/officeDocument/2006/customXml" ds:itemID="{A56D1ADA-6B1D-4672-A78B-2432EA70861C}">
  <ds:schemaRefs>
    <ds:schemaRef ds:uri="http://schemas.microsoft.com/sharepoint/v3/contenttype/forms"/>
  </ds:schemaRefs>
</ds:datastoreItem>
</file>

<file path=customXml/itemProps4.xml><?xml version="1.0" encoding="utf-8"?>
<ds:datastoreItem xmlns:ds="http://schemas.openxmlformats.org/officeDocument/2006/customXml" ds:itemID="{B8B5C602-45F0-4348-959F-B49D9F88E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436a978-325f-4a44-a64c-c6a5b8f4a0ac"/>
    <ds:schemaRef ds:uri="ec4f62b0-f905-46c7-8a08-6a0a0ef5872c"/>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6</Pages>
  <Words>1434</Words>
  <Characters>8180</Characters>
  <Application>Microsoft Office Word</Application>
  <DocSecurity>0</DocSecurity>
  <Lines>68</Lines>
  <Paragraphs>19</Paragraphs>
  <ScaleCrop>false</ScaleCrop>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Lauren</dc:creator>
  <cp:keywords/>
  <dc:description/>
  <cp:lastModifiedBy>Robin Baldwin</cp:lastModifiedBy>
  <cp:revision>2</cp:revision>
  <cp:lastPrinted>2020-06-06T02:37:00Z</cp:lastPrinted>
  <dcterms:created xsi:type="dcterms:W3CDTF">2021-11-15T20:12:00Z</dcterms:created>
  <dcterms:modified xsi:type="dcterms:W3CDTF">2021-11-15T20:12:00Z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0x010100C157BAA8AAB3674F9A2760F4FB002E0C</vt:lpwstr>
  </property>
  <property fmtid="{D5CDD505-2E9C-101B-9397-08002B2CF9AE}" pid="3" name="MediaServiceImageTags">
    <vt:lpwstr/>
  </property>
</Properties>
</file>