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这份文件是什么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黎总要我测算 CES 的价值。《JUDE 美国首发决策方案》是对这个要求的回答：CES 的增量支出是多少、买到什么、不做会怎样、做了之后钱怎么分阶段花、什么结果出现才继续、停在哪里损失多少。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这份问答是总方案的附件。看完总方案之后可能提出的问题，这里逐个回答。每个回答都标了总方案里的位置，方便对照数字。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本次要定的两件事：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CES 做不做。</w:t>
      </w:r>
      <w:r>
        <w:rPr>
          <w:rFonts w:ascii="Arial" w:cs="Arial" w:eastAsia="Microsoft YaHei" w:hAnsi="Arial"/>
          <w:sz w:val="21"/>
          <w:szCs w:val="21"/>
        </w:rPr>
        <w:t xml:space="preserve"> 建议做，增量支出上限 40.8 万美元，谈判目标 37.3 万。它只负责三件事：预售定金订单 200 台以上，B 端样品或报价请求 10 家以上，媒体报道 15 篇。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两个决策点。</w:t>
      </w:r>
      <w:r>
        <w:rPr>
          <w:rFonts w:ascii="Arial" w:cs="Arial" w:eastAsia="Microsoft YaHei" w:hAnsi="Arial"/>
          <w:sz w:val="21"/>
          <w:szCs w:val="21"/>
        </w:rPr>
        <w:t xml:space="preserve"> 1 月 31 日决定第二阶段 10.8 万，6 月 30 日决定第三阶段 31.7 万。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本次合计批准 50.7 万美元。已签未付的 6.2 万（Jon 尾款 4.95、傲然深化 1.28）和 Adlink 按合同付，不在本次批准范围。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一、关于 CES 的价值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1. 我要的是 CES 值不值，为什么给我一份分阶段的方案？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因为 CES 值不值，取决于展会之后的订单接不接得住。单算 CES 四天，40.8 万换 60 场会谈和 15 篇报道，没法判断值不值。把它放进 2027 年整年的账里，才能算出它多带来多少台、多赚多少钱、不做差多少。所以总方案先算整年，再回头算 CES。见总方案第五问。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2. CES 40 万到底值不值？不做会怎样？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取消 CES，2 月在纽约开发布会加 3 月芝加哥展，替代成本 4.5 万，2027 年比做 CES 少亏 24.5 万。做 CES 买的是：一月的发布时点、亚马逊团队和百思买这类零售商的当面接触、2028 年 B 端返单。2028 年 B 端 2,500 台的贡献约 9.5 万，媒体和内容的价值不在数字里。所以 CES 不是必然成立，它成立的条件是制作谈到 22 万、运营控制在 8 万、预售系统 12 月 20 日前上线。已付的 27.4 万转为沉没成本。见总方案第五问、附录 F。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3. 场地费 150 万元已经付了，为什么不算进 CES 的账？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因为它已经付了，做不做都收不回。把它算进去，只会让"不做"看起来损失更大，但不改变"做"能多赚多少。总方案把它单列为沉没成本，判断只看 40.8 万增量对应的未来收益。见总方案第九问、附录 A。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4. 制作费 24 万为什么不能再压？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Alofty 报价里材料和人工小计 16.5 万，服务费标 15%，实收 8.3 万，是小计的 50%。按 15% 算是 19 万，所以 22 万的目标有依据。24 万是 10 月 27 日的审核价，签约前以 22 万谈，谈不到就按 24 万签但付款改为 40/40/20，吊顶吊装、网络、撤展处置写进合同。美国贵在人工：拉斯维加斯展馆工人每小时 126.5 美元，电工 155.5 美元，叉车 298 美元。见总方案附录 A，《展台搭建报价分析》。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5. 运营 10 万，我要求的人员 1 万、摄影摄像 1 万怎么体现？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按要求重列：讲解和礼仪人员合计 1.0 万，摄影摄像剪辑合计 1.0 万，我方 8 人差旅 2.5 万，买手招待 1.0 万，物料 0.8 万，17 台展品空运 0.75 万，派对冰箱赞助 5 场 1.5 万，保洁杂项 0.3 万，供应商服务费 0.5 万，合计 9.5 万。没有单列的策划及执行管理费。见总方案第五问。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6. Jon 的 9.9 万和傲然的深化是不是一件事付两次钱？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不是。Jon 做的是展台设计和施工可用包，傲然做的是按 Jon 的设计出施工图和结构深化。两份合同已签，Jon 尾款 4.95 万验收后付，傲然 85,790 元待付。总方案把两笔都列为合同义务，不在本次批准范围。见总方案附录 A。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7. CES 期间亚马逊账户要是还没开，怎么办？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账户最晚 11 月 6 日提交，正常 2 到 4 周批下，最坏 6 周以上。预售不走亚马逊，走独立站，不受账户影响。亚马逊 1 月先做自发货 30 台，目的是商品页有货、媒体能链接。账户 12 月 1 日还没批下，CES 只做预售、B 端和媒体，亚马逊顺延。见总方案附录 G。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8. 只批 CES、不批第一阶段会怎样？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CES 的三个任务里，预售依赖第一阶段的预售系统、付费名单和编号版。不批第一阶段，CES 只剩 B 端和媒体，预售做不了，40.8 万的回报少了最能数的那一项。总方案第十问的条件变化表列了这种情况：第一阶段预算减到 6 万，定金目标降到 120 台。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9. 两样都不批呢？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损失已付的 27.4 万，再付合同义务 6.2 万，合计 33.6 万。省下 40.8 万和后面所有阶段。产品、认证、品牌设计、Jon 的展台设计都还在，可以用于后续任何展会和门店。见总方案第九问。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二、关于账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10. 一台没卖过，凭什么说 4,723 台？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按渠道算：预售 8,000 个名单 × 4% 付定金 × 85% 付尾款 = 272 台；亚马逊按月日均 1.5 到 3.5 台 = 779 台；纽约独立站按网站访问量 × 1% 转化，下半年加门店 = 1,682 台；B 端 60 场会谈 → 15 家要样 → 5 家试单 = 500 台；其余是场所、礼品、限量版、全国独立站。每条路径的转化率都标了来源，第一阶段的真实数字会替换它们。见总方案附录 D。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11. 这笔钱什么时候回得来？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2027 年回不来。基准情景 2027 年全口径亏 68.9 万，2028 年条件推演赚 32.6 万，全部收回要到 2029 年以后。写得清楚是为了不在 2028 年再解释一次。见总方案附录 F。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12. 2027 年最多要压多少钱？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基准情景资金峰值 80.8 万，在 7 月。年末累计 −60.2 万，另有 11 月到货的 1,450 台货款 25.1 万按 60 天账期在 2028 年 1 月付。下行情景峰值 81.0 万，上行 71.0 万。见总方案附录 E、F。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13. 为什么和上一版说的"2027 年经营盈利"不一样？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上一版把 CES、合同尾款、建站、三个阶段费用和库存资金排在"经营"之外，而且 6,000 台没有逐月路径。这一版统一口径：所有支出进账，销量按月按渠道算。数字变差了，但是真的。见总方案附录 B。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14. 为什么不先只做亚马逊，有数据再说？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算过。只做亚马逊和 B 端，2027 年是 −74.5 万，比基准还差。原因是固定费用照样发生，而亚马逊每台只剩 95 美元，批发只剩 38 美元。省下的 52.4 万阶段费用，抵不过少掉的贡献。见总方案第三问、附录 F。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15. 关税 50% 有没有办法？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现在没有。121 冰箱、冰吧、台面冰箱按 50%，酒柜 25.5%，是现行税率。能做的两件事：B 端走 FOB 直采，零售商自己交关税，我们不压这笔钱；2028 年部分产能放到中国以外，这是工厂端的决策。关税每降 25 个点，四款平均每台多 43 美元。见总方案第二问。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16. 汇率怎么算的？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按 6.7，取自 9 月定价工作簿。场地费 150 万元按 6.7 是 22.4 万美元，按 7.1 是 21.1 万。只影响已付的沉没成本，不影响本次决策。见总方案附录 A。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三、关于纽约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17. 纽约到底好在哪？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只好一处：不付亚马逊佣金和广告，每台从 95 美元提到 202 美元。拆开是不付佣金 +75、不投广告 +80、不付亚马逊仓配 +90，付第三方配送 −115、拣货 −15、支付 −18、运损 −5。前提是订单不靠付费广告来。这个前提没验证，所以第一阶段只花 9.9 万去验证。见总方案第三问。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18. 第一阶段 9.9 万花在哪？哪些收不回？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付费名单 2.4，预售系统 0.3，编号版铭牌礼盒 0.5，寄样 30 台 1.2，2 周快闪 3.4，Vine 送评 20 台 0.6，内容 0.8，公关延长 0.7。收不回的是快闪场地装修 1.8 和寄样送评的 50 台货值 1.5。见总方案第六问。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19. 快闪 2 周 3.4 万，只卖 42 台，值吗？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它买的不是 42 台，是两个数：到店成交率和原价接受度，加约 420 个名单。没有这两个数，门店不能签。见总方案第六问。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20. 为什么不直接开店？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开店是刚性支出，租约至少 6 个月，装修 3 万，人员 2 人。在没有证明有人按原价付钱之前，这笔钱收不回。快闪 2 周 3.4 万能拿到同样的数。门店放在第三阶段，只有第二阶段通过才签，租约只签 6 个月。见总方案第六问、第八问。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21. 配送 115 美元靠不靠谱？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纽约两人上门服务的公开价是每单 88 到 204 美元，货运自行车 35 到 85 美元但不含上楼。115 美元是预留，不是报价。第二阶段每一单都记录实际成本、失败率和运损，6 月 30 日用实测数定。见总方案第四问、附录 I。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22. 限量版、联名、I ❤ NY 都没谈，凭什么写进去？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全部标为待验证，只放在第三阶段。2027 年限量版只做颜色和编号，不改门板不加灯，因为改硬件要重新认证。I ❤ NY 授权周期 3 到 6 个月，拿不到就不用标志。见总方案第四问。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23. 为什么不去 Costco、Home Depot？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它们的比较对象是 179 美元的 Galanz，进去就是降价。而且它们提前 12 个月排货架，1 月见面最快 2028 年进店。2027 年只建联系，B 端先做专业零售商和采购联盟。见总方案第四问。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四、关于亚马逊和代运营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24. 1P 为什么不做了？3P 差在哪？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1P 是亚马逊买断，我们按批发价结算，营销由亚马逊出，账上利润率 14.5%。3P 是我们自己卖，定价权和数据在自己手里，但佣金、仓配、广告都要自己扛，稳定期每台 95 美元，新品期每台亏。3P 的好处要靠纽约这类不付广告的渠道才能兑现。见总方案第二问、第三问。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25. 代运营一年 26.6 万，不投广告是不是白付？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不是。按合同，独立站运营费从验收次月起算，全球营销费从广告上线才起算。7 月前不投品牌广告，营销模块不计费，2027 年少付 3.0 万。见总方案第十问。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26. 包装超线怎么办？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三款大件包装超过 0.34 立方米，亚马逊仓配从每台 107 美元跳到 202 美元，亚马逊渠道变负毛利。11 月 5 日前工厂实测定版，这是开产前的硬条件。见总方案第二问、附录 G。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27. 为什么不打折冲量？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打折冲的是亚马逊的量，每多卖一台亏一台。121 冰箱黑五价 499 美元扣完广告每台 −22 美元。原价成交靠编号版和限量，不靠折扣。促销价只用在 1 到 3 月首发、7 月会员日和 12 月，黑五价只用在 11 月。见总方案第五问价格体系。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五、关于人和执行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28. Kevin 一个人管得过来吗？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不是一个人。Kevin 管结果、预算、定价、工厂和 CES。美国同事 1 人管 B 端、场所、快闪现场和配送对接，2 月起全职。Adlink 管亚马逊、独立站、预售页。3PL 管仓储配送。公关公司管媒体和寄样。门店 2 人只在第三阶段招。见总方案第十问。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29. 美国同事是谁，多少钱？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还没定。预算每月 7,500 美元含差旅，2027 年 12.6 万含第三阶段门店负责人。先以兼职合同开始，第一阶段通过再转全职。见总方案第七问。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30. 我怎么看到每一笔钱？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每周一一张表，六个数：付费订单、定金、名单、B 端进展、本周支出、累计支出对预算。阶段预算、单笔 2 万美元以上合同、租约、新增人员、每个阶段的继续或停止由黎总批。阶段预算内单笔 1 万美元以下 Kevin 定，累计超预算 10% 或超出范围再报。这是建议，待批。见总方案第十问。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31. 怎么防止关系单和赠品单把数字做好看？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定金订单的定义：付了 30% 定金，价格不低于原价 90%，不是员工、合作方、媒体和寄样对象，每个地址一台。关系单和赠品单另列，不计入。每月把订单清单报上来。见总方案第六问。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32. 通过线怎么定的？为什么是 200 台定金？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基准预售 320 台定金，200 是它的 62%。低于 200，1 月 9 日下的第二批 300 台最小订单卖不完。第二阶段每台贡献 160 美元，是 121 冰箱在纽约的测算值，低于它说明纽约比亚马逊好不了一倍，不值得开店。配送 140 美元是两人上门公开价的上限加失败重送。见总方案第八问。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六、关于停止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33. 万一卖不动，停下来还要付多少？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2 月底停：净支出 65.1 万，之后只剩代运营每月 1 万到合同期，库存 476 台按亚马逊节奏 8 个月卖完，预售定金全退。6 月底停：净支出 78.6 万。第三阶段才有门店租约和人员这类刚性支出，所以租约只签 6 个月。见总方案第九问。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34. 预售定金退了，会不会影响信用？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预售页写明定金可退、发货时间 3 月。按众筹行业惯例执行。退款只发生在第一阶段不通过的情况，这时库存照常走亚马逊，顾客可以改为亚马逊下单。见总方案第八问。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35. 产品出问题怎么办？Galanz 刚召回了 12 万台。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四款产品 11 月 15 日前拿到安全认证和能效备案，商品页上线前买产品责任险。保修按报修率 5%、每次上门 250 美元预留，大件每台 12.5 美元。第一批按亚马逊条款执行，坏了换新或寄配件；独立站二期前签上门维修服务商。见总方案第二问、第十问。</w:t>
      </w:r>
    </w:p>
    <w:p>
      <w:pPr>
        <w:pStyle w:val="Heading1"/>
        <w:pBdr>
          <w:bottom w:val="single" w:color="1F3864" w:sz="6" w:space="4"/>
        </w:pBdr>
        <w:spacing w:after="160" w:before="360"/>
      </w:pPr>
      <w:r>
        <w:rPr>
          <w:rFonts w:ascii="Arial" w:cs="Arial" w:eastAsia="Microsoft YaHei" w:hAnsi="Arial"/>
          <w:b/>
          <w:bCs/>
          <w:color w:val="1F3864"/>
          <w:sz w:val="28"/>
          <w:szCs w:val="28"/>
        </w:rPr>
        <w:t xml:space="preserve">七、黎总需要做的</w:t>
      </w:r>
    </w:p>
    <w:p>
      <w:pPr>
        <w:spacing w:after="120" w:line="300"/>
      </w:pPr>
      <w:r>
        <w:rPr>
          <w:rFonts w:ascii="Arial" w:cs="Arial" w:eastAsia="Microsoft YaHei" w:hAnsi="Arial"/>
          <w:b/>
          <w:bCs/>
          <w:sz w:val="21"/>
          <w:szCs w:val="21"/>
        </w:rPr>
        <w:t xml:space="preserve">36. 这个方案需要我做什么？</w:t>
      </w:r>
    </w:p>
    <w:p>
      <w:pPr>
        <w:spacing w:after="120" w:line="300"/>
      </w:pPr>
      <w:r>
        <w:rPr>
          <w:rFonts w:ascii="Arial" w:cs="Arial" w:eastAsia="Microsoft YaHei" w:hAnsi="Arial"/>
          <w:sz w:val="21"/>
          <w:szCs w:val="21"/>
        </w:rPr>
        <w:t xml:space="preserve">四件事，都有日期：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10 月 30 日前，批 CES 增量上限 40.8 万和第一阶段 9.9 万。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11 月 3 日前，工厂书面确认 2027 年 5,000 台产能、补货 45 天。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11 月 5 日前，工厂完成三款大件包装实测。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Arial" w:cs="Arial" w:eastAsia="Microsoft YaHei" w:hAnsi="Arial"/>
          <w:sz w:val="21"/>
          <w:szCs w:val="21"/>
        </w:rPr>
        <w:t xml:space="preserve">1 月 31 日和 6 月 30 日，按总方案第八问的指标决定下一阶段。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Microsoft YaHei" w:hAnsi="Arial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80"/>
      </w:pPr>
    </w:lvl>
    <w:lvl w:ilvl="1" w15:tentative="1">
      <w:start w:val="1"/>
      <w:numFmt w:val="bullet"/>
      <w:lvlText w:val="–"/>
      <w:lvlJc w:val="left"/>
      <w:pPr>
        <w:ind w:left="8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YaHei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2026-10-28T16:25:29.542Z</dcterms:created>
  <dcterms:modified xsi:type="dcterms:W3CDTF">2026-10-28T16:25:29.550Z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