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  <w:jc w:val="center"/>
      </w:pPr>
      <w:r>
        <w:rPr>
          <w:rFonts w:ascii="Arial" w:cs="Arial" w:eastAsia="Microsoft YaHei" w:hAnsi="Arial"/>
          <w:b/>
          <w:bCs/>
          <w:color w:val="1F3864"/>
          <w:sz w:val="36"/>
          <w:szCs w:val="36"/>
        </w:rPr>
        <w:t xml:space="preserve">JUDE 美国首发决策方案</w:t>
      </w:r>
    </w:p>
    <w:p>
      <w:pPr>
        <w:spacing w:after="120" w:line="300"/>
        <w:jc w:val="center"/>
      </w:pPr>
      <w:r>
        <w:rPr>
          <w:rFonts w:ascii="Arial" w:cs="Arial" w:eastAsia="Microsoft YaHei" w:hAnsi="Arial"/>
          <w:color w:val="595959"/>
          <w:sz w:val="20"/>
          <w:szCs w:val="20"/>
        </w:rPr>
        <w:t xml:space="preserve">呈：黎总 ｜ 2026 年 10 月 28 日 ｜ 金额单位：美元，万美元按 6.7 汇率折算人民币项目 ｜ 标签说明：【已付】【已签未付】【有效报价】【谈判目标】【预算预留】【经营假设】【待验证】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一页决策摘要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建议路径。</w:t>
      </w:r>
      <w:r>
        <w:rPr>
          <w:rFonts w:ascii="Arial" w:cs="Arial" w:eastAsia="Microsoft YaHei" w:hAnsi="Arial"/>
          <w:sz w:val="21"/>
          <w:szCs w:val="21"/>
        </w:rPr>
        <w:t xml:space="preserve">做 CES，但只把它当预售发布和 B 端签约的场合；纽约不开长租店、不建仓、不配车队，先用 2 周快闪和第三方配送验证两件事：有没有人按原价付钱，交付后每台能不能留下 160 美元以上。三个阶段，每个阶段单独批钱，不通过就停。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本次批准。</w:t>
      </w:r>
      <w:r>
        <w:rPr>
          <w:rFonts w:ascii="Arial" w:cs="Arial" w:eastAsia="Microsoft YaHei" w:hAnsi="Arial"/>
          <w:sz w:val="21"/>
          <w:szCs w:val="21"/>
        </w:rPr>
        <w:t xml:space="preserve">CES 增量 40.8 万（谈判目标 37.3 万）加第一阶段 9.9 万，合计 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50.7 万</w:t>
      </w:r>
      <w:r>
        <w:rPr>
          <w:rFonts w:ascii="Arial" w:cs="Arial" w:eastAsia="Microsoft YaHei" w:hAnsi="Arial"/>
          <w:sz w:val="21"/>
          <w:szCs w:val="21"/>
        </w:rPr>
        <w:t xml:space="preserve">。加上已签未付的 6.2 万（Jon 尾款 4.95、傲然深化 1.28），到 1 月底累计现金支出 61.4 万（含 Adlink、人员和首批货的关税海运）。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最大损失边界。</w:t>
      </w:r>
      <w:r>
        <w:rPr>
          <w:rFonts w:ascii="Arial" w:cs="Arial" w:eastAsia="Microsoft YaHei" w:hAnsi="Arial"/>
          <w:sz w:val="21"/>
          <w:szCs w:val="21"/>
        </w:rPr>
        <w:t xml:space="preserve">第一阶段结束（2 月底）停止：净支出约 65.1 万，另有代运营合同余款 8.0 万，库存 476 台（成本 14.4 万）可继续在亚马逊卖。第二阶段结束（6 月底）停止：净支出约 78.6 万。基准情景全年峰值资金 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80.8 万</w:t>
      </w:r>
      <w:r>
        <w:rPr>
          <w:rFonts w:ascii="Arial" w:cs="Arial" w:eastAsia="Microsoft YaHei" w:hAnsi="Arial"/>
          <w:sz w:val="21"/>
          <w:szCs w:val="21"/>
        </w:rPr>
        <w:t xml:space="preserve">（2027-07），年末未付货款另有 25.1 万。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下一次决策点。</w:t>
      </w:r>
      <w:r>
        <w:rPr>
          <w:rFonts w:ascii="Arial" w:cs="Arial" w:eastAsia="Microsoft YaHei" w:hAnsi="Arial"/>
          <w:sz w:val="21"/>
          <w:szCs w:val="21"/>
        </w:rPr>
        <w:t xml:space="preserve">1 月 31 日：定金订单、名单、B 端样品请求三个数决定第二阶段 10.8 万放不放。6 月 30 日：纽约付费订单、实测单台贡献、配送成本三个数决定第三阶段 31.7 万放不放。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所需资源与权限。</w:t>
      </w:r>
      <w:r>
        <w:rPr>
          <w:rFonts w:ascii="Arial" w:cs="Arial" w:eastAsia="Microsoft YaHei" w:hAnsi="Arial"/>
          <w:sz w:val="21"/>
          <w:szCs w:val="21"/>
        </w:rPr>
        <w:t xml:space="preserve">Kevin 负责整体结果；美国同事 1 人（2 月前兼职，3 月起全职）负责 B 端、场所和现场；Adlink 负责亚马逊、独立站和预售页；3PL 和配送外包；公关公司负责媒体和寄样。权限建议见第十问，待批。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年结果，基准情景。</w:t>
      </w:r>
      <w:r>
        <w:rPr>
          <w:rFonts w:ascii="Arial" w:cs="Arial" w:eastAsia="Microsoft YaHei" w:hAnsi="Arial"/>
          <w:sz w:val="21"/>
          <w:szCs w:val="21"/>
        </w:rPr>
        <w:t xml:space="preserve">销量 4,723 台，销售额 303.1 万，贡献利润 75.5 万；扣固定费用 42.9 万、CES 和合同一次性支出 49.1 万、三个阶段费用 52.4 万后，全口径 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-68.9 万</w:t>
      </w:r>
      <w:r>
        <w:rPr>
          <w:rFonts w:ascii="Arial" w:cs="Arial" w:eastAsia="Microsoft YaHei" w:hAnsi="Arial"/>
          <w:sz w:val="21"/>
          <w:szCs w:val="21"/>
        </w:rPr>
        <w:t xml:space="preserve">。2027 年不盈利。2028 年按条件推演：三个阶段都通过，1 万台、604.3 万销售额，经营 +32.6 万（含门店和活动费用 45.4 万）。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一、美国业务现在最核心的问题是什么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结论。</w:t>
      </w:r>
      <w:r>
        <w:rPr>
          <w:rFonts w:ascii="Arial" w:cs="Arial" w:eastAsia="Microsoft YaHei" w:hAnsi="Arial"/>
          <w:sz w:val="21"/>
          <w:szCs w:val="21"/>
        </w:rPr>
        <w:t xml:space="preserve">一台没卖过。所有数字都是推算。核心问题只有两个：有没有人按 599 到 799 美元付钱，交付后每台能不能留下 160 美元以上。这两个数不成立，后面的渠道、门店、活动都没有意义。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依据。</w:t>
      </w:r>
      <w:r>
        <w:rPr>
          <w:rFonts w:ascii="Arial" w:cs="Arial" w:eastAsia="Microsoft YaHei" w:hAnsi="Arial"/>
          <w:sz w:val="21"/>
          <w:szCs w:val="21"/>
        </w:rPr>
        <w:t xml:space="preserve">亚马逊稳定期每台贡献 95 美元（原价、广告 12%），固定费用一年 42.9 万，要卖 4,520 台才覆盖固定费用。首批只有 176 台。所以靠亚马逊这一条路，2027 年不可能覆盖固定费用，这不是努力的问题，是费用结构的问题。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下一步。</w:t>
      </w:r>
      <w:r>
        <w:rPr>
          <w:rFonts w:ascii="Arial" w:cs="Arial" w:eastAsia="Microsoft YaHei" w:hAnsi="Arial"/>
          <w:sz w:val="21"/>
          <w:szCs w:val="21"/>
        </w:rPr>
        <w:t xml:space="preserve">第一阶段的全部工作就是用最少的钱拿到真实付费订单，并测出真实的交付成本。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二、为什么原打法回本慢，主要成本约束在哪里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结论。</w:t>
      </w:r>
      <w:r>
        <w:rPr>
          <w:rFonts w:ascii="Arial" w:cs="Arial" w:eastAsia="Microsoft YaHei" w:hAnsi="Arial"/>
          <w:sz w:val="21"/>
          <w:szCs w:val="21"/>
        </w:rPr>
        <w:t xml:space="preserve">约束在三处：到仓成本占原价 44%–48%，亚马逊费用再吃 30%–35%，新品期广告再吃 30%。三项叠加，首发期每台亏钱，稳定期每台剩 10%–14%。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2"/>
        <w:gridCol w:w="932"/>
        <w:gridCol w:w="932"/>
        <w:gridCol w:w="932"/>
        <w:gridCol w:w="932"/>
        <w:gridCol w:w="1243"/>
        <w:gridCol w:w="932"/>
        <w:gridCol w:w="932"/>
        <w:gridCol w:w="932"/>
        <w:gridCol w:w="939"/>
      </w:tblGrid>
      <w:tr>
        <w:trPr>
          <w:tblHeader/>
        </w:trPr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产品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原价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到仓成本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亚马逊首发期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亚马逊稳定期</w:t>
            </w:r>
          </w:p>
        </w:tc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零售批发 55%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场所 65%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限量版纽约</w:t>
            </w:r>
          </w:p>
        </w:tc>
      </w:tr>
      <w:tr>
        <w:trPr>
          <w:tblHeader w:val="false"/>
        </w:trPr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244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-68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162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352</w:t>
            </w:r>
          </w:p>
        </w:tc>
      </w:tr>
      <w:tr>
        <w:trPr>
          <w:tblHeader w:val="false"/>
        </w:trPr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冰吧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383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-62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81</w:t>
            </w:r>
          </w:p>
        </w:tc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223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207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376</w:t>
            </w:r>
          </w:p>
        </w:tc>
      </w:tr>
      <w:tr>
        <w:trPr>
          <w:tblHeader w:val="false"/>
        </w:trPr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酒柜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355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-34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109</w:t>
            </w:r>
          </w:p>
        </w:tc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252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235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404</w:t>
            </w:r>
          </w:p>
        </w:tc>
      </w:tr>
      <w:tr>
        <w:trPr>
          <w:tblHeader w:val="false"/>
        </w:trPr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台面冰箱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191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  <w:tc>
          <w:tcPr>
            <w:tcW w:type="dxa" w:w="1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212</w:t>
            </w:r>
          </w:p>
        </w:tc>
        <w:tc>
          <w:tcPr>
            <w:tcW w:type="dxa" w:w="9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207</w:t>
            </w:r>
          </w:p>
        </w:tc>
        <w:tc>
          <w:tcPr>
            <w:tcW w:type="dxa" w:w="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到仓成本里关税占 25%（酒柜）到 50%（其余三款），这是现在的税率，不是我们能谈的。亚马逊佣金 8%–12%，大件仓配 107 美元（按估算包装 0.32 立方米，包装超过 0.34 立方米会跳到 202 美元），退货损耗 4%，保修 12.5 美元。这些是平台规则。广告 30% 是新品 0 评价时的转化率决定的，评价过 30 条后降到 12%。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如果依据不成立。</w:t>
      </w:r>
      <w:r>
        <w:rPr>
          <w:rFonts w:ascii="Arial" w:cs="Arial" w:eastAsia="Microsoft YaHei" w:hAnsi="Arial"/>
          <w:sz w:val="21"/>
          <w:szCs w:val="21"/>
        </w:rPr>
        <w:t xml:space="preserve">如果 121 冰箱被亚马逊归入大家电类目，佣金从 11.5% 降到 8%，每台多 21 美元，不改变结论。如果包装超线，每台少 95 美元，亚马逊渠道变负毛利，结论变得更差。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三、纽约模式能改变哪几项经济条件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结论。</w:t>
      </w:r>
      <w:r>
        <w:rPr>
          <w:rFonts w:ascii="Arial" w:cs="Arial" w:eastAsia="Microsoft YaHei" w:hAnsi="Arial"/>
          <w:sz w:val="21"/>
          <w:szCs w:val="21"/>
        </w:rPr>
        <w:t xml:space="preserve">它只改变一项：把亚马逊佣金和广告（每台约 140 美元）换成第三方配送和支付手续费（每台约 150 美元），然后靠原价成交和限量版把每台贡献从 95 美元提到 200 美元以上。它不降低到仓成本，不降低固定费用。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5"/>
        <w:gridCol w:w="1700"/>
        <w:gridCol w:w="1700"/>
        <w:gridCol w:w="1703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渠道，四款按首批订单比例混合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亚马逊，首发期，广告 30%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亚马逊，稳定期，广告 12%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零售批发，原价 55%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纽约场所采购，原价 65%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礼品渠道，原价 85%，全国发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全国独立站，运费另收 79 美元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纽约独立站，第三方配送，包邮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限量版全国，版税 10%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限量版纽约，版税 10%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363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每台从 95 到 202 美元，拆开是：不付佣金 +75，不投广告 +80，不付亚马逊仓配 +90；付第三方配送 −115，付拣货 −15，付支付手续费 −18，运损 −5，退货和保修按同口径。净 +107。这 107 美元的前提是订单不靠付费广告来。这正是第一阶段要验证的。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哪些改善可以独立发生。</w:t>
      </w:r>
      <w:r>
        <w:rPr>
          <w:rFonts w:ascii="Arial" w:cs="Arial" w:eastAsia="Microsoft YaHei" w:hAnsi="Arial"/>
          <w:sz w:val="21"/>
          <w:szCs w:val="21"/>
        </w:rPr>
        <w:t xml:space="preserve">限量版加价（每台 +160）不依赖纽约，全国也能做。全国独立站运费另收（每台 215）也不依赖纽约。真正依赖纽约的只有“包邮且配送成本可控”这一项，因为纽约密度高，第三方两人配送一单 90–200 美元，其他城市 300 美元以上。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为什么不先只做亚马逊和 B 端。</w:t>
      </w:r>
      <w:r>
        <w:rPr>
          <w:rFonts w:ascii="Arial" w:cs="Arial" w:eastAsia="Microsoft YaHei" w:hAnsi="Arial"/>
          <w:sz w:val="21"/>
          <w:szCs w:val="21"/>
        </w:rPr>
        <w:t xml:space="preserve">路径 B 的结果是 -74.5 万，比基准还差，因为固定费用照样发生，而亚马逊和批发每台只剩 95 和 38 美元。不做纽约阶段省下的 52.4 万，抵不过少掉的贡献。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哪个假设失效影响最大。</w:t>
      </w:r>
      <w:r>
        <w:rPr>
          <w:rFonts w:ascii="Arial" w:cs="Arial" w:eastAsia="Microsoft YaHei" w:hAnsi="Arial"/>
          <w:sz w:val="21"/>
          <w:szCs w:val="21"/>
        </w:rPr>
        <w:t xml:space="preserve">按压力测试：销量只有一半，全年结果从 -68.9 万变成 -106.7 万；配送成本每单高 60 美元且亚马逊大件跳档，变成 -88.7 万；两者同时，-116.6 万。销量假设的影响最大，所以第一阶段先验证销量，第二阶段再验证配送。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四、哪些已有证据，哪些先验证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48"/>
        <w:gridCol w:w="963"/>
        <w:gridCol w:w="6427"/>
      </w:tblGrid>
      <w:tr>
        <w:trPr>
          <w:tblHeader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产品、认证、能效备案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 11 月 15 日前拿到四款认证。认证到手前，预售页不能上线。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到仓成本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月 5 日定价工作簿：工厂出厂价、海运 6,500 美元/柜、关税按税号分列。包装体积是估算，11 月 5 日实测后更新。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亚马逊费率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佣金 15%/8% 分段按亚马逊公开费率；大件仓配 107 美元按第三方整理的 2026 年费率推算，账户开通后用费用计算器复核。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纽约配送成本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两人上门服务公开价每单 88–200 美元，货运自行车 35–85 美元但不含上楼。按每单 115 美元加失败重送预留，第二阶段实测。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下东区 550 平方英尺公开挂牌每天 614 美元起，7 天起租。2 周按 1.2 万预留。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预售转化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名单到定金 4%，是众筹行业基准（3%–5%），不是家电数据。12 月 20 日看名单，1 月 31 日看定金率。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端成交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60 场会谈到 5 家试单，按展会线索 5%–10% 成交率。3 月芝加哥家居展有亚马逊、沃尔玛、Costco、Target、Home Depot 买手，非会员 100 平方英尺 4,400 美元。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联名、设计师、酒店、礼品平台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全部未接触。只列为待开发对象。礼品平台 Goody、Postal、Reachdesk 有公开入驻通道。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只换颜色不需要重新认证；换门板材质或加内灯属于构造和电气变更，要重新评估。2027 年只做颜色和编号版。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 ❤ NY 授权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归纽约州经济发展署，有授权代理，家居品类可申请，周期 3–6 个月，费率未公开。拿不到就不用标志。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五、CES 在这套路径中负责完成什么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结论。</w:t>
      </w:r>
      <w:r>
        <w:rPr>
          <w:rFonts w:ascii="Arial" w:cs="Arial" w:eastAsia="Microsoft YaHei" w:hAnsi="Arial"/>
          <w:sz w:val="21"/>
          <w:szCs w:val="21"/>
        </w:rPr>
        <w:t xml:space="preserve">CES 的增量支出 40.8 万（制作 24.0、展馆官方费用 2.8、运营 9.5、公关 2.5、预备 2.0），谈判目标 37.3 万。它要完成三件可以数的事：预售定金订单 200 台以上、B 端样品或报价请求 10 家以上、媒体报道 15 篇。做不到这三件，CES 的钱买贵了。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依据。</w:t>
      </w:r>
      <w:r>
        <w:rPr>
          <w:rFonts w:ascii="Arial" w:cs="Arial" w:eastAsia="Microsoft YaHei" w:hAnsi="Arial"/>
          <w:sz w:val="21"/>
          <w:szCs w:val="21"/>
        </w:rPr>
        <w:t xml:space="preserve">CES 有 8.7 万行业观众、7,000 多名媒体，百思买每年去，沃尔玛 CEO 做过主题演讲。亚马逊团队到展见面只有这一次机会。CES 规定不能现场交钱，但允许收未来交付的订单，预售在独立站下单。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取消的账。</w:t>
      </w:r>
      <w:r>
        <w:rPr>
          <w:rFonts w:ascii="Arial" w:cs="Arial" w:eastAsia="Microsoft YaHei" w:hAnsi="Arial"/>
          <w:sz w:val="21"/>
          <w:szCs w:val="21"/>
        </w:rPr>
        <w:t xml:space="preserve">场地 22.4 万和 Jon 首款 4.95 万已付，收不回来。Jon 尾款 4.95 万和傲然深化 1.28 万是合同义务，取消也要付。取消能省的是 40.8 万增量支出。替代路径是 2 月纽约发布会加 3 月芝加哥展，约 4.5 万。按模型，替代路径 2027 年全口径 -44.4 万，做 CES -68.9 万，差 24.5 万。这笔差额买的是一月的发布时点、亚马逊和消费电子零售商的见面、以及 2028 年 B 端返单。2028 年 B 端 2,500 台的贡献约 9.5 万，加上媒体和内容的价值没有数字。所以 CES 在数字上不是必然成立的，它成立的条件是制作谈到 22 万、运营控制在 8 万、预售系统 12 月 20 日前上线。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运营 9.5 万怎么构成。</w:t>
      </w:r>
      <w:r>
        <w:rPr>
          <w:rFonts w:ascii="Arial" w:cs="Arial" w:eastAsia="Microsoft YaHei" w:hAnsi="Arial"/>
          <w:sz w:val="21"/>
          <w:szCs w:val="21"/>
        </w:rPr>
        <w:t xml:space="preserve">讲解和礼仪人员合计 1.0 万，摄影摄像剪辑合计 1.0 万，我方 8 人差旅 2.5 万，买手招待 1.0 万，物料 0.8 万，17 台展品空运 0.75 万，派对冰箱赞助 5 场 1.5 万（价格未公开，预留），保洁杂项 0.3 万，供应商服务费 0.5 万。不含单列的策划及执行管理费。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六、第一阶段具体做什么，为什么只做这些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结论。</w:t>
      </w:r>
      <w:r>
        <w:rPr>
          <w:rFonts w:ascii="Arial" w:cs="Arial" w:eastAsia="Microsoft YaHei" w:hAnsi="Arial"/>
          <w:sz w:val="21"/>
          <w:szCs w:val="21"/>
        </w:rPr>
        <w:t xml:space="preserve">第一阶段从 11 月 20 日到 2 月 28 日，预算 9.9 万，只回答一个问题：有没有人按原价付钱。不租店，不建仓，不做限量版硬件。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5"/>
        <w:gridCol w:w="722"/>
        <w:gridCol w:w="4819"/>
        <w:gridCol w:w="2652"/>
      </w:tblGrid>
      <w:tr>
        <w:trPr>
          <w:tblHeader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数量和单价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预售名单付费获取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5,000 个名单，每个 4.8 美元（点击 1.2 美元，注册率 25%）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补足自然名单，1 月 6 日前到 8,000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预售页和定金系统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Shopify 预售应用，30% 定金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 6 日开放预售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编号版铭牌、编号卡、礼盒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台，每台 28 美元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原价成交的理由，不打折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编辑和创作者寄样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台，成本 290 美元加运费 100 美元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换自发内容和名单。只要求放在看得见的地方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 2 周快闪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场地 1.2、轻装修 0.6、2 名员工 14 天 0.9、发布夜 0.5、保险杂项 0.2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验证到店成交率和原价接受度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Vine 送评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台，成本 0.55 万加亚马逊费用 200 美元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换前 20 条评价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内容制作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个月，每月 10 条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预售页和社交素材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公关延长 1 个月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公关公司延到 2 月</w:t>
            </w: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快闪媒体</w:t>
            </w:r>
          </w:p>
        </w:tc>
      </w:tr>
      <w:tr>
        <w:trPr>
          <w:tblHeader w:val="false"/>
        </w:trPr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type="dxa" w:w="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9.9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2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主推什么、卖给谁。</w:t>
      </w:r>
      <w:r>
        <w:rPr>
          <w:rFonts w:ascii="Arial" w:cs="Arial" w:eastAsia="Microsoft YaHei" w:hAnsi="Arial"/>
          <w:sz w:val="21"/>
          <w:szCs w:val="21"/>
        </w:rPr>
        <w:t xml:space="preserve">主推 121 冰箱 599 美元和冰吧 799 美元，编号版不打折。面向纽约 25–45 岁、住公寓、有第二台冰箱需求的人，以及收到寄样的编辑和创作者的读者。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第一批顾客从哪来。</w:t>
      </w:r>
      <w:r>
        <w:rPr>
          <w:rFonts w:ascii="Arial" w:cs="Arial" w:eastAsia="Microsoft YaHei" w:hAnsi="Arial"/>
          <w:sz w:val="21"/>
          <w:szCs w:val="21"/>
        </w:rPr>
        <w:t xml:space="preserve">预售名单 8,000 人：CES 媒体报道约 750，CES 派对约 450，寄样内容约 800，快闪和候补约 1,000，付费获取 5,000。按 4% 付定金、85% 付尾款，交付 272 台。快闪 14 天，按每天 120 人到店、2.5% 成交，42 台。亚马逊 1 月自发货 30 台，2 月 42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多少真实订单才有判断价值。</w:t>
      </w:r>
      <w:r>
        <w:rPr>
          <w:rFonts w:ascii="Arial" w:cs="Arial" w:eastAsia="Microsoft YaHei" w:hAnsi="Arial"/>
          <w:sz w:val="21"/>
          <w:szCs w:val="21"/>
        </w:rPr>
        <w:t xml:space="preserve">定金订单 200 台。定义：付了 30% 定金、价格不低于原价 90%、不是员工、合作方、媒体或寄样对象、每个地址只算一台。关系单和赠品单另列，不计入。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快闪和 1 月自发货为什么值得。</w:t>
      </w:r>
      <w:r>
        <w:rPr>
          <w:rFonts w:ascii="Arial" w:cs="Arial" w:eastAsia="Microsoft YaHei" w:hAnsi="Arial"/>
          <w:sz w:val="21"/>
          <w:szCs w:val="21"/>
        </w:rPr>
        <w:t xml:space="preserve">快闪 2 周 3.4 万，预计只卖 42 台，贡献 0.85 万。它买的不是销量，是到店成交率和原价接受度这两个数，以及约 420 个名单。1 月亚马逊自发货每台比入仓多付 293 美元，只做 30 台，多付 0.9 万，目的是 CES 期间商品页有货可买、媒体能链接。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库存怎么分。</w:t>
      </w:r>
      <w:r>
        <w:rPr>
          <w:rFonts w:ascii="Arial" w:cs="Arial" w:eastAsia="Microsoft YaHei" w:hAnsi="Arial"/>
          <w:sz w:val="21"/>
          <w:szCs w:val="21"/>
        </w:rPr>
        <w:t xml:space="preserve">首批 176 台：Vine 20、寄样 30、B 端样品 10、备件 5，可卖 111。预售超过 111 台的部分 3 月中旬第二批到货后交付。第二批 1 月 9 日按定金数下单，最少 300 台。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七、现在还需要多少钱，分别什么时候支付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52"/>
        <w:gridCol w:w="1005"/>
        <w:gridCol w:w="1927"/>
        <w:gridCol w:w="3354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支付时间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 150 万元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22.4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展台设计 9.9 万，首款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尾款，验收施工包后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 85,790 元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1.28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制作，10 月 27 日 V4 审核价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24.0（目标 22.0）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报价条款签约 5 日内 80%、展后 20%；谈判目标 40/40/20，11 月 19.2、1 月 4.8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展馆官方费用：过磅、电工、电费、垃圾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月，按账单实付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9.5（上限 10.0）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 3.0、1 月 6.5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公关：媒体专场 1.0、通稿 0.1、公关公司 1.4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 1.5、1 月 1.0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预备金：过磅超重、吊装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建站 20,276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2.03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70%、1 月 20%、2 月 10%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代运营：亚马逊每月 1 万自生效起；独立站运营每月 1 万自验收次月起；全球营销每月 0.6 万自广告上线起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2.0；2027 年 26.6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季度预付。全球营销模块按合同在广告上线后才计费，本方案 7 月前不投品牌广告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0.8、12 月 3.2、1 月 2.4、2 月 3.5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【1 月 31 日决定】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3–6 月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【6 月 30 日决定】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7–12 月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0.75；2027 年 12.6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月前兼职每月 3,750；3 月起全职每月 7,500；7 月起加门店负责人每月 6,000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客服外包、产品责任险、平台费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1.4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按月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货款</w:t>
            </w:r>
          </w:p>
        </w:tc>
        <w:tc>
          <w:tcPr>
            <w:tcW w:type="dxa" w:w="1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 5.0；全年按销量</w:t>
            </w:r>
          </w:p>
        </w:tc>
        <w:tc>
          <w:tcPr>
            <w:tcW w:type="dxa" w:w="3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关税和海运到港时现付，每台约 110 美元；出厂价 60 天账期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本次批准的是 50.7 万：</w:t>
      </w:r>
      <w:r>
        <w:rPr>
          <w:rFonts w:ascii="Arial" w:cs="Arial" w:eastAsia="Microsoft YaHei" w:hAnsi="Arial"/>
          <w:sz w:val="21"/>
          <w:szCs w:val="21"/>
        </w:rPr>
        <w:t xml:space="preserve">CES 增量 40.8 万加第一阶段 9.9 万。已签未付的 6.2 万和 Adlink 按合同支付，不在本次批准范围。基准情景逐月现金见财务附录 E，峰值 80.8 万在 2027-07。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八、结果达到什么程度才继续加钱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"/>
        <w:gridCol w:w="481"/>
        <w:gridCol w:w="321"/>
        <w:gridCol w:w="1659"/>
        <w:gridCol w:w="535"/>
        <w:gridCol w:w="2141"/>
        <w:gridCol w:w="2034"/>
        <w:gridCol w:w="2146"/>
      </w:tblGrid>
      <w:tr>
        <w:trPr>
          <w:tblHeader/>
        </w:trPr>
        <w:tc>
          <w:tcPr>
            <w:tcW w:type="dxa" w:w="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4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本阶段目标</w:t>
            </w:r>
          </w:p>
        </w:tc>
        <w:tc>
          <w:tcPr>
            <w:tcW w:type="dxa" w:w="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预算（万）</w:t>
            </w:r>
          </w:p>
        </w:tc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新增不可撤销支出</w:t>
            </w:r>
          </w:p>
        </w:tc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周期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通过指标</w:t>
            </w:r>
          </w:p>
        </w:tc>
        <w:tc>
          <w:tcPr>
            <w:tcW w:type="dxa" w:w="2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未通过后的动作</w:t>
            </w:r>
          </w:p>
        </w:tc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停止后仍需支付</w:t>
            </w:r>
          </w:p>
        </w:tc>
      </w:tr>
      <w:tr>
        <w:trPr>
          <w:tblHeader w:val="false"/>
        </w:trPr>
        <w:tc>
          <w:tcPr>
            <w:tcW w:type="dxa" w:w="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</w:t>
            </w:r>
          </w:p>
        </w:tc>
        <w:tc>
          <w:tcPr>
            <w:tcW w:type="dxa" w:w="4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有人按原价付钱</w:t>
            </w:r>
          </w:p>
        </w:tc>
        <w:tc>
          <w:tcPr>
            <w:tcW w:type="dxa" w:w="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</w:t>
            </w:r>
          </w:p>
        </w:tc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快闪场地和装修 1.8；寄样和 Vine 50 台货值 1.5</w:t>
            </w:r>
          </w:p>
        </w:tc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11/20–2/28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定金订单 ≥200，名单 ≥6,000，B 端样品请求 ≥10，亚马逊 1 月自然和站外订单 ≥25</w:t>
            </w:r>
          </w:p>
        </w:tc>
        <w:tc>
          <w:tcPr>
            <w:tcW w:type="dxa" w:w="2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不进第二阶段。首批和第二批走亚马逊和 B 端。退回所有定金</w:t>
            </w:r>
          </w:p>
        </w:tc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余款 8.0；库存 476 台成本 14.4，按亚马逊节奏卖 6 个月</w:t>
            </w:r>
          </w:p>
        </w:tc>
      </w:tr>
      <w:tr>
        <w:trPr>
          <w:tblHeader w:val="false"/>
        </w:trPr>
        <w:tc>
          <w:tcPr>
            <w:tcW w:type="dxa" w:w="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二</w:t>
            </w:r>
          </w:p>
        </w:tc>
        <w:tc>
          <w:tcPr>
            <w:tcW w:type="dxa" w:w="4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订单能有利润地交付</w:t>
            </w:r>
          </w:p>
        </w:tc>
        <w:tc>
          <w:tcPr>
            <w:tcW w:type="dxa" w:w="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</w:t>
            </w:r>
          </w:p>
        </w:tc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合同 1.0；芝加哥展 1.0</w:t>
            </w:r>
          </w:p>
        </w:tc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3/1–6/30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纽约付费订单 ≥300；实测单台贡献 ≥160（含运损、退换、客服）；配送全包成本 ≤140；运损加失败配送 ≤6%；退货 ≤6%；B 端 2 家发货 ≥60 台；亚马逊评价 ≥40、评分 ≥4.3</w:t>
            </w:r>
          </w:p>
        </w:tc>
        <w:tc>
          <w:tcPr>
            <w:tcW w:type="dxa" w:w="2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不进第三阶段。保留亚马逊、全国独立站、B 端；纽约只保留第三方配送，不做活动</w:t>
            </w:r>
          </w:p>
        </w:tc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余款 4.0；库存约 520 台</w:t>
            </w:r>
          </w:p>
        </w:tc>
      </w:tr>
      <w:tr>
        <w:trPr>
          <w:tblHeader w:val="false"/>
        </w:trPr>
        <w:tc>
          <w:tcPr>
            <w:tcW w:type="dxa" w:w="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</w:t>
            </w:r>
          </w:p>
        </w:tc>
        <w:tc>
          <w:tcPr>
            <w:tcW w:type="dxa" w:w="4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值得扩大</w:t>
            </w:r>
          </w:p>
        </w:tc>
        <w:tc>
          <w:tcPr>
            <w:tcW w:type="dxa" w:w="3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</w:t>
            </w:r>
          </w:p>
        </w:tc>
        <w:tc>
          <w:tcPr>
            <w:tcW w:type="dxa" w:w="16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6 个月租约加装修 12.6；活动合同约 5.0</w:t>
            </w:r>
          </w:p>
        </w:tc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7/1–12/31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 月 31 日累计 ≥4,000 台、贡献利润 ≥55 万；门店每周成交 ≥40 台；全年 ≥4,500 台</w:t>
            </w:r>
          </w:p>
        </w:tc>
        <w:tc>
          <w:tcPr>
            <w:tcW w:type="dxa" w:w="2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年不复制第二座城，门店到期不续</w:t>
            </w:r>
          </w:p>
        </w:tc>
        <w:tc>
          <w:tcPr>
            <w:tcW w:type="dxa" w:w="2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门店租约剩余月份；门店 2 人工资到合同期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指标怎么来的。</w:t>
      </w:r>
      <w:r>
        <w:rPr>
          <w:rFonts w:ascii="Arial" w:cs="Arial" w:eastAsia="Microsoft YaHei" w:hAnsi="Arial"/>
          <w:sz w:val="21"/>
          <w:szCs w:val="21"/>
        </w:rPr>
        <w:t xml:space="preserve">第一阶段 200 台定金，是基准 320 台的 62%，低于这个数，第二批 300 台的最小订单就卖不完。第二阶段单台贡献 160 美元，是 121 冰箱在纽约的测算值，低于它说明纽约模式比亚马逊稳定期（95 美元）好不了一倍，不值得开店。配送 140 美元，是两人上门公开价的上限加失败重送。第三阶段 4,000 台，是基准 10 月底的累计数。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九、结果不好，最多损失多少，怎么停止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7"/>
        <w:gridCol w:w="1385"/>
        <w:gridCol w:w="2519"/>
        <w:gridCol w:w="2519"/>
        <w:gridCol w:w="2208"/>
      </w:tblGrid>
      <w:tr>
        <w:trPr>
          <w:tblHeader/>
        </w:trPr>
        <w:tc>
          <w:tcPr>
            <w:tcW w:type="dxa" w:w="1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停在哪里</w:t>
            </w:r>
          </w:p>
        </w:tc>
        <w:tc>
          <w:tcPr>
            <w:tcW w:type="dxa" w:w="1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累计净支出（万）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还要付的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还能收回的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能取消的</w:t>
            </w:r>
          </w:p>
        </w:tc>
      </w:tr>
      <w:tr>
        <w:trPr>
          <w:tblHeader w:val="false"/>
        </w:trPr>
        <w:tc>
          <w:tcPr>
            <w:tcW w:type="dxa" w:w="1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前取消（现在）</w:t>
            </w:r>
          </w:p>
        </w:tc>
        <w:tc>
          <w:tcPr>
            <w:tcW w:type="dxa" w:w="1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 27.4，合同 6.2，合计 33.6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尾款、傲然、Adlink 建站和第一阶段代运营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设计可用于后续展会和门店；产品和认证不变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制作 24.0、官方 2.8、运营 9.5、公关 2.5、预备 2.0</w:t>
            </w:r>
          </w:p>
        </w:tc>
      </w:tr>
      <w:tr>
        <w:trPr>
          <w:tblHeader w:val="false"/>
        </w:trPr>
        <w:tc>
          <w:tcPr>
            <w:tcW w:type="dxa" w:w="1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第一阶段结束，2 月 28 日</w:t>
            </w:r>
          </w:p>
        </w:tc>
        <w:tc>
          <w:tcPr>
            <w:tcW w:type="dxa" w:w="1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65.1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余款 8.0；1 月 9 日已下的第二批 300 台货款约 5.1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库存 476 台，成本 14.4，按亚马逊每月 60 台卖 8 个月；预售定金全退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第二、三阶段 42.5；美国同事转全职；快闪不续</w:t>
            </w:r>
          </w:p>
        </w:tc>
      </w:tr>
      <w:tr>
        <w:trPr>
          <w:tblHeader w:val="false"/>
        </w:trPr>
        <w:tc>
          <w:tcPr>
            <w:tcW w:type="dxa" w:w="1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第二阶段结束，6 月 30 日</w:t>
            </w:r>
          </w:p>
        </w:tc>
        <w:tc>
          <w:tcPr>
            <w:tcW w:type="dxa" w:w="1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78.6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余款 4.0；在途库存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库存约 520 台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 31.7；门店；活动；门店人员</w:t>
            </w:r>
          </w:p>
        </w:tc>
      </w:tr>
      <w:tr>
        <w:trPr>
          <w:tblHeader w:val="false"/>
        </w:trPr>
        <w:tc>
          <w:tcPr>
            <w:tcW w:type="dxa" w:w="1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第三阶段中途，10 月 31 日</w:t>
            </w:r>
          </w:p>
        </w:tc>
        <w:tc>
          <w:tcPr>
            <w:tcW w:type="dxa" w:w="1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 95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门店剩余租约 2 个月 2.4；门店 2 人 2 个月 2.4</w:t>
            </w:r>
          </w:p>
        </w:tc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库存</w:t>
            </w:r>
          </w:p>
        </w:tc>
        <w:tc>
          <w:tcPr>
            <w:tcW w:type="dxa" w:w="22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月活动和橱窗 2.0；2028 年所有计划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停止后损失会不会继续扩大。</w:t>
      </w:r>
      <w:r>
        <w:rPr>
          <w:rFonts w:ascii="Arial" w:cs="Arial" w:eastAsia="Microsoft YaHei" w:hAnsi="Arial"/>
          <w:sz w:val="21"/>
          <w:szCs w:val="21"/>
        </w:rPr>
        <w:t xml:space="preserve">第一、二阶段停止后，唯一继续发生的是 Adlink 第一阶段月费（每月 1 万，合同一年）和库存资金。库存按亚马逊节奏能卖出去，每台仍有正贡献，损失不扩大。第三阶段停止后，门店租约和人员是刚性，所以第三阶段的租约只签 6 个月、不签 10 个月。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十、谁负责，配什么资源，拥有什么权限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3"/>
        <w:gridCol w:w="1468"/>
        <w:gridCol w:w="1744"/>
        <w:gridCol w:w="3673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工作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谁做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工作量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现有合同是否覆盖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整体业务结果、预算、定价、工厂、CES 现场、阶段汇报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全职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端邀约和跟进、纽约场所、快闪现场、3PL 和配送对接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 1 人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月前每周 20 小时，3 月起全职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亚马逊账户、商品页、入仓、广告、独立站、预售页、礼品平台上架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合同范围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已签。独立站运营费从验收次月起；全球营销费从广告上线起，7 月前不启动，2027 年少付 3.0 万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媒体、编辑和创作者寄样、新闻稿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公关公司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期间加每月延长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 2.5 万内含 12 月到 1 月；之后每月 0.5–0.7 万，在阶段预算内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仓储、拣货、配送预约、运损处理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和配送服务商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按单计费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新增，第二阶段签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快闪店员、CES 讲解员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人力服务商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按天计费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在阶段和 CES 预算内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门店负责人和店员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 2 人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第三阶段起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未批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保修维修</w:t>
            </w:r>
          </w:p>
        </w:tc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第一批按亚马逊条款，换新或寄配件</w:t>
            </w:r>
          </w:p>
        </w:tc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6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独立站二期前签上门维修服务商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决策机制，建议，待批。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黎总批准：阶段预算、单笔 2 万美元以上的合同、任何租约、新增人员、每个阶段的继续或停止。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Kevin 在已批准的阶段预算内决定单笔 1 万美元以下的支出；累计超过阶段预算 10%，或超出阶段范围，或涉及新的合同义务，提交批准。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每周一固定汇报六个数：付费订单、定金、名单、B 端进展、本周支出、累计支出对预算。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阶段结束后 5 个工作日内，按第八问的指标出结论，决定下一步。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条件变化的影响。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30"/>
        <w:gridCol w:w="1588"/>
        <w:gridCol w:w="1588"/>
        <w:gridCol w:w="4132"/>
      </w:tblGrid>
      <w:tr>
        <w:trPr>
          <w:tblHeader/>
        </w:trPr>
        <w:tc>
          <w:tcPr>
            <w:tcW w:type="dxa" w:w="2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条件变化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可保留的工作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必须取消或延后的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目标变化</w:t>
            </w:r>
          </w:p>
        </w:tc>
      </w:tr>
      <w:tr>
        <w:trPr>
          <w:tblHeader w:val="false"/>
        </w:trPr>
        <w:tc>
          <w:tcPr>
            <w:tcW w:type="dxa" w:w="2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第一阶段预算减到 6 万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预售、寄样 15 台、Vine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快闪缩到 1 周，付费名单减半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定金目标 120 台，通过线降到 120；第二批最小订单 200 台</w:t>
            </w:r>
          </w:p>
        </w:tc>
      </w:tr>
      <w:tr>
        <w:trPr>
          <w:tblHeader w:val="false"/>
        </w:trPr>
        <w:tc>
          <w:tcPr>
            <w:tcW w:type="dxa" w:w="2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 6 月前不到位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预售、亚马逊、寄样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快闪、场所、B 端跟进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 2027 年目标从 500 台降到 200 台，第二阶段通过线相应调整</w:t>
            </w:r>
          </w:p>
        </w:tc>
      </w:tr>
      <w:tr>
        <w:trPr>
          <w:tblHeader w:val="false"/>
        </w:trPr>
        <w:tc>
          <w:tcPr>
            <w:tcW w:type="dxa" w:w="2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阶段决策延后 4 周以上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当期工作继续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下一阶段整体顺延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第三阶段从 9 月开始，下半年纽约目标减 40%，全年 3,800 台</w:t>
            </w:r>
          </w:p>
        </w:tc>
      </w:tr>
      <w:tr>
        <w:trPr>
          <w:tblHeader w:val="false"/>
        </w:trPr>
        <w:tc>
          <w:tcPr>
            <w:tcW w:type="dxa" w:w="2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制作谈不到 24 万以内或运营超过 10 万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照做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预备金取消，派对赞助取消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增量上限 42.3 万不变</w:t>
            </w:r>
          </w:p>
        </w:tc>
      </w:tr>
      <w:tr>
        <w:trPr>
          <w:tblHeader w:val="false"/>
        </w:trPr>
        <w:tc>
          <w:tcPr>
            <w:tcW w:type="dxa" w:w="2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 11 月 15 日未到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只做 B 端和媒体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预售延到认证到手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预售目标顺延，第一阶段通过线改为 B 端样品请求 ≥15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十一、本次需要黎总批准哪些具体事项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CES 增量支出上限 40.8 万，其中制作按 24.0 万报价签约，谈判目标 22.0 万，付款改为 40/40/20。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第一阶段预算 9.9 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美国同事 2 月前兼职、3 月起全职，年预算 12.6 万，3 月转全职需第一阶段通过。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第十问的权限建议。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工厂书面确认：2027 年 5,000 台产能、补货 45 天、11 月 5 日前包装实测。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两个决策点：1 月 31 日和 6 月 30 日。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财务附录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A. 事实底稿：每个金额的状态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9"/>
        <w:gridCol w:w="2565"/>
        <w:gridCol w:w="416"/>
        <w:gridCol w:w="2773"/>
        <w:gridCol w:w="2775"/>
      </w:tblGrid>
      <w:tr>
        <w:trPr>
          <w:tblHeader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版本说明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场地费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万元 = 22.4 万美元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 6.7 折算；按 7.1 折算为 21.1 万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Contino 展台设计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 万美元，已付 4.95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已付一半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2026-07-22，50/50，尾款验收施工包后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85,790 元 = 1.28 万美元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已签未付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与 Jon 设计不冲突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24.0 万美元（未税）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V4 报价单 2026-10-27 审核价 240,000；小计 165,166 加服务费 82,583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原报价 316,272；用户谈判目标 22 万；本方案按 24 预留、22 为目标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预估 28,000（过磅 11,500、电工 8,000、电费 4,500、垃圾 4,000）；代付加 15%，建议直付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实报实销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9.5 万美元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原报价 174,110 未接受；用户要求人员合计 1 万、摄影摄像合计 1 万、删除策划执行管理费；其余按数量单价预留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上限 10 万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 万美元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媒体专场费用未公开，按 1.0 万；通稿 0.1；公关公司 1.4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 1 万/月；建站 20,276；第二阶段 1.6 万/月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2026-10-24 版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季度预付；广告费另付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产品到仓成本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 244、冰吧 383、酒柜 355、台面 191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定价工作簿 2026-09-05 v16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关税：121、冰吧、台面 50%，酒柜 25.5%；包装体积为估算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首批订单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台，5 款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已下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 ONE 订单拆分表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冰吧 B 款 20 台未分颜色</w:t>
            </w:r>
          </w:p>
        </w:tc>
      </w:tr>
      <w:tr>
        <w:trPr>
          <w:tblHeader w:val="false"/>
        </w:trPr>
        <w:tc>
          <w:tcPr>
            <w:tcW w:type="dxa" w:w="1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售价</w:t>
            </w:r>
          </w:p>
        </w:tc>
        <w:tc>
          <w:tcPr>
            <w:tcW w:type="dxa" w:w="2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599/799/799/499，促销 549/479，黑五 499/449</w:t>
            </w:r>
          </w:p>
        </w:tc>
        <w:tc>
          <w:tcPr>
            <w:tcW w:type="dxa" w:w="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2026-10-28</w:t>
            </w:r>
          </w:p>
        </w:tc>
        <w:tc>
          <w:tcPr>
            <w:tcW w:type="dxa" w:w="2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 899/1,099/699 为假设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B. 统一口径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亚马逊：3P 卖家，FBA 为主，1 月自发货过渡。收入按售价，扣佣金（300 美元内 15%、以上 8%）、仓配（大件 107、台面 22）、退货损耗 4%、保修 12.5 或 9.4、客服 2、广告按期。亚马逊回款按 14 天，模型按当月 40%、次月 60%。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独立站：收入按售价加运费；扣第三方配送（纽约 115 含失败重送、全国多渠道配送 190、台面 45）、拣货 15、支付 3%、退货 4%、运损 2%、保修、客服 3。现金当月。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B 端：原价 55%（批发）或 65%（场所），扣到仓成本、处理 30、保修一半。账期按 45 天，模型按 2 个月。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限量版：售价 899/1,099/699，版税 10%，其余同独立站。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固定费用：Adlink 按合同；美国人员按阶段；客服、保险、平台费。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一次性支出：CES 增量、Jon 尾款、傲然、Adlink 建站。阶段费用单列。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库存：关税和海运到港时付；出厂价 60 天账期；批次按未来两个月销量加 40 台安全库存。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不含：已付的场地和 Jon 首款；工厂端制造利润；汇率变动。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C. 渠道单台账，四款混合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5"/>
        <w:gridCol w:w="1700"/>
        <w:gridCol w:w="1700"/>
        <w:gridCol w:w="1703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亚马逊，首发期，广告 30%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亚马逊，稳定期，广告 12%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零售批发，原价 55%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纽约场所采购，原价 65%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礼品渠道，原价 85%，全国发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全国独立站，运费另收 79 美元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纽约独立站，第三方配送，包邮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限量版全国，版税 10%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39%</w:t>
            </w:r>
          </w:p>
        </w:tc>
      </w:tr>
      <w:tr>
        <w:trPr>
          <w:tblHeader w:val="false"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限量版纽约，版税 10%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363</w:t>
            </w:r>
          </w:p>
        </w:tc>
        <w:tc>
          <w:tcPr>
            <w:tcW w:type="dxa" w:w="17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纽约包邮和全国运费另收的差别：纽约每台 202，全国 215。全国顾客自己付 79 美元运费，我们付 190 美元多渠道配送；纽约我们付 115 美元配送，不收运费。两者接近，所以纽约“包邮”不是让利，是密度带来的成本。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D. 2027 年销量路径，基准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销售额（万）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贡献（万）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预售交付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5.7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779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52.6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1,682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115.3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33.9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10.6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场所和酒店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4.3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28.9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预售：名单 8,000 × 定金率 4% × 尾款率 85% = 272 台。2 月交付 111，3 月交付 161。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亚马逊：1 月自发货 30；2–3 月促销价 42、44；4–6 月原价 60、62、60；7 月会员日 81；8–10 月 68、66、68；11 月黑五 105；12 月 93。合计 779。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纽约独立站：2 月快闪 42；3–6 月网站访问 6,000、9,000、12,000、13,000 × 转化 1.0% = 60、90、120、130；7–12 月门店加网站 160、180、200、220、260、220。合计 1,682。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全国独立站：3 月起每月 20、30、40、40，7 月起每月 60。合计 490。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零售批发：CES 60 场会谈 → 15 家要样 → 5 家试单；4 月起 30、30、40、50、50、50、80、90、80。合计 500。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场所和酒店：第二阶段试点 20 台；7 月起每月 30–40；12 月酒店客房 200。合计 400。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限量版：9 月一期 300 台，颜色和编号版，不改硬件。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礼品：10–12 月 60、120、120。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E. 逐月损益与现金流，基准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180"/>
        <w:gridCol w:w="1180"/>
        <w:gridCol w:w="1180"/>
        <w:gridCol w:w="1180"/>
        <w:gridCol w:w="1180"/>
        <w:gridCol w:w="1180"/>
        <w:gridCol w:w="118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贡献利润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固定费用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一次性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阶段费用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当月结果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1.4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-14.5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2026-12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1.4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-23.7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-0.8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-22.2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2027-02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13.3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0.2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-3.2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19.5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4.8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-1.1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2027-04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13.7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-2.9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16.7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2.3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-1.1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2027-06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278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17.6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2.3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-0.9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23.7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5.7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9.0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-7.4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388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24.3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-2.5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716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54.9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17.7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5.5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8.1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528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-0.3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675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40.9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4.2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2027-12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44.3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4.5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1.8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4,723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303.1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75.5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42.9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49.1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52.4</w:t>
            </w:r>
          </w:p>
        </w:tc>
        <w:tc>
          <w:tcPr>
            <w:tcW w:type="dxa" w:w="1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-68.9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6"/>
        <w:gridCol w:w="1865"/>
        <w:gridCol w:w="1865"/>
        <w:gridCol w:w="1865"/>
        <w:gridCol w:w="1867"/>
      </w:tblGrid>
      <w:tr>
        <w:trPr>
          <w:tblHeader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现金流入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现金流出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当月净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累计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-14.5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-14.5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25.9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-25.9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-40.4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-21.0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-61.4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-0.1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-61.5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2027-03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-60.9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-59.1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13.7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-11.8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-70.9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7.1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-63.7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-17.0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-80.8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21.6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13.4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-72.6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52.9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52.5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-72.1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2027-10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28.9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14.2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-58.0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56.8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-20.6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-78.6</w:t>
            </w:r>
          </w:p>
        </w:tc>
      </w:tr>
      <w:tr>
        <w:trPr>
          <w:tblHeader w:val="false"/>
        </w:trPr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35.2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16.8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18.4</w:t>
            </w:r>
          </w:p>
        </w:tc>
        <w:tc>
          <w:tcPr>
            <w:tcW w:type="dxa" w:w="1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-60.2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累计现金比损益好 8.7 万，原因是 11 月到货的 1,450 台出厂价 25.1 万按 60 天账期在 2028 年 1 月支付。半年拆分：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50"/>
        <w:gridCol w:w="948"/>
        <w:gridCol w:w="948"/>
        <w:gridCol w:w="948"/>
        <w:gridCol w:w="948"/>
        <w:gridCol w:w="948"/>
        <w:gridCol w:w="948"/>
      </w:tblGrid>
      <w:tr>
        <w:trPr>
          <w:tblHeader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期间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一次性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 至 2027-06（第一、二阶段）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1262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18.6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18.4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-69.6</w:t>
            </w:r>
          </w:p>
        </w:tc>
      </w:tr>
      <w:tr>
        <w:trPr>
          <w:tblHeader w:val="false"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 至 12（第三阶段）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3461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56.9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24.5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F. 情景与压力测试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三个情景用同一套单台成本，差别只在销量路径和阶段是否启动。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0"/>
        <w:gridCol w:w="963"/>
        <w:gridCol w:w="963"/>
        <w:gridCol w:w="963"/>
        <w:gridCol w:w="963"/>
        <w:gridCol w:w="963"/>
        <w:gridCol w:w="963"/>
        <w:gridCol w:w="1130"/>
      </w:tblGrid>
      <w:tr>
        <w:trPr>
          <w:tblHeader/>
        </w:trPr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情景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全口径结果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年末累计现金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1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</w:tr>
      <w:tr>
        <w:trPr>
          <w:tblHeader w:val="false"/>
        </w:trPr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下行：第二阶段未通过，7 月起不扩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2145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138.3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-77.3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-71.5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-81.0</w:t>
            </w:r>
          </w:p>
        </w:tc>
        <w:tc>
          <w:tcPr>
            <w:tcW w:type="dxa" w:w="1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</w:tr>
      <w:tr>
        <w:trPr>
          <w:tblHeader w:val="false"/>
        </w:trPr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基准：三个阶段都通过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4723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303.1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75.5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-68.9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-60.2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-80.8</w:t>
            </w:r>
          </w:p>
        </w:tc>
        <w:tc>
          <w:tcPr>
            <w:tcW w:type="dxa" w:w="1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</w:tr>
      <w:tr>
        <w:trPr>
          <w:tblHeader w:val="false"/>
        </w:trPr>
        <w:tc>
          <w:tcPr>
            <w:tcW w:type="dxa" w:w="2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上行：预售、纽约、B 端都高于基准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6599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425.4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108.1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-36.3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-21.6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-71.0</w:t>
            </w:r>
          </w:p>
        </w:tc>
        <w:tc>
          <w:tcPr>
            <w:tcW w:type="dxa" w:w="1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压力测试，在基准上只改一个或两个变量：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4"/>
        <w:gridCol w:w="696"/>
        <w:gridCol w:w="696"/>
        <w:gridCol w:w="696"/>
        <w:gridCol w:w="696"/>
        <w:gridCol w:w="696"/>
        <w:gridCol w:w="696"/>
        <w:gridCol w:w="818"/>
      </w:tblGrid>
      <w:tr>
        <w:trPr>
          <w:tblHeader/>
        </w:trPr>
        <w:tc>
          <w:tcPr>
            <w:tcW w:type="dxa" w:w="46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变量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全口径结果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年末累计现金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</w:tr>
      <w:tr>
        <w:trPr>
          <w:tblHeader w:val="false"/>
        </w:trPr>
        <w:tc>
          <w:tcPr>
            <w:tcW w:type="dxa" w:w="46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销量只有基准一半，费用照计划花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2360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151.4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37.7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-106.7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-102.8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-107.7</w:t>
            </w:r>
          </w:p>
        </w:tc>
        <w:tc>
          <w:tcPr>
            <w:tcW w:type="dxa" w:w="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</w:tr>
      <w:tr>
        <w:trPr>
          <w:tblHeader w:val="false"/>
        </w:trPr>
        <w:tc>
          <w:tcPr>
            <w:tcW w:type="dxa" w:w="46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没有显著媒体传播：预售 30%、纽约 40%、亚马逊 70%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2996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185.0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-100.9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-100.1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-108.8</w:t>
            </w:r>
          </w:p>
        </w:tc>
        <w:tc>
          <w:tcPr>
            <w:tcW w:type="dxa" w:w="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</w:tr>
      <w:tr>
        <w:trPr>
          <w:tblHeader w:val="false"/>
        </w:trPr>
        <w:tc>
          <w:tcPr>
            <w:tcW w:type="dxa" w:w="46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配送成本高于计划：纽约每单 +60 美元，亚马逊大件 202 美元，全国 250 美元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4723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303.1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55.7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-88.7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-79.6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-95.4</w:t>
            </w:r>
          </w:p>
        </w:tc>
        <w:tc>
          <w:tcPr>
            <w:tcW w:type="dxa" w:w="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</w:tr>
      <w:tr>
        <w:trPr>
          <w:tblHeader w:val="false"/>
        </w:trPr>
        <w:tc>
          <w:tcPr>
            <w:tcW w:type="dxa" w:w="46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上市和补货各延迟 6 周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4536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290.4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74.1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-70.3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-63.2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-83.9</w:t>
            </w:r>
          </w:p>
        </w:tc>
        <w:tc>
          <w:tcPr>
            <w:tcW w:type="dxa" w:w="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</w:tr>
      <w:tr>
        <w:trPr>
          <w:tblHeader w:val="false"/>
        </w:trPr>
        <w:tc>
          <w:tcPr>
            <w:tcW w:type="dxa" w:w="46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销量一半 + 配送成本高于计划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2360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151.4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27.8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-116.6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-112.5</w:t>
            </w:r>
          </w:p>
        </w:tc>
        <w:tc>
          <w:tcPr>
            <w:tcW w:type="dxa" w:w="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-116.1</w:t>
            </w:r>
          </w:p>
        </w:tc>
        <w:tc>
          <w:tcPr>
            <w:tcW w:type="dxa" w:w="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三条路径比较：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1"/>
        <w:gridCol w:w="713"/>
        <w:gridCol w:w="713"/>
        <w:gridCol w:w="713"/>
        <w:gridCol w:w="713"/>
        <w:gridCol w:w="713"/>
        <w:gridCol w:w="713"/>
        <w:gridCol w:w="839"/>
      </w:tblGrid>
      <w:tr>
        <w:trPr>
          <w:tblHeader/>
        </w:trPr>
        <w:tc>
          <w:tcPr>
            <w:tcW w:type="dxa" w:w="4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路径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全口径结果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年末累计现金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</w:tr>
      <w:tr>
        <w:trPr>
          <w:tblHeader w:val="false"/>
        </w:trPr>
        <w:tc>
          <w:tcPr>
            <w:tcW w:type="dxa" w:w="4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A. 取消 CES，2 月纽约发布会 + 3 月芝加哥展（替代 4.5 万）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3877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251.4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63.7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-44.4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-36.8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-51.2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</w:tr>
      <w:tr>
        <w:trPr>
          <w:tblHeader w:val="false"/>
        </w:trPr>
        <w:tc>
          <w:tcPr>
            <w:tcW w:type="dxa" w:w="4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B. 做 CES，只做亚马逊和 B 端，不做纽约阶段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1524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88.2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11.7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-74.5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-73.8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-78.4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</w:tr>
      <w:tr>
        <w:trPr>
          <w:tblHeader w:val="false"/>
        </w:trPr>
        <w:tc>
          <w:tcPr>
            <w:tcW w:type="dxa" w:w="4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C. 做 CES + 三个阶段（基准）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4723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303.1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75.5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-68.9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-60.2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-80.8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2028 年条件推演，前提是三个阶段都通过：纽约独立站 3,000、亚马逊 1,800、零售批发 2,500、场所和酒店 600、限量版 600、礼品 600、全国独立站 900，合计 10,000 台，销售额 604.3 万，贡献 142.2 万，固定费用 64.2 万，门店和活动 45.4 万，经营 +32.6 万。2027 年末累计 -60.2 万加 2028 年，到 2028 年末累计约 -27.6 万。全部投入收回要到 2029 年以后，取决于 2028 年是否达到这组数。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执行附录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G. 第一阶段任务表，11 月 1 日到 2 月 28 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36"/>
        <w:gridCol w:w="5587"/>
        <w:gridCol w:w="1676"/>
        <w:gridCol w:w="839"/>
      </w:tblGrid>
      <w:tr>
        <w:trPr>
          <w:tblHeader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交付物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10/30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 Alofty：24 万包干，目标 22 万，40/40/20，吊顶吊装、网络、撤展处置写进合同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工厂书面确认产能、补货周期、包装实测日期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确认函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GS1 企业码 100 个容量，20 个商品分配，发工厂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条码表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11/5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三款大件包装实测：不超过 0.34 立方米、长加周长不超过 130 英寸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尺寸表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11/6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亚马逊账户注册提交；美国手机号；收款账户；地址证明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Kevin、Adlink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提交回执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端名单 150 家分三档；批发价表；芝加哥展报名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名单、价表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11/12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国内预搭验收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条码印上包装；认证资料交齐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资料包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11/15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认证到手；编号版铭牌和礼盒样品确认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工厂、设计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样品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11/17–20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大货开船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提单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预售页上线，定金 30%；付费名单投放开始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上线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 台展品空运订舱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订舱单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11/20–12/20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编辑和创作者寄样 30 台名单确认和寄出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名单、签收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账户批下；申请大件自发货模板；品牌备案；建商品页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后台截图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快闪场地签 2 周，2 月 9 日到 22 日；人力服务商定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派对赞助 5 场确认价格后签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展品到 Freeman 提前仓；CES 物料完成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签收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检查点：名单 ≥4,000；买手预约 ≥20；账户和商品页就绪。不到：预售目标降到 120 台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周报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12/22–30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大货到 3PL；Vine 20 台逐台检查；编号版验收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1/3–5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亚马逊自发货上线；独立站上线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上线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1/6–9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CES：预售发布；60 场会谈；媒体专场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全员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每日线索表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1/9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第二批下单，按定金数，最少 300 台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Kevin、工厂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1/12–16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 档寄样；Vine 入仓；CES 素材上商品页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美国同事、Adlink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1/31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第一阶段结论：定金、名单、样品请求、亚马逊订单四个数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2/9–22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纽约快闪：每天到店数、成交数、名单数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美国同事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日报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预售交付 111 台，第三方配送，记录每单配送成本、运损、投诉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配送台账</w:t>
            </w:r>
          </w:p>
        </w:tc>
      </w:tr>
      <w:tr>
        <w:trPr>
          <w:tblHeader w:val="false"/>
        </w:trPr>
        <w:tc>
          <w:tcPr>
            <w:tcW w:type="dxa" w:w="1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2/28</w:t>
            </w:r>
          </w:p>
        </w:tc>
        <w:tc>
          <w:tcPr>
            <w:tcW w:type="dxa" w:w="5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第一阶段结束；第二阶段放款决定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黎总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决定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H. 第二、三阶段任务概要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第二阶段，3 月 1 日到 6 月 30 日，10.8 万。</w:t>
      </w:r>
      <w:r>
        <w:rPr>
          <w:rFonts w:ascii="Arial" w:cs="Arial" w:eastAsia="Microsoft YaHei" w:hAnsi="Arial"/>
          <w:sz w:val="21"/>
          <w:szCs w:val="21"/>
        </w:rPr>
        <w:t xml:space="preserve">3PL 签约（存储、拣货、配送预约）；预约体验点用合作场地不租店；每单配送成本、失败率、运损率逐单记录；芝加哥家居展 3 月 9–11 日见买手；4 月 26 日一场发布夜，不做硬件限量版；场所试点 20 个；寄样加 20 台；内容每月 10 条；公关每月 0.5 万。6 月 30 日按第八问指标出结论。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第三阶段，7 月 1 日到 12 月 31 日，31.7 万，只有第二阶段通过才启动。</w:t>
      </w:r>
      <w:r>
        <w:rPr>
          <w:rFonts w:ascii="Arial" w:cs="Arial" w:eastAsia="Microsoft YaHei" w:hAnsi="Arial"/>
          <w:sz w:val="21"/>
          <w:szCs w:val="21"/>
        </w:rPr>
        <w:t xml:space="preserve">门店 6 个月租约加装修 12.6；7 月 13 日停电 50 周年活动 2.5；街头活动 1 个点（许可 3,100 美元起，提前 14–60 天申请）1.0；颜色编号限量版 300 台 1.8 加预留 1.5；联名保底 2.0（未接触，待开发）；内容 4.8；公关 3.0；12 月橱窗和酒店客房 2.0；礼品平台 0.5。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I. 来源与计算说明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亚马逊费率：Amazon Seller Central 费率页（佣金 200735910、Vine GX3CEV63Y4ZZAP37、自发货大件模板 202188040），2026 年版本；大件仓配按第三方整理的 2026 年 1 月 15 日费率卡推算，燃油附加 3.5% 自 2026 年 4 月 17 日起。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纽约配送：Lugg 纽约价目（两人上门 46 美元起步加里程和时间，平均 88–204 美元）；Cyclehawk 货运自行车 35–50 美元起；DutchX 企业合同价未公开。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快闪场地：Appear Here 纽约挂牌，下东区 550 平方英尺每天 614 美元起，7 天起租；Peerspace 东村 350 平方英尺 7 天 6,000 美元。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人员：纽约 2026 年最低工资 17 美元；零售店员均价 19.9 美元；人力服务商活动人员 40–58 美元。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许可：纽约市街道活动许可，小型促销 3,100 美元每天每地点，至少提前 14 天；需 100 万美元责任险。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展会：CES 2026 审计 148,392 人、86,679 行业观众、7,037 媒体；CES Unveiled 桌位 7,800 美元；芝加哥家居展 2027 非会员 44 美元每平方英尺。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认证：Intertek 和 UL 的变更规则，构造和电气变更需重新评估，颜色变更为报告修订。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汇率：6.7，取自定价工作簿 2026-09-04。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模型：逐月，14 个月，三情景加五项压力测试，可按变量调整。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2026-10-28T16:14:32.692Z</dcterms:created>
  <dcterms:modified xsi:type="dcterms:W3CDTF">2026-10-28T16:14:32.698Z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