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原型模式，采用复制原型对象的方法来创建对象的实例，使用Prototype模式创建的实例，具有与原型一样的数据。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例子：克隆（克隆数据，但不同对象，不能克隆对象，浅度克隆引用时是引用同一个地址）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70014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91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2020-06-25T13:08:41Z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