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bookmarkStart w:id="0" w:name="_GoBack"/>
      <w:bookmarkEnd w:id="0"/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1.2.2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数据准确率低：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表现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心率测量值波动大、容易收到运动伪影或环境干扰影响。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影响：可能导致误诊（如将噪声误判段为心率失常）或漏诊（如未识别出真实异常），延误老年人健康问题的发现和治疗。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异常预警响应慢：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表现：从数据采集到预警触发超过10秒，且误报率比较高。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影响：突发性心率异常（如室颤、心动过速）无法及时处理，增加急性健康事件风险。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用户体验差：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表现：设备佩戴不舒服导致数据采集不连续，预警信息推送不直观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影响：老年人养不成习惯佩戴经常忘记，长期检测效果受限制。</w:t>
      </w: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技术及流程原因</w:t>
      </w:r>
    </w:p>
    <w:p>
      <w:pPr>
        <w:widowControl w:val="0"/>
        <w:numPr>
          <w:ilvl w:val="0"/>
          <w:numId w:val="3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硬件与信号处理缺陷</w:t>
      </w:r>
    </w:p>
    <w:p>
      <w:pPr>
        <w:widowControl w:val="0"/>
        <w:numPr>
          <w:ilvl w:val="1"/>
          <w:numId w:val="3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传感器抗干扰能力差（如光电容积脉搏波容易受到环境光影响）</w:t>
      </w:r>
    </w:p>
    <w:p>
      <w:pPr>
        <w:widowControl w:val="0"/>
        <w:numPr>
          <w:ilvl w:val="1"/>
          <w:numId w:val="3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传统滤波算法（如均匀值滤波）无法有效分离运动伪影与真实信号。</w:t>
      </w:r>
    </w:p>
    <w:p>
      <w:pPr>
        <w:widowControl w:val="0"/>
        <w:numPr>
          <w:ilvl w:val="0"/>
          <w:numId w:val="3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算法模型局限</w:t>
      </w:r>
    </w:p>
    <w:p>
      <w:pPr>
        <w:widowControl w:val="0"/>
        <w:numPr>
          <w:ilvl w:val="1"/>
          <w:numId w:val="3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基于阈值的静态预警规则无法适应个性化生理差异。</w:t>
      </w:r>
    </w:p>
    <w:p>
      <w:pPr>
        <w:widowControl w:val="0"/>
        <w:numPr>
          <w:ilvl w:val="1"/>
          <w:numId w:val="3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模型训练缺乏老年人真实场景样本数据。</w:t>
      </w:r>
    </w:p>
    <w:p>
      <w:pPr>
        <w:widowControl w:val="0"/>
        <w:numPr>
          <w:ilvl w:val="0"/>
          <w:numId w:val="3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流程效率低下</w:t>
      </w:r>
    </w:p>
    <w:p>
      <w:pPr>
        <w:widowControl w:val="0"/>
        <w:numPr>
          <w:ilvl w:val="1"/>
          <w:numId w:val="3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数据传输以来云端处理，边缘计算能力不足。</w:t>
      </w:r>
    </w:p>
    <w:p>
      <w:pPr>
        <w:widowControl w:val="0"/>
        <w:numPr>
          <w:ilvl w:val="1"/>
          <w:numId w:val="3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预警流程需要人为监控和二次确认，未实现自动化粉级相应。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优化方案</w:t>
      </w:r>
    </w:p>
    <w:p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实施步骤</w:t>
      </w:r>
    </w:p>
    <w:p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团队协调与预期效果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GlyphLess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B8535B"/>
    <w:multiLevelType w:val="singleLevel"/>
    <w:tmpl w:val="FAB8535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6EAB88"/>
    <w:multiLevelType w:val="multilevel"/>
    <w:tmpl w:val="FF6EAB88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FF8FEECB"/>
    <w:multiLevelType w:val="multilevel"/>
    <w:tmpl w:val="FF8FEEC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3EDAFFA3"/>
    <w:multiLevelType w:val="singleLevel"/>
    <w:tmpl w:val="3EDAFFA3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6FD4B7"/>
    <w:rsid w:val="59B6B673"/>
    <w:rsid w:val="5DF95BAA"/>
    <w:rsid w:val="6A6FD4B7"/>
    <w:rsid w:val="6DF75B4A"/>
    <w:rsid w:val="9F5ECBB4"/>
    <w:rsid w:val="EADA7969"/>
    <w:rsid w:val="F3AF9677"/>
    <w:rsid w:val="FF7F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101</TotalTime>
  <ScaleCrop>false</ScaleCrop>
  <LinksUpToDate>false</LinksUpToDate>
  <CharactersWithSpaces>0</CharactersWithSpaces>
  <Application>WPS Office_6.2.0.8299_F1E327BC-269C-435d-A152-05C5408002CA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2025-09-21T23:26:00Z</dcterms:created>
  <dc:creator>张洪恩</dc:creator>
  <cp:lastModifiedBy>张洪恩</cp:lastModifiedBy>
  <dcterms:modified xsi:type="dcterms:W3CDTF">2025-09-22T20:45:48Z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2052-6.2.0.8299</vt:lpwstr>
  </property>
  <property fmtid="{D5CDD505-2E9C-101B-9397-08002B2CF9AE}" pid="3" name="ICV">
    <vt:lpwstr>2A2E16870B32160B1D19D068025A7616_41</vt:lpwstr>
  </property>
</Properties>
</file>