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2026年9月3日 周四</w:t>
      </w:r>
    </w:p>
    <w:p>
      <w:r>
        <w:t xml:space="preserve">&gt; 2026-09-03 07:30 · 下一期 2026-09-04</w:t>
      </w:r>
    </w:p>
    <w:p>
      <w:r>
        <w:t xml:space="preserve">&gt; </w:t>
      </w:r>
      <w:r>
        <w:rPr>
          <w:b/>
          <w:bCs/>
        </w:rPr>
        <w:t xml:space="preserve">当美债收益率冲上4.81%创近三年新高、中美利差飙至312基点逼近历史极值，同时美军在波斯湾完成新一轮对伊打击——市场正在为'通胀降不下来、利率降不下来、地缘风险降不下来'的三重困局重新定价。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A股连续两日下跌：上证-0.97%报3941.39点，创业板-2.39%报3312.24点，两市缩量至1.79万亿重回2万亿下方，军工兵装板块逆势走强</w:t>
      </w:r>
    </w:p>
    <w:p>
      <w:pPr>
        <w:pStyle w:val="ListParagraph"/>
        <w:numPr>
          <w:ilvl w:val="0"/>
          <w:numId w:val="2"/>
        </w:numPr>
      </w:pPr>
      <w:r>
        <w:t xml:space="preserve">美债收益率创2023年末新高：10年期盘中触及4.81%，纽约收盘4.780%，中美10年期国债利差扩大至312基点逼近历史极值</w:t>
      </w:r>
    </w:p>
    <w:p>
      <w:pPr>
        <w:pStyle w:val="ListParagraph"/>
        <w:numPr>
          <w:ilvl w:val="0"/>
          <w:numId w:val="2"/>
        </w:numPr>
      </w:pPr>
      <w:r>
        <w:t xml:space="preserve">美军完成新一轮对伊打击：中央司令部声明称打击伊朗革命卫队防空/雷达/海上资产，WTI维持90美元上方、布伦特95.63美元</w:t>
      </w:r>
    </w:p>
    <w:p>
      <w:pPr>
        <w:pStyle w:val="ListParagraph"/>
        <w:numPr>
          <w:ilvl w:val="0"/>
          <w:numId w:val="2"/>
        </w:numPr>
      </w:pPr>
      <w:r>
        <w:t xml:space="preserve">美联储9月加息概率飙至66%：主席沃什+理事巴尔接连放鹰，12名票委中加息力量凝聚，9月15-16日FOMC前的非农数据成关键</w:t>
      </w:r>
    </w:p>
    <w:p>
      <w:pPr>
        <w:pStyle w:val="ListParagraph"/>
        <w:numPr>
          <w:ilvl w:val="0"/>
          <w:numId w:val="2"/>
        </w:numPr>
      </w:pPr>
      <w:r>
        <w:t xml:space="preserve">美股9/2结构性反弹：道指+0.56%、纳指+0.45%，结束连续两日下跌，但欧股普跌、日经-2.85%、韩股-3.99%显示全球风偏仍弱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↓ A股连续两日缩量下跌：上证从3979.89跌至3941.39，创业板两天累计跌3.7%，两市成交从2.03万亿萎缩至1.79万亿</w:t>
      </w:r>
    </w:p>
    <w:p>
      <w:pPr>
        <w:pStyle w:val="ListParagraph"/>
        <w:numPr>
          <w:ilvl w:val="0"/>
          <w:numId w:val="3"/>
        </w:numPr>
      </w:pPr>
      <w:r>
        <w:t xml:space="preserve">↑ 美债收益率持续攀升：10年期从4.78%升至4.81%盘中高点（2023年末以来最高），中美利差走阔至312bp逼近历史极值</w:t>
      </w:r>
    </w:p>
    <w:p>
      <w:pPr>
        <w:pStyle w:val="ListParagraph"/>
        <w:numPr>
          <w:ilvl w:val="0"/>
          <w:numId w:val="3"/>
        </w:numPr>
      </w:pPr>
      <w:r>
        <w:t xml:space="preserve">↓ 美伊冲突持续升级：美军9/2完成新一轮对伊军事打击，霍尔木兹海峡通行风险居高不下，油价维持90美元上方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3,941.39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-0.97%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13,611.55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-1.88%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1.79万亿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缩量约2,422亿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涨跌家数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1,541涨 / 3,901跌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54涨停 / 8跌停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北证50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1,106.57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+2.50%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A股连续第二日下跌，而且跌幅明显放大：上证跌近1%，创业板更是大跌2.39%。两市成交额缩到1.79万亿，比前一天少了2400多亿，说明大家都在观望不敢出手。全市场近3900只股票下跌，跌停的有8只。板块上军工兵装概念逆势大涨（建设工业+10%、长城军工+10%），而前一天领涨的农业种植板块全面回调。资金从科技成长赛道撤出、转向防御板块的迹象非常明显。</w:t>
      </w:r>
    </w:p>
    <w:p>
      <w:pPr>
        <w:pStyle w:val="ListParagraph"/>
        <w:numPr>
          <w:ilvl w:val="0"/>
          <w:numId w:val="4"/>
        </w:numPr>
      </w:pPr>
      <w:r>
        <w:t xml:space="preserve">[S级] 百家号·A股收评 (9/2 15:02) https://baijiahao.baidu.com/s?id=1875203018555126494</w:t>
      </w:r>
    </w:p>
    <w:p>
      <w:pPr>
        <w:pStyle w:val="ListParagraph"/>
        <w:numPr>
          <w:ilvl w:val="0"/>
          <w:numId w:val="4"/>
        </w:numPr>
      </w:pPr>
      <w:r>
        <w:t xml:space="preserve">[A级] 21世纪经济报道·A股收评 (9/2 15:29) https://m.21jingji.com/article/20260902/herald/a3504ca945e26dc305a269c71b645166.html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创业板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3,312.24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-2.39%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25,311.21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-0.07%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恒生科技指数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4,517.16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-0.74%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8,450.10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创业板两天累计下跌3.7%，9/2单日跌幅2.39%为近期最大。科技赛道集体走弱：智谱-5%+、比亚迪电子-3%+、蔚来-3%+、宁德时代-4%+。港股虽也收跌但跌幅收窄——恒指仅微跌0.07%，尾盘V型回升，美团转涨近3%、小米涨1.8%提供支撑。但券商股全线回落（中金公司-7%+），锂电池、航运板块跌幅居前。日韩股市暴跌（日经-2.85%、韩国KOSPI-3.99%），亚太风偏极度低迷。</w:t>
      </w:r>
    </w:p>
    <w:p>
      <w:pPr>
        <w:pStyle w:val="ListParagraph"/>
        <w:numPr>
          <w:ilvl w:val="0"/>
          <w:numId w:val="5"/>
        </w:numPr>
      </w:pPr>
      <w:r>
        <w:t xml:space="preserve">[S级] 东方财富·港股收评 (9/2 16:10) https://finance.eastmoney.com/a/202609023862768196.html</w:t>
      </w:r>
    </w:p>
    <w:p>
      <w:pPr>
        <w:pStyle w:val="ListParagraph"/>
        <w:numPr>
          <w:ilvl w:val="0"/>
          <w:numId w:val="5"/>
        </w:numPr>
      </w:pPr>
      <w:r>
        <w:t xml:space="preserve">[A级] 百家号·港股探底回升 (9/2 21:52) https://baijiahao.baidu.com/s?id=1875228470326250366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人民币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调贬20bp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6.7213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较9/1收盘升5点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离岸USD/CNH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6.7178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较9/1纽市尾盘升45点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9/2纽市尾盘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9/2中间价报6.7829，较前一日调贬20个基点（人民币微幅走弱），与美元指数日间反弹至99.79一致。但实际市场价反而走强——在岸收6.7213、离岸6.7178，均较前一日明显升值，离岸尤其强势（升45点）。中间价与市场价的背离说明：央行的中间价引导偏弱（可能意在释放不要单边升值的信号），但市场实际购汇需求不强、结汇意愿上升，人民币整体仍维持强势。美元指数尾盘回落至99.58，也为人民币提供支撑。</w:t>
      </w:r>
    </w:p>
    <w:p>
      <w:pPr>
        <w:pStyle w:val="ListParagraph"/>
        <w:numPr>
          <w:ilvl w:val="0"/>
          <w:numId w:val="6"/>
        </w:numPr>
      </w:pPr>
      <w:r>
        <w:t xml:space="preserve">[A级] 金投网·人民币中间价 (9/2 09:30) https://forex.cngold.org/c/2026-09-02/c10731222.html</w:t>
      </w:r>
    </w:p>
    <w:p>
      <w:pPr>
        <w:pStyle w:val="ListParagraph"/>
        <w:numPr>
          <w:ilvl w:val="0"/>
          <w:numId w:val="6"/>
        </w:numPr>
      </w:pPr>
      <w:r>
        <w:t xml:space="preserve">[A级] 腾讯网·汇市晨报 (9/2 11:03) https://mp.weixin.qq.com/s?__biz=MzA5MjE0MTI0NQ==&amp;mid=2247537501&amp;idx=2&amp;sn=5e01cc2303563ca060a951c27b7545c9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1年期MLF利率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2.50%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8/25操作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MLF操作规模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5,000亿元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LPR维持8月20日报价不变：1年期3.0%、5年期3.5%，已连续15个月按兵不动。9月LPR报价将在9/20公布。央行行长潘功胜9/3表示'将持续推进货币政策框架转型'，但短期降息概率仍低——银行净息差承压、中美利差倒挂扩大至312基点，都限制了直接降息的空间。政策重心继续放在结构性工具和短端流动性管理上。</w:t>
      </w:r>
    </w:p>
    <w:p>
      <w:pPr>
        <w:pStyle w:val="ListParagraph"/>
        <w:numPr>
          <w:ilvl w:val="0"/>
          <w:numId w:val="7"/>
        </w:numPr>
      </w:pPr>
      <w:r>
        <w:t xml:space="preserve">[A级] 新浪·中金降息预期分析 (9/2 07:45) https://finance.sina.cn/2026-09-02/detail-iniqkvce1287752.d.html</w:t>
      </w:r>
    </w:p>
    <w:p>
      <w:pPr>
        <w:pStyle w:val="ListParagraph"/>
        <w:numPr>
          <w:ilvl w:val="0"/>
          <w:numId w:val="7"/>
        </w:numPr>
      </w:pPr>
      <w:r>
        <w:t xml:space="preserve">[S级] 国际金融报·国际金融要情 (9/3 07:19) https://baijiahao.baidu.com/s?id=1875264552931741395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10年国债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1.686%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2.179%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+0.18%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4.780%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盘中触及4.81%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9/2纽约收盘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5.260%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中美10年期利差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312bp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逼近历史极值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国内债市相对平稳，10年期国债收益率微降至1.686%，30年期升至2.179%。但全球债市抛售仍在持续：美国10年期盘中触及4.81%（2023年末以来最高），纽约收盘回落至4.780%。日本10年期维持在3%以上（1996年来首次），德国30年期触及2011年高位。中美10年期国债利差扩大至312个基点，距去年初创下的历史极值仅一步之遥。利差走阔源于两国货币政策路径明显分化——美联储在讨论加息，中国央行在考虑降息。</w:t>
      </w:r>
    </w:p>
    <w:p>
      <w:pPr>
        <w:pStyle w:val="ListParagraph"/>
        <w:numPr>
          <w:ilvl w:val="0"/>
          <w:numId w:val="8"/>
        </w:numPr>
      </w:pPr>
      <w:r>
        <w:t xml:space="preserve">[A级] 网易·中美利差逼近历史高位（彭博） (9/2 14:27) https://www.163.com/dy/article/L5R15QN4051481US.html</w:t>
      </w:r>
    </w:p>
    <w:p>
      <w:pPr>
        <w:pStyle w:val="ListParagraph"/>
        <w:numPr>
          <w:ilvl w:val="0"/>
          <w:numId w:val="8"/>
        </w:numPr>
      </w:pPr>
      <w:r>
        <w:t xml:space="preserve">[A级] 新浪·美国10年期国债收益率4.81% (9/2 09:14) https://finance.sina.cn/2026-09-02/detail-iniqkvch3099137.d.html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Shibor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1.3630%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7天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1.3770%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-1.4bp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1.3738%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央行公开市场操作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净回笼5,985亿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7天逆回购操作量为零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资金面继续保持宽松：隔夜Shibor微降0.1bp至1.363%，7天期降1.4bp至1.377%，DR007在1.37%附近。央行9/2暂停7天逆回购操作（操作量为零），当天有3590亿隔夜+2395亿7天逆回购到期，合计净回笼5985亿元。这是连续第二日大幅净回笼（9/1净回笼4690亿），说明跨月后银行体系流动性充裕，央行不需要额外投放。短端利率低位运行，与中美长端利差走阔形成鲜明对比。</w:t>
      </w:r>
    </w:p>
    <w:p>
      <w:pPr>
        <w:pStyle w:val="ListParagraph"/>
        <w:numPr>
          <w:ilvl w:val="0"/>
          <w:numId w:val="9"/>
        </w:numPr>
      </w:pPr>
      <w:r>
        <w:t xml:space="preserve">[A级] 汇通财经·Shibor (9/2 11:09) https://www.fx678.com/C/20260902/202609021109362460.html</w:t>
      </w:r>
    </w:p>
    <w:p>
      <w:pPr>
        <w:pStyle w:val="ListParagraph"/>
        <w:numPr>
          <w:ilvl w:val="0"/>
          <w:numId w:val="9"/>
        </w:numPr>
      </w:pPr>
      <w:r>
        <w:t xml:space="preserve">[S级] 百家号·央行公开市场操作（中新网） (9/2 09:42) https://baijiahao.baidu.com/s?id=1875183608168147201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现货黄金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4,384.10 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-0.09%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9/2纽约收盘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COMEX黄金期货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4,432.60 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+0.41%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现货白银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63.79 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-0.44%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沪金主连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948.32 元/克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+0.91%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金价在9/1暴跌2.72%至4328美元后，9/2企稳反弹至4384美元，跌幅仅0.09%近乎持平。COMEX期货甚至小涨0.41%至4432美元。黄金的企稳源于两个支撑：①美伊冲突持续升级（美军新一轮打击）催生避险需求；②美元指数从99.79回落至99.58。但加息预期66%和美债收益率高位仍构成天花板。9/4非农数据将是金价下一步方向的关键——若就业超预期，加息预期升温将再压金价；若不及预期，金价有望回到4400上方。</w:t>
      </w:r>
    </w:p>
    <w:p>
      <w:pPr>
        <w:pStyle w:val="ListParagraph"/>
        <w:numPr>
          <w:ilvl w:val="0"/>
          <w:numId w:val="10"/>
        </w:numPr>
      </w:pPr>
      <w:r>
        <w:t xml:space="preserve">[S级] 国际金融报·现货黄金4384.10 (9/3 07:19) https://baijiahao.baidu.com/s?id=1875264552931741395</w:t>
      </w:r>
    </w:p>
    <w:p>
      <w:pPr>
        <w:pStyle w:val="ListParagraph"/>
        <w:numPr>
          <w:ilvl w:val="0"/>
          <w:numId w:val="10"/>
        </w:numPr>
      </w:pPr>
      <w:r>
        <w:t xml:space="preserve">[A级] 百家号·黄金跌了价 (9/3 00:00) https://baijiahao.baidu.com/s?id=1875197301313818961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布伦特油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95.63 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+1.04%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90.75 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-0.29%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阿联酋穆尔班原油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106.10 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-0.05%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上海原油（INE）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694.70 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+2.57%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维持高位震荡：布伦特涨1.04%至95.63美元，WTI微跌0.29%至90.75美元。美军9/2完成新一轮对伊朗军事目标打击（防空阵地、雷达系统、海上资产），伊朗威胁封锁霍尔木兹海峡——全球20%石油运输通道。地缘风险溢价持续注入油价。值得注意的是，阿联酋穆尔班原油已飙至106美元，产油国也被卷入冲突。油价居高不下是'通胀降不下来'的核心原因——高油价→高通胀预期→美联储加息预期升温→美债收益率上升→全球风险资产承压，这条传导链仍在运转。</w:t>
      </w:r>
    </w:p>
    <w:p>
      <w:pPr>
        <w:pStyle w:val="ListParagraph"/>
        <w:numPr>
          <w:ilvl w:val="0"/>
          <w:numId w:val="11"/>
        </w:numPr>
      </w:pPr>
      <w:r>
        <w:t xml:space="preserve">[S级] 国际金融报·布伦特95.63 (9/3 07:19) https://baijiahao.baidu.com/s?id=1875264552931741395</w:t>
      </w:r>
    </w:p>
    <w:p>
      <w:pPr>
        <w:pStyle w:val="ListParagraph"/>
        <w:numPr>
          <w:ilvl w:val="0"/>
          <w:numId w:val="11"/>
        </w:numPr>
      </w:pPr>
      <w:r>
        <w:t xml:space="preserve">[A级] 金投网·国际原油价格 (9/2 10:02) https://m.cngold.org/energy/xw10731388.html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 LME铜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LME铜（3个月）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14,236.50 美元/吨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+0.31%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沪铜主连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108,390 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+0.26%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伦铝（3个月）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3,294.50 美元/吨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+0.67%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铜价高位企稳：LME铜报14236.50美元/吨（+0.31%），较9/1的14397略有回落但仍处历史高位附近。此前铜价一度突破11万元/吨创历史新高，AI高端铜箔需求暴增是重要催化。但全球加息预期+避险情绪对工业金属构成边际压制。铜被称为'经济体温计'，当前高位横盘说明市场在需求复苏（中国财政发力预期）和宏观风险（加息预期+地缘冲突）之间博弈。基本金属整体受限于美指和利率回升。</w:t>
      </w:r>
    </w:p>
    <w:p>
      <w:pPr>
        <w:pStyle w:val="ListParagraph"/>
        <w:numPr>
          <w:ilvl w:val="0"/>
          <w:numId w:val="12"/>
        </w:numPr>
      </w:pPr>
      <w:r>
        <w:t xml:space="preserve">[S级] 国际金融报·伦铜14236.50 (9/3 07:19) https://baijiahao.baidu.com/s?id=1875264552931741395</w:t>
      </w:r>
    </w:p>
    <w:p>
      <w:pPr>
        <w:pStyle w:val="ListParagraph"/>
        <w:numPr>
          <w:ilvl w:val="0"/>
          <w:numId w:val="12"/>
        </w:numPr>
      </w:pPr>
      <w:r>
        <w:t xml:space="preserve">[A级] 同花顺·有色早评 (9/2 14:45) https://goodsfu.10jqka.com.cn/20260902/c679524542.shtml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 美元指数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美元指数（DXY）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99.58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9/3早盘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前一交易日纽约收盘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99.68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美元/日元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160.15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欧元/美元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1.1588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元指数从日间高点99.79回落至99.58，小幅回调0.10%。此前因美联储加息预期升温（9月加息概率从30%飙至66%），美元一度走强逼近99.80。但美股9/2反弹带来风险偏好回暖，美元避险吸引力边际下降。日元持续走弱（美元/日元160.15），日本10年期国债收益率破3%仍未能扭转日元颓势。美元指数能否突破100整数关口仍是市场关注焦点——若突破可能引发新一轮新兴市场货币和风险资产抛售。</w:t>
      </w:r>
    </w:p>
    <w:p>
      <w:pPr>
        <w:pStyle w:val="ListParagraph"/>
        <w:numPr>
          <w:ilvl w:val="0"/>
          <w:numId w:val="13"/>
        </w:numPr>
      </w:pPr>
      <w:r>
        <w:t xml:space="preserve">[A级] 金投网·美元指数收盘概况 (9/2 10:10) https://m.cngold.org/forex/zs10731425.html</w:t>
      </w:r>
    </w:p>
    <w:p>
      <w:pPr>
        <w:pStyle w:val="ListParagraph"/>
        <w:numPr>
          <w:ilvl w:val="0"/>
          <w:numId w:val="13"/>
        </w:numPr>
      </w:pPr>
      <w:r>
        <w:t xml:space="preserve">[S级] 国际金融报·美元指数99.5820 (9/3 07:19) https://baijiahao.baidu.com/s?id=1875264552931741395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 美股道指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道琼斯指数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53,061.95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+0.56%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纳斯达克指数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26,217.83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+0.45%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标普500指数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7,666.60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+0.46%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德国DAX30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25,839.33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-0.50%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日经225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64,325.64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-2.85%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股在连续两日下跌后迎来结构性反弹：道指+0.56%、纳指+0.45%、标普+0.46%。早盘受全球债市抛售余波及美伊冲突影响一度走低，但低吸资金介入+AI算力链龙头财报利好推动探底回升。但反弹力度有限，且欧股继续下跌（DAX-0.50%），亚太暴跌（日经-2.85%、韩国KOSPI-3.99%），全球风偏仍然偏弱。这是今日A股开盘面临的外部环境——美股反弹提供一定支撑，但力度不足以扭转整体弱势格局。</w:t>
      </w:r>
    </w:p>
    <w:p>
      <w:r>
        <w:rPr>
          <w:b/>
          <w:bCs/>
        </w:rPr>
        <w:t xml:space="preserve">机构观点：</w:t>
      </w:r>
      <w:r>
        <w:t xml:space="preserve"> 主席沃什在杰克逊霍尔年会释放强硬抗通胀信号，理事巴尔9/1表示'若通胀未能迅速降温将支持加息'。9月加息概率从两周前的30%飙升至66%。12名票委中已有哈马克、卡什卡利等推动加息，华尔街对此分歧加大——多人警告鹰派预期'过头'，非农数据已连续三个月疲软 — 美联储 主席沃什 + 理事巴尔</w:t>
      </w:r>
    </w:p>
    <w:p>
      <w:pPr>
        <w:pStyle w:val="ListParagraph"/>
        <w:numPr>
          <w:ilvl w:val="0"/>
          <w:numId w:val="14"/>
        </w:numPr>
      </w:pPr>
      <w:r>
        <w:t xml:space="preserve">[S级] 国际金融报·美股9/2收盘 (9/3 07:19) https://baijiahao.baidu.com/s?id=1875264552931741395</w:t>
      </w:r>
    </w:p>
    <w:p>
      <w:pPr>
        <w:pStyle w:val="ListParagraph"/>
        <w:numPr>
          <w:ilvl w:val="0"/>
          <w:numId w:val="14"/>
        </w:numPr>
      </w:pPr>
      <w:r>
        <w:t xml:space="preserve">[S级] 百家号·美联储鹰派连续发言（汇通财经） (9/1 21:54) https://baijiahao.baidu.com/s?id=1875140323511284289</w:t>
      </w:r>
    </w:p>
    <w:p>
      <w:pPr>
        <w:pStyle w:val="ListParagraph"/>
        <w:numPr>
          <w:ilvl w:val="0"/>
          <w:numId w:val="14"/>
        </w:numPr>
      </w:pPr>
      <w:r>
        <w:t xml:space="preserve">[S级] 百家号·9月加息概率飙至66% (9/2 15:02) https://baijiahao.baidu.com/s?id=1875202574531173053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重量级行业动态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国产AI芯片"四小龙"齐聚：燧原科技9/2科创板申购，国产算力拼图补齐</w:t>
      </w:r>
    </w:p>
    <w:p>
      <w:r>
        <w:rPr>
          <w:b/>
          <w:bCs/>
        </w:rPr>
        <w:t xml:space="preserve">评级：</w:t>
      </w:r>
      <w:r>
        <w:t xml:space="preserve"> ★★★ 行业级结构性 A型（技术突破/重大产品发布）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半导体/云端AI芯片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IPO申购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产业里程碑</w:t>
            </w:r>
          </w:p>
        </w:tc>
      </w:tr>
    </w:tbl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核心参数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发行价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142.18元/股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募集资金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约61亿元（计划60亿）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上市市值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约612亿元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发行数量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4303.52万股（约10%）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技术迭代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8年4代架构5款云端AI芯片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募投方向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第五代+第六代芯片研发产业化、软硬件协同创新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最大客户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腾讯（亦为最大外部股东）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盈利状态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尚未盈利，2026H1营收11.2亿（+279%）</w:t>
            </w:r>
          </w:p>
        </w:tc>
      </w:tr>
    </w:tbl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公司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上市时间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定位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燧原科技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688801.SH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2026.9（申购中）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云端AI芯片，四小龙最后一家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摩尔线程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—（科创板）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2025.12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GPU/图形+AI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沐曦股份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—（科创板）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2025.12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通用GPU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壁仞科技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—（港交所）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2026.1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通用GPU/AI加速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寒武纪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688256.SH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2020.7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云端AI芯片（已上市）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海光信息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688041.SH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2022.8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CPU+DCU（已上市）</w:t>
            </w:r>
          </w:p>
        </w:tc>
      </w:tr>
    </w:tbl>
    <w:p>
      <w:r>
        <w:rPr>
          <w:b/>
          <w:bCs/>
        </w:rPr>
        <w:t xml:space="preserve">催化剂链条：</w:t>
      </w:r>
    </w:p>
    <w:p>
      <w:pPr>
        <w:pStyle w:val="ListParagraph"/>
        <w:numPr>
          <w:ilvl w:val="0"/>
          <w:numId w:val="15"/>
        </w:numPr>
      </w:pPr>
      <w:r>
        <w:t xml:space="preserve">美国对华AI芯片管制持续加码（2022年起多轮，2026年转向按总部归属限制）</w:t>
      </w:r>
    </w:p>
    <w:p>
      <w:pPr>
        <w:pStyle w:val="ListParagraph"/>
        <w:numPr>
          <w:ilvl w:val="0"/>
          <w:numId w:val="15"/>
        </w:numPr>
      </w:pPr>
      <w:r>
        <w:t xml:space="preserve">国产替代加速：2025年国产AI加速卡出货165万张，份额首破40%</w:t>
      </w:r>
    </w:p>
    <w:p>
      <w:pPr>
        <w:pStyle w:val="ListParagraph"/>
        <w:numPr>
          <w:ilvl w:val="0"/>
          <w:numId w:val="15"/>
        </w:numPr>
      </w:pPr>
      <w:r>
        <w:t xml:space="preserve">四小龙2025.12-2026.1密集IPO，燧原9/2申购补齐最后一块拼图</w:t>
      </w:r>
    </w:p>
    <w:p>
      <w:pPr>
        <w:pStyle w:val="ListParagraph"/>
        <w:numPr>
          <w:ilvl w:val="0"/>
          <w:numId w:val="15"/>
        </w:numPr>
      </w:pPr>
      <w:r>
        <w:t xml:space="preserve">60亿募资投入第五代/第六代芯片研发，对标国际高端AI芯片</w:t>
      </w:r>
    </w:p>
    <w:p>
      <w:pPr>
        <w:pStyle w:val="ListParagraph"/>
        <w:numPr>
          <w:ilvl w:val="0"/>
          <w:numId w:val="15"/>
        </w:numPr>
      </w:pPr>
      <w:r>
        <w:t xml:space="preserve">全链条自主可控：本地设计+制造+封测+EDA/IP+模型+应用</w:t>
      </w:r>
    </w:p>
    <w:p>
      <w:r>
        <w:rPr>
          <w:b/>
          <w:bCs/>
        </w:rPr>
        <w:t xml:space="preserve">弹性排序：</w:t>
      </w:r>
      <w:r>
        <w:t xml:space="preserve"> AI芯片设计（燧原/寒武纪） &gt; 先进封装（通富微电/长电科技） &gt; 半导体设备（中微/北方华创） &gt; 算力租赁/IDC</w:t>
      </w:r>
    </w:p>
    <w:p>
      <w:r>
        <w:rPr>
          <w:b/>
          <w:bCs/>
        </w:rPr>
        <w:t xml:space="preserve">大白话：</w:t>
      </w:r>
      <w:r>
        <w:t xml:space="preserve"> 9月2日，燧原科技正式开启科创板申购，发行价142.18元，一签需缴款7.11万元。这家2018年成立的公司是国产GPU"四小龙"中最后一家上市的企业——摩尔线程、沐曦股份去年底先后登陆科创板，壁仞科技今年1月在港交所上市。至此，国产高端AI芯片四家头部初创公司全部进入资本市场。燧原8年自研了4代架构5款芯片，客户包括腾讯等大厂，2026上半年营收11.2亿同比暴增279%，但还在亏损。60亿募资主要投第五代和第六代芯片研发。这件事的背景是美国芯片管制越来越严，国产替代从"备选"变成"必选"——去年国产AI加速卡出货量份额已经从零头涨到41%。燧原上市标志着国产AI芯片赛道从"各自突围"进入"资本化集群作战"阶段。</w:t>
      </w:r>
    </w:p>
    <w:p>
      <w:r>
        <w:rPr>
          <w:b/>
          <w:bCs/>
        </w:rPr>
        <w:t xml:space="preserve">风险提示：</w:t>
      </w:r>
    </w:p>
    <w:p>
      <w:pPr>
        <w:pStyle w:val="ListParagraph"/>
        <w:numPr>
          <w:ilvl w:val="0"/>
          <w:numId w:val="16"/>
        </w:numPr>
      </w:pPr>
      <w:r>
        <w:t xml:space="preserve">公司尚未盈利，静态市销率61.8倍估值偏高（虽低于同行均值100.6倍）</w:t>
      </w:r>
    </w:p>
    <w:p>
      <w:pPr>
        <w:pStyle w:val="ListParagraph"/>
        <w:numPr>
          <w:ilvl w:val="0"/>
          <w:numId w:val="16"/>
        </w:numPr>
      </w:pPr>
      <w:r>
        <w:t xml:space="preserve">若上市后未盈利，将触发科创板特殊退市条款（需关注后续盈利路径）</w:t>
      </w:r>
    </w:p>
    <w:p>
      <w:pPr>
        <w:pStyle w:val="ListParagraph"/>
        <w:numPr>
          <w:ilvl w:val="0"/>
          <w:numId w:val="16"/>
        </w:numPr>
      </w:pPr>
      <w:r>
        <w:t xml:space="preserve">美国管制可能进一步升级，供应链（制造/封测/EDA）仍有被卡风险</w:t>
      </w:r>
    </w:p>
    <w:p>
      <w:pPr>
        <w:pStyle w:val="ListParagraph"/>
        <w:numPr>
          <w:ilvl w:val="0"/>
          <w:numId w:val="16"/>
        </w:numPr>
      </w:pPr>
      <w:r>
        <w:t xml:space="preserve">国产AI芯片竞争加剧，四小龙+华为昇腾+海光信息赛道拥挤</w:t>
      </w:r>
    </w:p>
    <w:p>
      <w:pPr>
        <w:pStyle w:val="ListParagraph"/>
        <w:numPr>
          <w:ilvl w:val="0"/>
          <w:numId w:val="17"/>
        </w:numPr>
      </w:pPr>
      <w:r>
        <w:t xml:space="preserve">[A级] 百家号·燧原定价142.18元 (9/1) https://baijiahao.baidu.com/s?id=1875103958340918664</w:t>
      </w:r>
    </w:p>
    <w:p>
      <w:pPr>
        <w:pStyle w:val="ListParagraph"/>
        <w:numPr>
          <w:ilvl w:val="0"/>
          <w:numId w:val="17"/>
        </w:numPr>
      </w:pPr>
      <w:r>
        <w:t xml:space="preserve">[A级] 百家号·四小龙最后一块拼图 (9/1) https://baijiahao.baidu.com/s?id=1875124500299785056</w:t>
      </w:r>
    </w:p>
    <w:p>
      <w:pPr>
        <w:pStyle w:val="ListParagraph"/>
        <w:numPr>
          <w:ilvl w:val="0"/>
          <w:numId w:val="17"/>
        </w:numPr>
      </w:pPr>
      <w:r>
        <w:t xml:space="preserve">[A级] 新浪·四小龙会师资本市场 (9/2) http://finance.sina.com.cn/stock/relnews/cn/2026-09-02/doc-iniqmshw7657814.shtml</w:t>
      </w:r>
    </w:p>
    <w:p>
      <w:pPr>
        <w:pStyle w:val="ListParagraph"/>
        <w:numPr>
          <w:ilvl w:val="0"/>
          <w:numId w:val="17"/>
        </w:numPr>
      </w:pPr>
      <w:r>
        <w:t xml:space="preserve">[A级] 百家号·2026国产AI芯片深度观察 (9/2) https://baijiahao.baidu.com/s?id=1875207078382098271</w:t>
      </w:r>
    </w:p>
    <w:p>
      <w:pPr>
        <w:pStyle w:val="ListParagraph"/>
        <w:numPr>
          <w:ilvl w:val="0"/>
          <w:numId w:val="17"/>
        </w:numPr>
      </w:pPr>
      <w:r>
        <w:t xml:space="preserve">[A级] 百家号·燧原申购（中金研报） (9/2) https://baijiahao.baidu.com/s?id=1875184206334176896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工信部启动AI应用服务商培育专项行动：2026年底资源池突破2000家</w:t>
      </w:r>
    </w:p>
    <w:p>
      <w:r>
        <w:rPr>
          <w:b/>
          <w:bCs/>
        </w:rPr>
        <w:t xml:space="preserve">评级：</w:t>
      </w:r>
      <w:r>
        <w:t xml:space="preserve"> ★★☆ 板块级催化 C型（政策驱动）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人工智能应用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政策发布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生态建设</w:t>
            </w:r>
          </w:p>
        </w:tc>
      </w:tr>
    </w:tbl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核心参数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发布机构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工业和信息化部办公厅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发布时间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8/31印发，9/1公开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近期目标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2026年底服务商资源池突破2000家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远期目标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构建多层次服务商梯队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核心机制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首购首用+风险补偿，降低采购方试错成本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采购重点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大模型、智能体、Token等服务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四项原则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扩量提质、梯次培育、创新引领、应用导向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上位政策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国务院《深入实施"人工智能+"行动的意见》</w:t>
            </w:r>
          </w:p>
        </w:tc>
      </w:tr>
    </w:tbl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受益方向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代表企业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受益逻辑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AI应用服务商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科大讯飞/云从科技/拓尔思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直接进入资源池，获政策背书+订单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算力基础设施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浪潮信息/中科曙光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服务商扩量带动算力采购需求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大模型/智能体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智谱AI/百川智能/月之暗面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首购首用机制降低企业采购门槛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数据服务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星环科技/海天瑞声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AI应用落地需高质量数据支撑</w:t>
            </w:r>
          </w:p>
        </w:tc>
      </w:tr>
    </w:tbl>
    <w:p>
      <w:r>
        <w:rPr>
          <w:b/>
          <w:bCs/>
        </w:rPr>
        <w:t xml:space="preserve">催化剂链条：</w:t>
      </w:r>
    </w:p>
    <w:p>
      <w:pPr>
        <w:pStyle w:val="ListParagraph"/>
        <w:numPr>
          <w:ilvl w:val="0"/>
          <w:numId w:val="18"/>
        </w:numPr>
      </w:pPr>
      <w:r>
        <w:t xml:space="preserve">国务院发布《深入实施"人工智能+"行动的意见》，提出培育AI应用服务商</w:t>
      </w:r>
    </w:p>
    <w:p>
      <w:pPr>
        <w:pStyle w:val="ListParagraph"/>
        <w:numPr>
          <w:ilvl w:val="0"/>
          <w:numId w:val="18"/>
        </w:numPr>
      </w:pPr>
      <w:r>
        <w:t xml:space="preserve">工信部8/31印发专项行动通知，明确2000家资源池目标+首购首用机制</w:t>
      </w:r>
    </w:p>
    <w:p>
      <w:pPr>
        <w:pStyle w:val="ListParagraph"/>
        <w:numPr>
          <w:ilvl w:val="0"/>
          <w:numId w:val="18"/>
        </w:numPr>
      </w:pPr>
      <w:r>
        <w:t xml:space="preserve">9/1政策公开后A股AI智能体板块当日震荡走高（中文在线涨超9%）</w:t>
      </w:r>
    </w:p>
    <w:p>
      <w:pPr>
        <w:pStyle w:val="ListParagraph"/>
        <w:numPr>
          <w:ilvl w:val="0"/>
          <w:numId w:val="18"/>
        </w:numPr>
      </w:pPr>
      <w:r>
        <w:t xml:space="preserve">首购首用+风险补偿降低企业用AI的试错成本，预计加速AI从"概念"到"落地"</w:t>
      </w:r>
    </w:p>
    <w:p>
      <w:pPr>
        <w:pStyle w:val="ListParagraph"/>
        <w:numPr>
          <w:ilvl w:val="0"/>
          <w:numId w:val="18"/>
        </w:numPr>
      </w:pPr>
      <w:r>
        <w:t xml:space="preserve">服务商资源池形成后，政府和国企采购AI服务将有标准化目录</w:t>
      </w:r>
    </w:p>
    <w:p>
      <w:r>
        <w:rPr>
          <w:b/>
          <w:bCs/>
        </w:rPr>
        <w:t xml:space="preserve">弹性排序：</w:t>
      </w:r>
      <w:r>
        <w:t xml:space="preserve"> AI应用服务商 &gt; 大模型/智能体公司 &gt; 算力基础设施 &gt; 数据服务</w:t>
      </w:r>
    </w:p>
    <w:p>
      <w:r>
        <w:rPr>
          <w:b/>
          <w:bCs/>
        </w:rPr>
        <w:t xml:space="preserve">大白话：</w:t>
      </w:r>
      <w:r>
        <w:t xml:space="preserve"> 工信部8月31日印发通知，启动"人工智能应用服务商培育专项行动"。简单说，政府要建一个AI服务商"资源池"，今年底收录超过2000家企业。关键看点是"首购首用+风险补偿"——意思是企业第一次购买AI服务如果效果不好，政府给兜底一部分成本。这相当于政府出钱帮企业"试错"，解决了很多公司"想用AI但怕白花钱"的顾虑。政策出来当天A股AI智能体板块就涨了，中文在线涨超9%。这个政策的上层逻辑是：中国AI不缺技术（大模型一堆），缺的是"怎么用起来"，所以要培育一批专门帮企业落地AI的中间商——他们懂行业痛点、会做集成交付、能搞定安全合规。</w:t>
      </w:r>
    </w:p>
    <w:p>
      <w:r>
        <w:rPr>
          <w:b/>
          <w:bCs/>
        </w:rPr>
        <w:t xml:space="preserve">风险提示：</w:t>
      </w:r>
    </w:p>
    <w:p>
      <w:pPr>
        <w:pStyle w:val="ListParagraph"/>
        <w:numPr>
          <w:ilvl w:val="0"/>
          <w:numId w:val="19"/>
        </w:numPr>
      </w:pPr>
      <w:r>
        <w:t xml:space="preserve">政策落地效果取决于地方执行力度和资金配套</w:t>
      </w:r>
    </w:p>
    <w:p>
      <w:pPr>
        <w:pStyle w:val="ListParagraph"/>
        <w:numPr>
          <w:ilvl w:val="0"/>
          <w:numId w:val="19"/>
        </w:numPr>
      </w:pPr>
      <w:r>
        <w:t xml:space="preserve">"资源池"准入标准与退出机制尚待明确，可能出现"只入不出"</w:t>
      </w:r>
    </w:p>
    <w:p>
      <w:pPr>
        <w:pStyle w:val="ListParagraph"/>
        <w:numPr>
          <w:ilvl w:val="0"/>
          <w:numId w:val="19"/>
        </w:numPr>
      </w:pPr>
      <w:r>
        <w:t xml:space="preserve">首购首用涉及财政资金使用，合规审计要求高，推行节奏可能偏慢</w:t>
      </w:r>
    </w:p>
    <w:p>
      <w:pPr>
        <w:pStyle w:val="ListParagraph"/>
        <w:numPr>
          <w:ilvl w:val="0"/>
          <w:numId w:val="19"/>
        </w:numPr>
      </w:pPr>
      <w:r>
        <w:t xml:space="preserve">AI应用服务商自身盈利模式仍在探索，政策催化≠业绩兑现</w:t>
      </w:r>
    </w:p>
    <w:p>
      <w:pPr>
        <w:pStyle w:val="ListParagraph"/>
        <w:numPr>
          <w:ilvl w:val="0"/>
          <w:numId w:val="20"/>
        </w:numPr>
      </w:pPr>
      <w:r>
        <w:t xml:space="preserve">[A级] 澎湃·工信部通知全文 (9/1) https://m.thepaper.cn/newsDetail_forward_33985144</w:t>
      </w:r>
    </w:p>
    <w:p>
      <w:pPr>
        <w:pStyle w:val="ListParagraph"/>
        <w:numPr>
          <w:ilvl w:val="0"/>
          <w:numId w:val="20"/>
        </w:numPr>
      </w:pPr>
      <w:r>
        <w:t xml:space="preserve">[A级] 法治网·工信部AI应用服务商专项行动 (9/2) http://www.legaldaily.com.cn/index/content/2026-09/02/content_9450554.html</w:t>
      </w:r>
    </w:p>
    <w:p>
      <w:pPr>
        <w:pStyle w:val="ListParagraph"/>
        <w:numPr>
          <w:ilvl w:val="0"/>
          <w:numId w:val="20"/>
        </w:numPr>
      </w:pPr>
      <w:r>
        <w:t xml:space="preserve">[A级] 每经网·首购首用+风险补偿专家解读 (9/1) https://www.nbd.com.cn/rss/zaker/articles/4568053.html</w:t>
      </w:r>
    </w:p>
    <w:p>
      <w:pPr>
        <w:pStyle w:val="ListParagraph"/>
        <w:numPr>
          <w:ilvl w:val="0"/>
          <w:numId w:val="20"/>
        </w:numPr>
      </w:pPr>
      <w:r>
        <w:t xml:space="preserve">[A级] 百家号·A股AI智能体板块走高 (9/1) https://baijiahao.baidu.com/s?id=1875098265918233172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21"/>
        </w:numPr>
      </w:pPr>
      <w:r>
        <w:t xml:space="preserve">A股9/2走势：隔夜美股大跌（道指-0.79%、纳指-1.03%）+全球债市抛售+金价暴跌，外部环境恶化；但A股9/1已缩量回调释放部分压力，预计上证在3940-3990区间弱势震荡，创业板承压更大 → 实际：上证收3941.39（-0.97%），落在预测区间3940-3990下沿；创业板指-2.39%跌幅远超上证，'创业板承压更大'判断正确 [hit]</w:t>
      </w:r>
    </w:p>
    <w:p>
      <w:pPr>
        <w:pStyle w:val="ListParagraph"/>
        <w:numPr>
          <w:ilvl w:val="0"/>
          <w:numId w:val="21"/>
        </w:numPr>
      </w:pPr>
      <w:r>
        <w:t xml:space="preserve">人民币短期维持6.71-6.73区间，美元指数走强（99.68→逼近100）带来边际贬值压力，但中间价稳定引导仍在起作用 → 实际：在岸收6.7213、离岸6.7178，均在6.71-6.73区间内；美元指数先升后降至99.58 [hit]</w:t>
      </w:r>
    </w:p>
    <w:p>
      <w:pPr>
        <w:pStyle w:val="ListParagraph"/>
        <w:numPr>
          <w:ilvl w:val="0"/>
          <w:numId w:val="21"/>
        </w:numPr>
      </w:pPr>
      <w:r>
        <w:t xml:space="preserve">现货黄金9/4非农前维持4250-4400美元/盎司区间弱势震荡；若非农大幅超预期（就业&gt;20万），金价可能进一步下探4200；若不及预期则反弹至4400上方 → 实际：9/2现货金4384.10美元/盎司，在4250-4400区间内运行，非农尚未公布 [hit]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国际金融报·国际金融要情（周四9/3）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全球股市/大宗/汇率/债市/利率全景数据；美军完成新一轮对伊打击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 07:19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百家号·A股收评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上证-0.97%报3941.39,创业板-2.39%,两市1.79万亿,缩量2422亿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15:02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百家号·9月加息概率飙至66%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两周前30%→杰克逊霍尔后60%→巴尔放鹰后66%；JOLTS体现劳动力韧性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15:02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百家号·美联储鹰派连续发言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沃什杰克逊霍尔放鹰+巴尔支持加息，政策预期反转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 21:54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东方财富·港股收评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恒指-0.07%报25311.21,恒生科技-0.74%报4517.16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16:10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百家号·央行9/2操作（中新网）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7天逆回购操作量为零,净回笼5985亿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09:42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网易·中美利差逼近历史高位（彭博）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美10Y盘中4.81%创三年新高,中10Y 1.69%,利差312bp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14:27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新浪·美国10Y收益率4.81%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盘中触及4.81%为2023年末以来最高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09:14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汇通财经·Shibor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隔夜1.363%(-0.1bp),7天1.377%(-1.4bp)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11:09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金投网·人民币中间价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9/2中间价6.7829,调贬20bp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09:30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金投网·美元指数收盘概况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美元指数99.6770(9/1收盘),9/2日间99.79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10:10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21世纪经济报道·A股收评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上证-0.97%/创业板-2.39%,成交1.79万亿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15:29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22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22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22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22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22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2026年9月3日 周四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20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21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18"/>
    <w:lvlOverride w:ilvl="0">
      <w:startOverride w:val="1"/>
    </w:lvlOverride>
  </w:num>
  <w:num w:numId="21">
    <w:abstractNumId w:val="19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2026-09-03T01:01:44.117Z</dcterms:created>
  <dcterms:modified xsi:type="dcterms:W3CDTF">2026-09-03T01:01:44.120Z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