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  <w:outlineLvl w:val="0"/>
      </w:pPr>
      <w:r>
        <w:rPr>
          <w:rFonts w:ascii="Microsoft YaHei" w:cs="Microsoft YaHei" w:eastAsia="Microsoft YaHei" w:hAnsi="Microsoft YaHei"/>
          <w:b/>
          <w:bCs/>
          <w:color w:val="1A5276"/>
          <w:sz w:val="32"/>
          <w:szCs w:val="32"/>
        </w:rPr>
        <w:t xml:space="preserve">每日金融快讯 · 2026年9月1日 周二</w:t>
      </w:r>
    </w:p>
    <w:p>
      <w:r>
        <w:t xml:space="preserve">&gt; 2026-09-01 09:30 · 下一期 2026-09-02</w:t>
      </w:r>
    </w:p>
    <w:p>
      <w:r>
        <w:t xml:space="preserve">&gt; </w:t>
      </w:r>
      <w:r>
        <w:rPr>
          <w:b/>
          <w:bCs/>
        </w:rPr>
        <w:t xml:space="preserve">潮水的方向，债市先知道：10年期美债收益率创2025年1月以来新高，是今天全球市场最大的背景音。</w:t>
      </w:r>
      <w:r>
        <w:t xml:space="preserve"> &gt; — 每日金融快讯编辑部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今日要点</w:t>
      </w:r>
    </w:p>
    <w:p>
      <w:pPr>
        <w:pStyle w:val="ListParagraph"/>
        <w:numPr>
          <w:ilvl w:val="0"/>
          <w:numId w:val="2"/>
        </w:numPr>
      </w:pPr>
      <w:r>
        <w:t xml:space="preserve">A股8月收官放量上涨：上证指数+0.86%报3986.30点、逼近4000点整数关口，两市成交2.13万亿元</w:t>
      </w:r>
    </w:p>
    <w:p>
      <w:pPr>
        <w:pStyle w:val="ListParagraph"/>
        <w:numPr>
          <w:ilvl w:val="0"/>
          <w:numId w:val="2"/>
        </w:numPr>
      </w:pPr>
      <w:r>
        <w:t xml:space="preserve">美联储主席沃什放鹰（"还有很多工作要做"），9月加息25bp概率升至70%左右，10年期美债收益率4.761%创2025年1月以来新高</w:t>
      </w:r>
    </w:p>
    <w:p>
      <w:pPr>
        <w:pStyle w:val="ListParagraph"/>
        <w:numPr>
          <w:ilvl w:val="0"/>
          <w:numId w:val="2"/>
        </w:numPr>
      </w:pPr>
      <w:r>
        <w:t xml:space="preserve">美伊冲突升级推动国际油价大涨：布伦特+2.71%报90.49美元/桶，盘中一度突破91美元</w:t>
      </w:r>
    </w:p>
    <w:p>
      <w:pPr>
        <w:pStyle w:val="ListParagraph"/>
        <w:numPr>
          <w:ilvl w:val="0"/>
          <w:numId w:val="2"/>
        </w:numPr>
      </w:pPr>
      <w:r>
        <w:t xml:space="preserve">8月制造业PMI回升至49.8%（环比+0.6pct），连续改善但仍处荣枯线下方</w:t>
      </w:r>
    </w:p>
    <w:p>
      <w:pPr>
        <w:pStyle w:val="ListParagraph"/>
        <w:numPr>
          <w:ilvl w:val="0"/>
          <w:numId w:val="2"/>
        </w:numPr>
      </w:pPr>
      <w:r>
        <w:t xml:space="preserve">央行、金融监管总局发布房地产信贷新规：房贷期限最长40年、存量房贷利率可协商调整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本周趋势</w:t>
      </w:r>
    </w:p>
    <w:p>
      <w:pPr>
        <w:pStyle w:val="ListParagraph"/>
        <w:numPr>
          <w:ilvl w:val="0"/>
          <w:numId w:val="3"/>
        </w:numPr>
      </w:pPr>
      <w:r>
        <w:t xml:space="preserve">↑ A股量价齐升：8月收官日成交2.13万亿元，上证指数逼近4000点关口</w:t>
      </w:r>
    </w:p>
    <w:p>
      <w:pPr>
        <w:pStyle w:val="ListParagraph"/>
        <w:numPr>
          <w:ilvl w:val="0"/>
          <w:numId w:val="3"/>
        </w:numPr>
      </w:pPr>
      <w:r>
        <w:t xml:space="preserve">↓ 美元指数8月累计下跌0.5%：加息预期升温但美元并未走强</w:t>
      </w:r>
    </w:p>
    <w:p>
      <w:pPr>
        <w:pStyle w:val="ListParagraph"/>
        <w:numPr>
          <w:ilvl w:val="0"/>
          <w:numId w:val="3"/>
        </w:numPr>
      </w:pPr>
      <w:r>
        <w:t xml:space="preserve">→ LPR连续15个月按兵不动，宽松预期转向存量房贷利率等结构性工具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核心信号（11项快变量）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 A股上证</w:t>
      </w:r>
    </w:p>
    <w:p>
      <w:r>
        <w:rPr>
          <w:b/>
          <w:bCs/>
        </w:rPr>
        <w:t xml:space="preserve">信号灯：</w:t>
      </w:r>
      <w:r>
        <w:t xml:space="preserve"> 震荡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上证指数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3,986.30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+0.86%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8/31收盘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创业板指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3,438.68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+0.42%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8/31收盘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北证50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1,065.29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8/31收盘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两市成交额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2.13万亿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放量约293亿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8/31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涨跌家数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3181涨 / 2218跌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8/31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8月最后一个交易日，A股放量上攻：上证指数涨0.86%报3986.30点、距离4000点整数关口仅一步之遥，两市成交2.13万亿元、比前一天多出约293亿。超六成个股上涨，赚钱效应不错。板块上，短剧、AI语料、影视院线等题材最火；黄金股因为金价回调而大跌。MSCI中国指数调整于8/31收盘后生效（新纳入33只），为市场带来增量资金预期。</w:t>
      </w:r>
    </w:p>
    <w:p>
      <w:pPr>
        <w:pStyle w:val="ListParagraph"/>
        <w:numPr>
          <w:ilvl w:val="0"/>
          <w:numId w:val="4"/>
        </w:numPr>
      </w:pPr>
      <w:r>
        <w:t xml:space="preserve">[S级] 东方财富·早盘信息差 (9/1 08:03) https://caifuhao.eastmoney.com/news/20260901080315964264010</w:t>
      </w:r>
    </w:p>
    <w:p>
      <w:pPr>
        <w:pStyle w:val="ListParagraph"/>
        <w:numPr>
          <w:ilvl w:val="0"/>
          <w:numId w:val="4"/>
        </w:numPr>
      </w:pPr>
      <w:r>
        <w:t xml:space="preserve">[A级] 每日经济新闻·早参 (8/31) https://www.nbd.com.cn/articles/2026-08-31/4567975.html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 创业板</w:t>
      </w:r>
    </w:p>
    <w:p>
      <w:r>
        <w:rPr>
          <w:b/>
          <w:bCs/>
        </w:rPr>
        <w:t xml:space="preserve">信号灯：</w:t>
      </w:r>
      <w:r>
        <w:t xml:space="preserve"> 震荡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创业板指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3,438.68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+0.42%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8/31收盘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北证50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1,065.29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8/31收盘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恒生指数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25,566.99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-0.07%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8/31收盘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创业板指微涨0.42%，涨幅小于上证主板，说明科技成长股相对温和、资金更偏向题材轮动。港股恒生指数几乎平收（-0.07%），但盘中黄金股集体大跌（紫金黄金国际-8.31%），与金价高位回调相互印证。</w:t>
      </w:r>
    </w:p>
    <w:p>
      <w:pPr>
        <w:pStyle w:val="ListParagraph"/>
        <w:numPr>
          <w:ilvl w:val="0"/>
          <w:numId w:val="5"/>
        </w:numPr>
      </w:pPr>
      <w:r>
        <w:t xml:space="preserve">[S级] 东方财富·早盘信息差 (9/1 08:03) https://caifuhao.eastmoney.com/news/20260901080315964264010</w:t>
      </w:r>
    </w:p>
    <w:p>
      <w:pPr>
        <w:pStyle w:val="ListParagraph"/>
        <w:numPr>
          <w:ilvl w:val="0"/>
          <w:numId w:val="5"/>
        </w:numPr>
      </w:pPr>
      <w:r>
        <w:t xml:space="preserve">[A级] 每日经济新闻·早参 (8/31) https://www.nbd.com.cn/articles/2026-08-31/4567975.html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 人民币</w:t>
      </w:r>
    </w:p>
    <w:p>
      <w:r>
        <w:rPr>
          <w:b/>
          <w:bCs/>
        </w:rPr>
        <w:t xml:space="preserve">信号灯：</w:t>
      </w:r>
      <w:r>
        <w:t xml:space="preserve"> ↓贬值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美元兑人民币中间价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6.7828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调贬17bp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 09:15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在岸USD/CNY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6.7198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8/31收盘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离岸USD/CNH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6.7179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9/1早间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9/1人民币中间价报6.7828，较前一日调贬17个基点，属于正常范围内的波动，官方没有释放明显的引导信号。在岸、离岸即期价都稳在6.72附近，与中间价的价差处于正常区间。在美元指数走弱的背景下，人民币整体保持韧性。</w:t>
      </w:r>
    </w:p>
    <w:p>
      <w:pPr>
        <w:pStyle w:val="ListParagraph"/>
        <w:numPr>
          <w:ilvl w:val="0"/>
          <w:numId w:val="6"/>
        </w:numPr>
      </w:pPr>
      <w:r>
        <w:t xml:space="preserve">[A级] 新浪财经·国际金融要情 (9/1) https://finance.sina.cn/2026-09-01/detail-iniqhmwh1502274.d.html</w:t>
      </w:r>
    </w:p>
    <w:p>
      <w:pPr>
        <w:pStyle w:val="ListParagraph"/>
        <w:numPr>
          <w:ilvl w:val="0"/>
          <w:numId w:val="6"/>
        </w:numPr>
      </w:pPr>
      <w:r>
        <w:t xml:space="preserve">[S级] 东方财富·早盘信息差 (9/1 08:03) https://caifuhao.eastmoney.com/news/20260901080315964264010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 LPR利率</w:t>
      </w:r>
    </w:p>
    <w:p>
      <w:r>
        <w:rPr>
          <w:b/>
          <w:bCs/>
        </w:rPr>
        <w:t xml:space="preserve">信号灯：</w:t>
      </w:r>
      <w:r>
        <w:t xml:space="preserve"> 持平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1年期LPR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持平（连续15个月）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8/20报价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5年期LPR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3.5%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持平（连续15个月）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8/20报价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8月LPR报价连续第15个月保持不变：1年期3.0%、5年期3.5%。在银行净息差持续承压的背景下，直接降息的门槛较高，政策重心转向存量房贷利率协商调整、现房销售等结构性工具。</w:t>
      </w:r>
    </w:p>
    <w:p>
      <w:pPr>
        <w:pStyle w:val="ListParagraph"/>
        <w:numPr>
          <w:ilvl w:val="0"/>
          <w:numId w:val="7"/>
        </w:numPr>
      </w:pPr>
      <w:r>
        <w:t xml:space="preserve">[A级] 新浪财经 (8/20) https://finance.sina.com.cn/roll/2026-08-20/doc-ininztwt6446902.shtml</w:t>
      </w:r>
    </w:p>
    <w:p>
      <w:pPr>
        <w:pStyle w:val="ListParagraph"/>
        <w:numPr>
          <w:ilvl w:val="0"/>
          <w:numId w:val="7"/>
        </w:numPr>
      </w:pPr>
      <w:r>
        <w:t xml:space="preserve">[A级] 每日经济新闻·早参 (8/31) https://www.nbd.com.cn/articles/2026-08-31/4567975.html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 10年国债</w:t>
      </w:r>
    </w:p>
    <w:p>
      <w:r>
        <w:rPr>
          <w:b/>
          <w:bCs/>
        </w:rPr>
        <w:t xml:space="preserve">信号灯：</w:t>
      </w:r>
      <w:r>
        <w:t xml:space="preserve"> 收益率下行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中国10年期国债收益率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1.690%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-0.7bp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8/31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中国30年期国债收益率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2.185%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8/31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美国10年期国债收益率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4.761%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创2025年1月以来新高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8/31纽约尾盘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国内债市平稳，10年期国债收益率1.690%，在低位窄幅波动。真正的看点在海外：美国10年期国债收益率升到4.761%、创2025年1月以来新高。中美10年期利差倒挂已超过300个基点（美国比中国高3个多百分点），这是人民币汇率和资金流向上绕不开的约束。</w:t>
      </w:r>
    </w:p>
    <w:p>
      <w:pPr>
        <w:pStyle w:val="ListParagraph"/>
        <w:numPr>
          <w:ilvl w:val="0"/>
          <w:numId w:val="8"/>
        </w:numPr>
      </w:pPr>
      <w:r>
        <w:t xml:space="preserve">[A级] 新浪财经·国际金融要情 (9/1) https://finance.sina.cn/2026-09-01/detail-iniqhmwh1502274.d.html</w:t>
      </w:r>
    </w:p>
    <w:p>
      <w:pPr>
        <w:pStyle w:val="ListParagraph"/>
        <w:numPr>
          <w:ilvl w:val="0"/>
          <w:numId w:val="8"/>
        </w:numPr>
      </w:pPr>
      <w:r>
        <w:t xml:space="preserve">[A级] 华尔街见闻·早餐FM (9/1) https://www.163.com/dy/article/L5NMEE3705198NMR.html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 Shibor</w:t>
      </w:r>
    </w:p>
    <w:p>
      <w:r>
        <w:rPr>
          <w:b/>
          <w:bCs/>
        </w:rPr>
        <w:t xml:space="preserve">信号灯：</w:t>
      </w:r>
      <w:r>
        <w:t xml:space="preserve"> 利率上行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Shibor隔夜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1.413%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+7.4bp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8/31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央行公开市场操作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净回笼2,210亿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8/31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月末资金面边际收紧：隔夜Shibor利率上行7.4个基点至1.413%。8/31央行公开市场净回笼2210亿元，属于月末常规操作（月末有财政资金投放，央行顺势回笼多余流动性），不用过度解读。跨月后资金面料将回落。</w:t>
      </w:r>
    </w:p>
    <w:p>
      <w:pPr>
        <w:pStyle w:val="ListParagraph"/>
        <w:numPr>
          <w:ilvl w:val="0"/>
          <w:numId w:val="9"/>
        </w:numPr>
      </w:pPr>
      <w:r>
        <w:t xml:space="preserve">[A级] 汇通财经 (8/31 11:02) https://www.fx678.com/C/20260831/202608311102352464.html</w:t>
      </w:r>
    </w:p>
    <w:p>
      <w:pPr>
        <w:pStyle w:val="ListParagraph"/>
        <w:numPr>
          <w:ilvl w:val="0"/>
          <w:numId w:val="9"/>
        </w:numPr>
      </w:pPr>
      <w:r>
        <w:t xml:space="preserve">[A级] 新浪财经·国际金融要情 (9/1) https://finance.sina.cn/2026-09-01/detail-iniqhmwh1502274.d.html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 现货黄金</w:t>
      </w:r>
    </w:p>
    <w:p>
      <w:r>
        <w:rPr>
          <w:b/>
          <w:bCs/>
        </w:rPr>
        <w:t xml:space="preserve">信号灯：</w:t>
      </w:r>
      <w:r>
        <w:t xml:space="preserve"> 震荡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现货黄金（伦敦金）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4,447.12 美元/盎司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-0.18%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8/31纽约尾盘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8月累计涨幅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+9.9%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8月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金价在历史高位附近小幅回调0.18%，但8月累计上涨9.9%，牛市格局没有改变。短期压制来自美联储加息预期升温（利率越高、持有黄金的机会成本越大）；支撑则来自美伊冲突带来的避险需求。港股黄金股8/31大跌（紫金黄金国际-8.31%），反映部分资金高位兑现，属于牛市中的正常波动。</w:t>
      </w:r>
    </w:p>
    <w:p>
      <w:pPr>
        <w:pStyle w:val="ListParagraph"/>
        <w:numPr>
          <w:ilvl w:val="0"/>
          <w:numId w:val="10"/>
        </w:numPr>
      </w:pPr>
      <w:r>
        <w:t xml:space="preserve">[A级] 新浪财经·国际金融要情 (9/1) https://finance.sina.cn/2026-09-01/detail-iniqhmwh1502274.d.html</w:t>
      </w:r>
    </w:p>
    <w:p>
      <w:pPr>
        <w:pStyle w:val="ListParagraph"/>
        <w:numPr>
          <w:ilvl w:val="0"/>
          <w:numId w:val="10"/>
        </w:numPr>
      </w:pPr>
      <w:r>
        <w:t xml:space="preserve">[A级] 华尔街见闻·早餐FM (9/1) https://www.163.com/dy/article/L5NMEE3705198NMR.html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8. 布伦特油</w:t>
      </w:r>
    </w:p>
    <w:p>
      <w:r>
        <w:rPr>
          <w:b/>
          <w:bCs/>
        </w:rPr>
        <w:t xml:space="preserve">信号灯：</w:t>
      </w:r>
      <w:r>
        <w:t xml:space="preserve"> 油价攀升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布伦特原油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90.49 美元/桶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+2.71%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8/31收盘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WTI原油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85.76 美元/桶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+2.83%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8/31收盘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美伊冲突升级：伊朗打击约旦、阿联酋境内的美军目标，且有油轮疑似触雷，国际油价应声大涨，布伦特一度突破91美元/桶。油价大涨是"双重利空"：一方面推高全球通胀预期，另一方面让美联储更难降息（通胀顽固就要维持高利率）。后续关注航线保险费和航运绕行情况，那是油价能否站稳90美元的关键。</w:t>
      </w:r>
    </w:p>
    <w:p>
      <w:pPr>
        <w:pStyle w:val="ListParagraph"/>
        <w:numPr>
          <w:ilvl w:val="0"/>
          <w:numId w:val="11"/>
        </w:numPr>
      </w:pPr>
      <w:r>
        <w:t xml:space="preserve">[S级] 东方财富·早盘信息差 (9/1 08:03) https://caifuhao.eastmoney.com/news/20260901080315964264010</w:t>
      </w:r>
    </w:p>
    <w:p>
      <w:pPr>
        <w:pStyle w:val="ListParagraph"/>
        <w:numPr>
          <w:ilvl w:val="0"/>
          <w:numId w:val="11"/>
        </w:numPr>
      </w:pPr>
      <w:r>
        <w:t xml:space="preserve">[A级] 每日经济新闻·早参 (8/31) https://www.nbd.com.cn/articles/2026-08-31/4567975.html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9. LME铜</w:t>
      </w:r>
    </w:p>
    <w:p>
      <w:r>
        <w:rPr>
          <w:b/>
          <w:bCs/>
        </w:rPr>
        <w:t xml:space="preserve">信号灯：</w:t>
      </w:r>
      <w:r>
        <w:t xml:space="preserve"> 震荡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LME铜（3个月）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14,285 美元/吨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持平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8/31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铜价在高位持平于14285美元/吨。好消息是中国8月制造业PMI回升至49.8%（环比+0.6个百分点），国内需求边际改善；压制则来自美伊局势带来的避险情绪和美元资产的虹吸效应。铜被称为"经济体温计"，目前的横盘说明市场在等待更多需求侧的证据。</w:t>
      </w:r>
    </w:p>
    <w:p>
      <w:pPr>
        <w:pStyle w:val="ListParagraph"/>
        <w:numPr>
          <w:ilvl w:val="0"/>
          <w:numId w:val="12"/>
        </w:numPr>
      </w:pPr>
      <w:r>
        <w:t xml:space="preserve">[A级] 新浪财经·国际金融要情 (9/1) https://finance.sina.cn/2026-09-01/detail-iniqhmwh1502274.d.html</w:t>
      </w:r>
    </w:p>
    <w:p>
      <w:pPr>
        <w:pStyle w:val="ListParagraph"/>
        <w:numPr>
          <w:ilvl w:val="0"/>
          <w:numId w:val="12"/>
        </w:numPr>
      </w:pPr>
      <w:r>
        <w:t xml:space="preserve">[A级] 汇通财经 (8/31 11:02) https://www.fx678.com/C/20260831/202608311102352464.html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10. 美元指数</w:t>
      </w:r>
    </w:p>
    <w:p>
      <w:r>
        <w:rPr>
          <w:b/>
          <w:bCs/>
        </w:rPr>
        <w:t xml:space="preserve">信号灯：</w:t>
      </w:r>
      <w:r>
        <w:t xml:space="preserve"> 震荡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美元指数（DXY）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99.43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-0.28%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8/31纽约尾盘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8月累计涨跌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-0.5%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8月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美元指数回落至99.43，8月累计下跌0.5%。有意思的是：美联储主席放鹰、加息预期升温，美元却没有走强——说明市场对"再加息"的定价已经比较充分。美元不涨，对人民币汇率和新兴市场资产就是边际利好。</w:t>
      </w:r>
    </w:p>
    <w:p>
      <w:pPr>
        <w:pStyle w:val="ListParagraph"/>
        <w:numPr>
          <w:ilvl w:val="0"/>
          <w:numId w:val="13"/>
        </w:numPr>
      </w:pPr>
      <w:r>
        <w:t xml:space="preserve">[S级] 新华社 (9/1) https://baijiahao.baidu.com/s?id=1875071274972092894</w:t>
      </w:r>
    </w:p>
    <w:p>
      <w:pPr>
        <w:pStyle w:val="ListParagraph"/>
        <w:numPr>
          <w:ilvl w:val="0"/>
          <w:numId w:val="13"/>
        </w:numPr>
      </w:pPr>
      <w:r>
        <w:t xml:space="preserve">[A级] 新浪财经·国际金融要情 (9/1) https://finance.sina.cn/2026-09-01/detail-iniqhmwh1502274.d.html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11. 美股道指</w:t>
      </w:r>
    </w:p>
    <w:p>
      <w:r>
        <w:rPr>
          <w:b/>
          <w:bCs/>
        </w:rPr>
        <w:t xml:space="preserve">信号灯：</w:t>
      </w:r>
      <w:r>
        <w:t xml:space="preserve"> 美股走弱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道琼斯指数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53,185.90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-0.70%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8/31收盘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纳斯达克指数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26,370.89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-0.12%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8/31收盘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标普500指数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7,686.14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-0.33%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8/31收盘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美股三大指数8/31集体收跌，道指跌0.70%领跌。核心压力是"利率"：10年期美债收益率升至4.761%高位，直接压低股票估值；美联储主席沃什在杰克逊霍尔年会放鹰（"还有很多工作要做"）后，市场对9月加息25个基点的押注升至70%左右。这是今天A股开盘面临的最大外部变量。</w:t>
      </w:r>
    </w:p>
    <w:p>
      <w:r>
        <w:rPr>
          <w:b/>
          <w:bCs/>
        </w:rPr>
        <w:t xml:space="preserve">机构观点：</w:t>
      </w:r>
      <w:r>
        <w:t xml:space="preserve"> 美联储9月、12月将各加息25个基点（较此前预期上调）；特朗普则公开批评"加息荒谬" — 巴克莱银行</w:t>
      </w:r>
    </w:p>
    <w:p>
      <w:pPr>
        <w:pStyle w:val="ListParagraph"/>
        <w:numPr>
          <w:ilvl w:val="0"/>
          <w:numId w:val="14"/>
        </w:numPr>
      </w:pPr>
      <w:r>
        <w:t xml:space="preserve">[S级] 东方财富·早盘信息差 (9/1 08:03) https://caifuhao.eastmoney.com/news/20260901080315964264010</w:t>
      </w:r>
    </w:p>
    <w:p>
      <w:pPr>
        <w:pStyle w:val="ListParagraph"/>
        <w:numPr>
          <w:ilvl w:val="0"/>
          <w:numId w:val="14"/>
        </w:numPr>
      </w:pPr>
      <w:r>
        <w:t xml:space="preserve">[A级] 华尔街见闻·早餐FM (9/1) https://www.163.com/dy/article/L5NMEE3705198NMR.html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来源汇总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等级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来源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引用内容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时间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东方财富·早盘信息差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美股8/31收盘（道指-0.70%）/A股8/31收评/美联储动态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 08:03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新华社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美元指数8/31纽约尾盘99.428（-0.28%），8月累跌0.5%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国家统计局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8月制造业PMI 49.8%，环比+0.6pct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8/31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新浪财经·国际金融要情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人民币中间价6.7828/Shibor 1.413%/10Y国债1.690%/10Y美债4.761%/LME铜14285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华尔街见闻·早餐FM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美联储主席沃什放鹰，9月加息25bp概率升至70%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每日经济新闻·早参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LPR连续15个月不变/美伊冲突推升油价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8/31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汇通财经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Shibor全线上行，隔夜品种报1.413%（+7.4bp）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8/31 11:02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新浪财经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8月LPR报价：1年期3.0%、5年期3.5%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中国人民银行（公开数据）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8/31公开市场净回笼2,210亿元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8/31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免责声明</w:t>
      </w:r>
    </w:p>
    <w:p>
      <w:pPr>
        <w:pStyle w:val="ListParagraph"/>
        <w:numPr>
          <w:ilvl w:val="0"/>
          <w:numId w:val="15"/>
        </w:numPr>
      </w:pPr>
      <w:r>
        <w:t xml:space="preserve">本报告为信息整理产品，不构成任何投资建议。</w:t>
      </w:r>
    </w:p>
    <w:p>
      <w:pPr>
        <w:pStyle w:val="ListParagraph"/>
        <w:numPr>
          <w:ilvl w:val="0"/>
          <w:numId w:val="15"/>
        </w:numPr>
      </w:pPr>
      <w:r>
        <w:t xml:space="preserve">数据来源于公开渠道，已标注来源等级，但不保证绝对准确。</w:t>
      </w:r>
    </w:p>
    <w:p>
      <w:pPr>
        <w:pStyle w:val="ListParagraph"/>
        <w:numPr>
          <w:ilvl w:val="0"/>
          <w:numId w:val="15"/>
        </w:numPr>
      </w:pPr>
      <w:r>
        <w:t xml:space="preserve">预测部分为情景分析，不代表确定性判断。</w:t>
      </w:r>
    </w:p>
    <w:p>
      <w:pPr>
        <w:pStyle w:val="ListParagraph"/>
        <w:numPr>
          <w:ilvl w:val="0"/>
          <w:numId w:val="15"/>
        </w:numPr>
      </w:pPr>
      <w:r>
        <w:t xml:space="preserve">市场有风险，投资需谨慎。</w:t>
      </w:r>
    </w:p>
    <w:p>
      <w:pPr>
        <w:pStyle w:val="ListParagraph"/>
        <w:numPr>
          <w:ilvl w:val="0"/>
          <w:numId w:val="15"/>
        </w:numPr>
      </w:pPr>
      <w:r>
        <w:t xml:space="preserve">来源等级：S=官方原始发布，A=权威媒体，B=财经平台，C=自媒体(仅作线索)。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每日金融快讯 · 2026年9月1日 周二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2026-09-01T00:19:11.522Z</dcterms:created>
  <dcterms:modified xsi:type="dcterms:W3CDTF">2026-09-01T00:19:11.524Z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