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240"/>
        <w:outlineLvl w:val="0"/>
      </w:pPr>
      <w:r>
        <w:rPr>
          <w:rFonts w:ascii="Microsoft YaHei" w:cs="Microsoft YaHei" w:eastAsia="Microsoft YaHei" w:hAnsi="Microsoft YaHei"/>
          <w:b/>
          <w:bCs/>
          <w:color w:val="1A5276"/>
          <w:sz w:val="32"/>
          <w:szCs w:val="32"/>
        </w:rPr>
        <w:t xml:space="preserve">每日金融快讯 · 2026年9月3日 周四</w:t>
      </w:r>
    </w:p>
    <w:p>
      <w:r>
        <w:t xml:space="preserve">&gt; 2026-09-03 07:30 · 下一期 2026-09-04</w:t>
      </w:r>
    </w:p>
    <w:p>
      <w:r>
        <w:t xml:space="preserve">&gt; </w:t>
      </w:r>
      <w:r>
        <w:rPr>
          <w:b/>
          <w:bCs/>
        </w:rPr>
        <w:t xml:space="preserve">当美债收益率冲上4.81%创近三年新高、中美利差飙至312基点逼近历史极值，同时美军在波斯湾完成新一轮对伊打击——市场正在为'通胀降不下来、利率降不下来、地缘风险降不下来'的三重困局重新定价。</w:t>
      </w:r>
      <w:r>
        <w:t xml:space="preserve"> &gt; — 每日金融快讯编辑部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今日要点</w:t>
      </w:r>
    </w:p>
    <w:p>
      <w:pPr>
        <w:pStyle w:val="ListParagraph"/>
        <w:numPr>
          <w:ilvl w:val="0"/>
          <w:numId w:val="2"/>
        </w:numPr>
      </w:pPr>
      <w:r>
        <w:t xml:space="preserve">A股连续两日下跌：上证-0.97%报3941.39点，创业板-2.39%报3312.24点，两市缩量至1.79万亿重回2万亿下方，军工兵装板块逆势走强</w:t>
      </w:r>
    </w:p>
    <w:p>
      <w:pPr>
        <w:pStyle w:val="ListParagraph"/>
        <w:numPr>
          <w:ilvl w:val="0"/>
          <w:numId w:val="2"/>
        </w:numPr>
      </w:pPr>
      <w:r>
        <w:t xml:space="preserve">美债收益率创2023年末新高：10年期盘中触及4.81%，纽约收盘4.780%，中美10年期国债利差扩大至312基点逼近历史极值</w:t>
      </w:r>
    </w:p>
    <w:p>
      <w:pPr>
        <w:pStyle w:val="ListParagraph"/>
        <w:numPr>
          <w:ilvl w:val="0"/>
          <w:numId w:val="2"/>
        </w:numPr>
      </w:pPr>
      <w:r>
        <w:t xml:space="preserve">美军完成新一轮对伊打击：中央司令部声明称打击伊朗革命卫队防空/雷达/海上资产，WTI维持90美元上方、布伦特95.63美元</w:t>
      </w:r>
    </w:p>
    <w:p>
      <w:pPr>
        <w:pStyle w:val="ListParagraph"/>
        <w:numPr>
          <w:ilvl w:val="0"/>
          <w:numId w:val="2"/>
        </w:numPr>
      </w:pPr>
      <w:r>
        <w:t xml:space="preserve">美联储9月加息概率飙至66%：主席沃什+理事巴尔接连放鹰，12名票委中加息力量凝聚，9月15-16日FOMC前的非农数据成关键</w:t>
      </w:r>
    </w:p>
    <w:p>
      <w:pPr>
        <w:pStyle w:val="ListParagraph"/>
        <w:numPr>
          <w:ilvl w:val="0"/>
          <w:numId w:val="2"/>
        </w:numPr>
      </w:pPr>
      <w:r>
        <w:t xml:space="preserve">美股9/2结构性反弹：道指+0.56%、纳指+0.45%，结束连续两日下跌，但欧股普跌、日经-2.85%、韩股-3.99%显示全球风偏仍弱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本周趋势</w:t>
      </w:r>
    </w:p>
    <w:p>
      <w:pPr>
        <w:pStyle w:val="ListParagraph"/>
        <w:numPr>
          <w:ilvl w:val="0"/>
          <w:numId w:val="3"/>
        </w:numPr>
      </w:pPr>
      <w:r>
        <w:t xml:space="preserve">↓ A股连续两日缩量下跌：上证从3979.89跌至3941.39，创业板两天累计跌3.7%，两市成交从2.03万亿萎缩至1.79万亿</w:t>
      </w:r>
    </w:p>
    <w:p>
      <w:pPr>
        <w:pStyle w:val="ListParagraph"/>
        <w:numPr>
          <w:ilvl w:val="0"/>
          <w:numId w:val="3"/>
        </w:numPr>
      </w:pPr>
      <w:r>
        <w:t xml:space="preserve">↑ 美债收益率持续攀升：10年期从4.78%升至4.81%盘中高点（2023年末以来最高），中美利差走阔至312bp逼近历史极值</w:t>
      </w:r>
    </w:p>
    <w:p>
      <w:pPr>
        <w:pStyle w:val="ListParagraph"/>
        <w:numPr>
          <w:ilvl w:val="0"/>
          <w:numId w:val="3"/>
        </w:numPr>
      </w:pPr>
      <w:r>
        <w:t xml:space="preserve">↓ 美伊冲突持续升级：美军9/2完成新一轮对伊军事打击，霍尔木兹海峡通行风险居高不下，油价维持90美元上方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核心信号（11项快变量）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1. A股上证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上证指数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3,941.39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-0.97%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深证成指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13,611.55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-1.88%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两市成交额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1.79万亿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缩量约2,422亿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涨跌家数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1,541涨 / 3,901跌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54涨停 / 8跌停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北证50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1,106.57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+2.50%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A股连续第二日下跌，而且跌幅明显放大：上证跌近1%，创业板更是大跌2.39%。两市成交额缩到1.79万亿，比前一天少了2400多亿，说明大家都在观望不敢出手。全市场近3900只股票下跌，跌停的有8只。板块上军工兵装概念逆势大涨（建设工业+10%、长城军工+10%），而前一天领涨的农业种植板块全面回调。资金从科技成长赛道撤出、转向防御板块的迹象非常明显。</w:t>
      </w:r>
    </w:p>
    <w:p>
      <w:pPr>
        <w:pStyle w:val="ListParagraph"/>
        <w:numPr>
          <w:ilvl w:val="0"/>
          <w:numId w:val="4"/>
        </w:numPr>
      </w:pPr>
      <w:r>
        <w:t xml:space="preserve">[S级] 百家号·A股收评 (9/2 15:02) https://baijiahao.baidu.com/s?id=1875203018555126494</w:t>
      </w:r>
    </w:p>
    <w:p>
      <w:pPr>
        <w:pStyle w:val="ListParagraph"/>
        <w:numPr>
          <w:ilvl w:val="0"/>
          <w:numId w:val="4"/>
        </w:numPr>
      </w:pPr>
      <w:r>
        <w:t xml:space="preserve">[A级] 21世纪经济报道·A股收评 (9/2 15:29) https://m.21jingji.com/article/20260902/herald/a3504ca945e26dc305a269c71b645166.html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2. 创业板</w:t>
      </w:r>
    </w:p>
    <w:p>
      <w:r>
        <w:rPr>
          <w:b/>
          <w:bCs/>
        </w:rPr>
        <w:t xml:space="preserve">信号灯：</w:t>
      </w:r>
      <w:r>
        <w:t xml:space="preserve"> 走弱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创业板指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3,312.24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-2.39%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恒生指数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25,311.21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-0.07%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恒生科技指数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4,517.16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-0.74%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国企指数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8,450.10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-0.15%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创业板两天累计下跌3.7%，9/2单日跌幅2.39%为近期最大。科技赛道集体走弱：智谱-5%+、比亚迪电子-3%+、蔚来-3%+、宁德时代-4%+。港股虽也收跌但跌幅收窄——恒指仅微跌0.07%，尾盘V型回升，美团转涨近3%、小米涨1.8%提供支撑。但券商股全线回落（中金公司-7%+），锂电池、航运板块跌幅居前。日韩股市暴跌（日经-2.85%、韩国KOSPI-3.99%），亚太风偏极度低迷。</w:t>
      </w:r>
    </w:p>
    <w:p>
      <w:pPr>
        <w:pStyle w:val="ListParagraph"/>
        <w:numPr>
          <w:ilvl w:val="0"/>
          <w:numId w:val="5"/>
        </w:numPr>
      </w:pPr>
      <w:r>
        <w:t xml:space="preserve">[S级] 东方财富·港股收评 (9/2 16:10) https://finance.eastmoney.com/a/202609023862768196.html</w:t>
      </w:r>
    </w:p>
    <w:p>
      <w:pPr>
        <w:pStyle w:val="ListParagraph"/>
        <w:numPr>
          <w:ilvl w:val="0"/>
          <w:numId w:val="5"/>
        </w:numPr>
      </w:pPr>
      <w:r>
        <w:t xml:space="preserve">[A级] 百家号·港股探底回升 (9/2 21:52) https://baijiahao.baidu.com/s?id=1875228470326250366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 人民币</w:t>
      </w:r>
    </w:p>
    <w:p>
      <w:r>
        <w:rPr>
          <w:b/>
          <w:bCs/>
        </w:rPr>
        <w:t xml:space="preserve">信号灯：</w:t>
      </w:r>
      <w:r>
        <w:t xml:space="preserve"> ↓贬值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美元兑人民币中间价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6.7829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调贬20bp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9/2中间价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在岸USD/CNY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6.7213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较9/1收盘升5点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离岸USD/CNH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6.7178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较9/1纽市尾盘升45点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9/2纽市尾盘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9/2中间价报6.7829，较前一日调贬20个基点（人民币微幅走弱），与美元指数日间反弹至99.79一致。但实际市场价反而走强——在岸收6.7213、离岸6.7178，均较前一日明显升值，离岸尤其强势（升45点）。中间价与市场价的背离说明：央行的中间价引导偏弱（可能意在释放不要单边升值的信号），但市场实际购汇需求不强、结汇意愿上升，人民币整体仍维持强势。美元指数尾盘回落至99.58，也为人民币提供支撑。</w:t>
      </w:r>
    </w:p>
    <w:p>
      <w:pPr>
        <w:pStyle w:val="ListParagraph"/>
        <w:numPr>
          <w:ilvl w:val="0"/>
          <w:numId w:val="6"/>
        </w:numPr>
      </w:pPr>
      <w:r>
        <w:t xml:space="preserve">[A级] 金投网·人民币中间价 (9/2 09:30) https://forex.cngold.org/c/2026-09-02/c10731222.html</w:t>
      </w:r>
    </w:p>
    <w:p>
      <w:pPr>
        <w:pStyle w:val="ListParagraph"/>
        <w:numPr>
          <w:ilvl w:val="0"/>
          <w:numId w:val="6"/>
        </w:numPr>
      </w:pPr>
      <w:r>
        <w:t xml:space="preserve">[A级] 腾讯网·汇市晨报 (9/2 11:03) https://mp.weixin.qq.com/s?__biz=MzA5MjE0MTI0NQ==&amp;mid=2247537501&amp;idx=2&amp;sn=5e01cc2303563ca060a951c27b7545c9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 LPR利率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1年期LPR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5年期LPR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1年期MLF利率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2.50%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8/25操作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MLF操作规模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5,000亿元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8/25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LPR维持8月20日报价不变：1年期3.0%、5年期3.5%，已连续15个月按兵不动。9月LPR报价将在9/20公布。央行行长潘功胜9/3表示'将持续推进货币政策框架转型'，但短期降息概率仍低——银行净息差承压、中美利差倒挂扩大至312基点，都限制了直接降息的空间。政策重心继续放在结构性工具和短端流动性管理上。</w:t>
      </w:r>
    </w:p>
    <w:p>
      <w:pPr>
        <w:pStyle w:val="ListParagraph"/>
        <w:numPr>
          <w:ilvl w:val="0"/>
          <w:numId w:val="7"/>
        </w:numPr>
      </w:pPr>
      <w:r>
        <w:t xml:space="preserve">[A级] 新浪·中金降息预期分析 (9/2 07:45) https://finance.sina.cn/2026-09-02/detail-iniqkvce1287752.d.html</w:t>
      </w:r>
    </w:p>
    <w:p>
      <w:pPr>
        <w:pStyle w:val="ListParagraph"/>
        <w:numPr>
          <w:ilvl w:val="0"/>
          <w:numId w:val="7"/>
        </w:numPr>
      </w:pPr>
      <w:r>
        <w:t xml:space="preserve">[S级] 国际金融报·国际金融要情 (9/3 07:19) https://baijiahao.baidu.com/s?id=1875264552931741395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 10年国债</w:t>
      </w:r>
    </w:p>
    <w:p>
      <w:r>
        <w:rPr>
          <w:b/>
          <w:bCs/>
        </w:rPr>
        <w:t xml:space="preserve">信号灯：</w:t>
      </w:r>
      <w:r>
        <w:t xml:space="preserve"> 收益率上行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1.686%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微降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中国30年期国债收益率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2.179%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4.780%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盘中触及4.81%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9/2纽约收盘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美国30年期国债收益率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5.260%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中美10年期利差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312bp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逼近历史极值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国内债市相对平稳，10年期国债收益率微降至1.686%，30年期升至2.179%。但全球债市抛售仍在持续：美国10年期盘中触及4.81%（2023年末以来最高），纽约收盘回落至4.780%。日本10年期维持在3%以上（1996年来首次），德国30年期触及2011年高位。中美10年期国债利差扩大至312个基点，距去年初创下的历史极值仅一步之遥。利差走阔源于两国货币政策路径明显分化——美联储在讨论加息，中国央行在考虑降息。</w:t>
      </w:r>
    </w:p>
    <w:p>
      <w:pPr>
        <w:pStyle w:val="ListParagraph"/>
        <w:numPr>
          <w:ilvl w:val="0"/>
          <w:numId w:val="8"/>
        </w:numPr>
      </w:pPr>
      <w:r>
        <w:t xml:space="preserve">[A级] 网易·中美利差逼近历史高位（彭博） (9/2 14:27) https://www.163.com/dy/article/L5R15QN4051481US.html</w:t>
      </w:r>
    </w:p>
    <w:p>
      <w:pPr>
        <w:pStyle w:val="ListParagraph"/>
        <w:numPr>
          <w:ilvl w:val="0"/>
          <w:numId w:val="8"/>
        </w:numPr>
      </w:pPr>
      <w:r>
        <w:t xml:space="preserve">[A级] 新浪·美国10年期国债收益率4.81% (9/2 09:14) https://finance.sina.cn/2026-09-02/detail-iniqkvch3099137.d.html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6. Shibor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Shibor隔夜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1.3630%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-0.1bp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 7天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1.3770%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-1.4bp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DR007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1.3738%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央行公开市场操作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净回笼5,985亿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7天逆回购操作量为零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资金面继续保持宽松：隔夜Shibor微降0.1bp至1.363%，7天期降1.4bp至1.377%，DR007在1.37%附近。央行9/2暂停7天逆回购操作（操作量为零），当天有3590亿隔夜+2395亿7天逆回购到期，合计净回笼5985亿元。这是连续第二日大幅净回笼（9/1净回笼4690亿），说明跨月后银行体系流动性充裕，央行不需要额外投放。短端利率低位运行，与中美长端利差走阔形成鲜明对比。</w:t>
      </w:r>
    </w:p>
    <w:p>
      <w:pPr>
        <w:pStyle w:val="ListParagraph"/>
        <w:numPr>
          <w:ilvl w:val="0"/>
          <w:numId w:val="9"/>
        </w:numPr>
      </w:pPr>
      <w:r>
        <w:t xml:space="preserve">[A级] 汇通财经·Shibor (9/2 11:09) https://www.fx678.com/C/20260902/202609021109362460.html</w:t>
      </w:r>
    </w:p>
    <w:p>
      <w:pPr>
        <w:pStyle w:val="ListParagraph"/>
        <w:numPr>
          <w:ilvl w:val="0"/>
          <w:numId w:val="9"/>
        </w:numPr>
      </w:pPr>
      <w:r>
        <w:t xml:space="preserve">[S级] 百家号·央行公开市场操作（中新网） (9/2 09:42) https://baijiahao.baidu.com/s?id=1875183608168147201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 现货黄金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现货黄金（伦敦金）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4,384.10 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-0.09%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9/2纽约收盘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COMEX黄金期货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4,432.60 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+0.41%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现货白银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63.79 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-0.44%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沪金主连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948.32 元/克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+0.91%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金价在9/1暴跌2.72%至4328美元后，9/2企稳反弹至4384美元，跌幅仅0.09%近乎持平。COMEX期货甚至小涨0.41%至4432美元。黄金的企稳源于两个支撑：①美伊冲突持续升级（美军新一轮打击）催生避险需求；②美元指数从99.79回落至99.58。但加息预期66%和美债收益率高位仍构成天花板。9/4非农数据将是金价下一步方向的关键——若就业超预期，加息预期升温将再压金价；若不及预期，金价有望回到4400上方。</w:t>
      </w:r>
    </w:p>
    <w:p>
      <w:pPr>
        <w:pStyle w:val="ListParagraph"/>
        <w:numPr>
          <w:ilvl w:val="0"/>
          <w:numId w:val="10"/>
        </w:numPr>
      </w:pPr>
      <w:r>
        <w:t xml:space="preserve">[S级] 国际金融报·现货黄金4384.10 (9/3 07:19) https://baijiahao.baidu.com/s?id=1875264552931741395</w:t>
      </w:r>
    </w:p>
    <w:p>
      <w:pPr>
        <w:pStyle w:val="ListParagraph"/>
        <w:numPr>
          <w:ilvl w:val="0"/>
          <w:numId w:val="10"/>
        </w:numPr>
      </w:pPr>
      <w:r>
        <w:t xml:space="preserve">[A级] 百家号·黄金跌了价 (9/3 00:00) https://baijiahao.baidu.com/s?id=1875197301313818961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 布伦特油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布伦特原油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95.63 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+1.04%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WTI原油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90.75 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-0.29%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阿联酋穆尔班原油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106.10 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-0.05%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上海原油（INE）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694.70 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+2.57%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油价维持高位震荡：布伦特涨1.04%至95.63美元，WTI微跌0.29%至90.75美元。美军9/2完成新一轮对伊朗军事目标打击（防空阵地、雷达系统、海上资产），伊朗威胁封锁霍尔木兹海峡——全球20%石油运输通道。地缘风险溢价持续注入油价。值得注意的是，阿联酋穆尔班原油已飙至106美元，产油国也被卷入冲突。油价居高不下是'通胀降不下来'的核心原因——高油价→高通胀预期→美联储加息预期升温→美债收益率上升→全球风险资产承压，这条传导链仍在运转。</w:t>
      </w:r>
    </w:p>
    <w:p>
      <w:pPr>
        <w:pStyle w:val="ListParagraph"/>
        <w:numPr>
          <w:ilvl w:val="0"/>
          <w:numId w:val="11"/>
        </w:numPr>
      </w:pPr>
      <w:r>
        <w:t xml:space="preserve">[S级] 国际金融报·布伦特95.63 (9/3 07:19) https://baijiahao.baidu.com/s?id=1875264552931741395</w:t>
      </w:r>
    </w:p>
    <w:p>
      <w:pPr>
        <w:pStyle w:val="ListParagraph"/>
        <w:numPr>
          <w:ilvl w:val="0"/>
          <w:numId w:val="11"/>
        </w:numPr>
      </w:pPr>
      <w:r>
        <w:t xml:space="preserve">[A级] 金投网·国际原油价格 (9/2 10:02) https://m.cngold.org/energy/xw10731388.html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 LME铜</w:t>
      </w:r>
    </w:p>
    <w:p>
      <w:r>
        <w:rPr>
          <w:b/>
          <w:bCs/>
        </w:rPr>
        <w:t xml:space="preserve">信号灯：</w:t>
      </w:r>
      <w:r>
        <w:t xml:space="preserve"> 铜价走弱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LME铜（3个月）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14,236.50 美元/吨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+0.31%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沪铜主连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108,390 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+0.26%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伦铝（3个月）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3,294.50 美元/吨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+0.67%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铜价高位企稳：LME铜报14236.50美元/吨（+0.31%），较9/1的14397略有回落但仍处历史高位附近。此前铜价一度突破11万元/吨创历史新高，AI高端铜箔需求暴增是重要催化。但全球加息预期+避险情绪对工业金属构成边际压制。铜被称为'经济体温计'，当前高位横盘说明市场在需求复苏（中国财政发力预期）和宏观风险（加息预期+地缘冲突）之间博弈。基本金属整体受限于美指和利率回升。</w:t>
      </w:r>
    </w:p>
    <w:p>
      <w:pPr>
        <w:pStyle w:val="ListParagraph"/>
        <w:numPr>
          <w:ilvl w:val="0"/>
          <w:numId w:val="12"/>
        </w:numPr>
      </w:pPr>
      <w:r>
        <w:t xml:space="preserve">[S级] 国际金融报·伦铜14236.50 (9/3 07:19) https://baijiahao.baidu.com/s?id=1875264552931741395</w:t>
      </w:r>
    </w:p>
    <w:p>
      <w:pPr>
        <w:pStyle w:val="ListParagraph"/>
        <w:numPr>
          <w:ilvl w:val="0"/>
          <w:numId w:val="12"/>
        </w:numPr>
      </w:pPr>
      <w:r>
        <w:t xml:space="preserve">[A级] 同花顺·有色早评 (9/2 14:45) https://goodsfu.10jqka.com.cn/20260902/c679524542.shtml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10. 美元指数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美元指数（DXY）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99.58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-0.10%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9/3早盘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前一交易日纽约收盘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99.68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9/2纽约尾盘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美元/日元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160.15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欧元/美元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1.1588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元指数从日间高点99.79回落至99.58，小幅回调0.10%。此前因美联储加息预期升温（9月加息概率从30%飙至66%），美元一度走强逼近99.80。但美股9/2反弹带来风险偏好回暖，美元避险吸引力边际下降。日元持续走弱（美元/日元160.15），日本10年期国债收益率破3%仍未能扭转日元颓势。美元指数能否突破100整数关口仍是市场关注焦点——若突破可能引发新一轮新兴市场货币和风险资产抛售。</w:t>
      </w:r>
    </w:p>
    <w:p>
      <w:pPr>
        <w:pStyle w:val="ListParagraph"/>
        <w:numPr>
          <w:ilvl w:val="0"/>
          <w:numId w:val="13"/>
        </w:numPr>
      </w:pPr>
      <w:r>
        <w:t xml:space="preserve">[A级] 金投网·美元指数收盘概况 (9/2 10:10) https://m.cngold.org/forex/zs10731425.html</w:t>
      </w:r>
    </w:p>
    <w:p>
      <w:pPr>
        <w:pStyle w:val="ListParagraph"/>
        <w:numPr>
          <w:ilvl w:val="0"/>
          <w:numId w:val="13"/>
        </w:numPr>
      </w:pPr>
      <w:r>
        <w:t xml:space="preserve">[S级] 国际金融报·美元指数99.5820 (9/3 07:19) https://baijiahao.baidu.com/s?id=1875264552931741395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11. 美股道指</w:t>
      </w:r>
    </w:p>
    <w:p>
      <w:r>
        <w:rPr>
          <w:b/>
          <w:bCs/>
        </w:rPr>
        <w:t xml:space="preserve">信号灯：</w:t>
      </w:r>
      <w:r>
        <w:t xml:space="preserve"> 美股走强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道琼斯指数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53,061.95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+0.56%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纳斯达克指数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26,217.83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+0.45%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标普500指数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7,666.60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+0.46%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德国DAX30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25,839.33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-0.50%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日经225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64,325.64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-2.85%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股在连续两日下跌后迎来结构性反弹：道指+0.56%、纳指+0.45%、标普+0.46%。早盘受全球债市抛售余波及美伊冲突影响一度走低，但低吸资金介入+AI算力链龙头财报利好推动探底回升。但反弹力度有限，且欧股继续下跌（DAX-0.50%），亚太暴跌（日经-2.85%、韩国KOSPI-3.99%），全球风偏仍然偏弱。这是今日A股开盘面临的外部环境——美股反弹提供一定支撑，但力度不足以扭转整体弱势格局。</w:t>
      </w:r>
    </w:p>
    <w:p>
      <w:r>
        <w:rPr>
          <w:b/>
          <w:bCs/>
        </w:rPr>
        <w:t xml:space="preserve">机构观点：</w:t>
      </w:r>
      <w:r>
        <w:t xml:space="preserve"> 主席沃什在杰克逊霍尔年会释放强硬抗通胀信号，理事巴尔9/1表示'若通胀未能迅速降温将支持加息'。9月加息概率从两周前的30%飙升至66%。12名票委中已有哈马克、卡什卡利等推动加息，华尔街对此分歧加大——多人警告鹰派预期'过头'，非农数据已连续三个月疲软 — 美联储 主席沃什 + 理事巴尔</w:t>
      </w:r>
    </w:p>
    <w:p>
      <w:pPr>
        <w:pStyle w:val="ListParagraph"/>
        <w:numPr>
          <w:ilvl w:val="0"/>
          <w:numId w:val="14"/>
        </w:numPr>
      </w:pPr>
      <w:r>
        <w:t xml:space="preserve">[S级] 国际金融报·美股9/2收盘 (9/3 07:19) https://baijiahao.baidu.com/s?id=1875264552931741395</w:t>
      </w:r>
    </w:p>
    <w:p>
      <w:pPr>
        <w:pStyle w:val="ListParagraph"/>
        <w:numPr>
          <w:ilvl w:val="0"/>
          <w:numId w:val="14"/>
        </w:numPr>
      </w:pPr>
      <w:r>
        <w:t xml:space="preserve">[S级] 百家号·美联储鹰派连续发言（汇通财经） (9/1 21:54) https://baijiahao.baidu.com/s?id=1875140323511284289</w:t>
      </w:r>
    </w:p>
    <w:p>
      <w:pPr>
        <w:pStyle w:val="ListParagraph"/>
        <w:numPr>
          <w:ilvl w:val="0"/>
          <w:numId w:val="14"/>
        </w:numPr>
      </w:pPr>
      <w:r>
        <w:t xml:space="preserve">[S级] 百家号·9月加息概率飙至66% (9/2 15:02) https://baijiahao.baidu.com/s?id=1875202574531173053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预测回测</w:t>
      </w:r>
    </w:p>
    <w:p>
      <w:pPr>
        <w:pStyle w:val="ListParagraph"/>
        <w:numPr>
          <w:ilvl w:val="0"/>
          <w:numId w:val="15"/>
        </w:numPr>
      </w:pPr>
      <w:r>
        <w:t xml:space="preserve">A股9/2走势：隔夜美股大跌（道指-0.79%、纳指-1.03%）+全球债市抛售+金价暴跌，外部环境恶化；但A股9/1已缩量回调释放部分压力，预计上证在3940-3990区间弱势震荡，创业板承压更大 → 实际：上证收3941.39（-0.97%），落在预测区间3940-3990下沿；创业板指-2.39%跌幅远超上证，'创业板承压更大'判断正确 [hit]</w:t>
      </w:r>
    </w:p>
    <w:p>
      <w:pPr>
        <w:pStyle w:val="ListParagraph"/>
        <w:numPr>
          <w:ilvl w:val="0"/>
          <w:numId w:val="15"/>
        </w:numPr>
      </w:pPr>
      <w:r>
        <w:t xml:space="preserve">人民币短期维持6.71-6.73区间，美元指数走强（99.68→逼近100）带来边际贬值压力，但中间价稳定引导仍在起作用 → 实际：在岸收6.7213、离岸6.7178，均在6.71-6.73区间内；美元指数先升后降至99.58 [hit]</w:t>
      </w:r>
    </w:p>
    <w:p>
      <w:pPr>
        <w:pStyle w:val="ListParagraph"/>
        <w:numPr>
          <w:ilvl w:val="0"/>
          <w:numId w:val="15"/>
        </w:numPr>
      </w:pPr>
      <w:r>
        <w:t xml:space="preserve">现货黄金9/4非农前维持4250-4400美元/盎司区间弱势震荡；若非农大幅超预期（就业&gt;20万），金价可能进一步下探4200；若不及预期则反弹至4400上方 → 实际：9/2现货金4384.10美元/盎司，在4250-4400区间内运行，非农尚未公布 [hit]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来源汇总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等级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来源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引用内容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时间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国际金融报·国际金融要情（周四9/3）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全球股市/大宗/汇率/债市/利率全景数据；美军完成新一轮对伊打击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9/3 07:19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百家号·A股收评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上证-0.97%报3941.39,创业板-2.39%,两市1.79万亿,缩量2422亿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 15:02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百家号·9月加息概率飙至66%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两周前30%→杰克逊霍尔后60%→巴尔放鹰后66%；JOLTS体现劳动力韧性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 15:02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百家号·美联储鹰派连续发言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沃什杰克逊霍尔放鹰+巴尔支持加息，政策预期反转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 21:54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东方财富·港股收评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恒指-0.07%报25311.21,恒生科技-0.74%报4517.16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 16:10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百家号·央行9/2操作（中新网）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7天逆回购操作量为零,净回笼5985亿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 09:42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网易·中美利差逼近历史高位（彭博）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美10Y盘中4.81%创三年新高,中10Y 1.69%,利差312bp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 14:27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新浪·美国10Y收益率4.81%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盘中触及4.81%为2023年末以来最高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 09:14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汇通财经·Shibor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隔夜1.363%(-0.1bp),7天1.377%(-1.4bp)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 11:09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金投网·人民币中间价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9/2中间价6.7829,调贬20bp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 09:30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金投网·美元指数收盘概况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美元指数99.6770(9/1收盘),9/2日间99.79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 10:10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21世纪经济报道·A股收评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上证-0.97%/创业板-2.39%,成交1.79万亿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 15:29</w:t>
            </w:r>
          </w:p>
        </w:tc>
      </w:tr>
    </w:tbl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免责声明</w:t>
      </w:r>
    </w:p>
    <w:p>
      <w:pPr>
        <w:pStyle w:val="ListParagraph"/>
        <w:numPr>
          <w:ilvl w:val="0"/>
          <w:numId w:val="16"/>
        </w:numPr>
      </w:pPr>
      <w:r>
        <w:t xml:space="preserve">本报告为信息整理产品，不构成任何投资建议。</w:t>
      </w:r>
    </w:p>
    <w:p>
      <w:pPr>
        <w:pStyle w:val="ListParagraph"/>
        <w:numPr>
          <w:ilvl w:val="0"/>
          <w:numId w:val="16"/>
        </w:numPr>
      </w:pPr>
      <w:r>
        <w:t xml:space="preserve">数据来源于公开渠道，已标注来源等级，但不保证绝对准确。</w:t>
      </w:r>
    </w:p>
    <w:p>
      <w:pPr>
        <w:pStyle w:val="ListParagraph"/>
        <w:numPr>
          <w:ilvl w:val="0"/>
          <w:numId w:val="16"/>
        </w:numPr>
      </w:pPr>
      <w:r>
        <w:t xml:space="preserve">预测部分为情景分析，不代表确定性判断。</w:t>
      </w:r>
    </w:p>
    <w:p>
      <w:pPr>
        <w:pStyle w:val="ListParagraph"/>
        <w:numPr>
          <w:ilvl w:val="0"/>
          <w:numId w:val="16"/>
        </w:numPr>
      </w:pPr>
      <w:r>
        <w:t xml:space="preserve">市场有风险，投资需谨慎。</w:t>
      </w:r>
    </w:p>
    <w:p>
      <w:pPr>
        <w:pStyle w:val="ListParagraph"/>
        <w:numPr>
          <w:ilvl w:val="0"/>
          <w:numId w:val="16"/>
        </w:numPr>
      </w:pPr>
      <w:r>
        <w:t xml:space="preserve">来源等级：S=官方原始发布，A=权威媒体，B=财经平台，C=自媒体(仅作线索)。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8"/>
        <w:szCs w:val="18"/>
      </w:rPr>
      <w:t xml:space="preserve">每日金融快讯 · 2026年9月3日 周四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2026-09-03T00:24:30.696Z</dcterms:created>
  <dcterms:modified xsi:type="dcterms:W3CDTF">2026-09-03T00:24:30.698Z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