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每日金融快讯 - 2026年10月10日 周六</w:t>
      </w:r>
    </w:p>
    <w:p>
      <w:pPr>
        <w:ind w:left="340"/>
      </w:pPr>
      <w:r>
        <w:rPr>
          <w:i/>
          <w:color w:val="606060"/>
        </w:rPr>
        <w:t>&gt; 动荡一周以'政治收尾'：特朗普-普京通话达成俄柴油供应协议（俄方立即供应超30万吨柴油，美国财政部同步放松对俄柴油制裁），美股三大指数周线齐涨收官（周五道指+423点）；但飓风'伊萨亚斯'周五晚登陆墨西哥湾、66%石油产能停产，布伦特周线仍收涨重返104.72美元——通胀的火没有灭。现货黄金周五收4193.84（+1.47%）、白银+2.75%，10年期美债收益率反弹至5.240%。国内收官日（10/9）：A股深V反转站稳3800、在岸人民币最高升至6.6922、港股恒指+1.79%领跑全球主要股指。所有资产都在等下周三（10/14）美国9月CPI的判决——巴克莱/大摩预测核心环比0.24%，那是'美联储12月是否再加一次'的定锤数据。</w:t>
      </w:r>
    </w:p>
    <w:p>
      <w:pPr>
        <w:ind w:left="340"/>
      </w:pPr>
      <w:r>
        <w:rPr>
          <w:i/>
          <w:color w:val="606060"/>
        </w:rPr>
        <w:t>&gt; — 每日金融快讯编辑部</w:t>
      </w:r>
    </w:p>
    <w:p>
      <w:pPr>
        <w:pStyle w:val="Heading2"/>
      </w:pPr>
      <w:r>
        <w:t>今日要点</w:t>
      </w:r>
    </w:p>
    <w:p>
      <w:pPr>
        <w:pStyle w:val="ListBullet"/>
      </w:pPr>
      <w:r>
        <w:rPr>
          <w:sz w:val="20"/>
        </w:rPr>
        <w:t>美股周五收官大涨·三大指数周线齐涨：道指+423.31点（+0.83%）报51654.95、标普500 +46.15点（+0.59%）报7811.51、纳指+172.83点（+0.64%）报27366.17——标普与纳指终结两连跌，三大股指本周均录得涨幅；特朗普宣布普京同意向美国及全球市场供应柴油后美股升至日内高点；软件股领涨、Moderna涨超14%、中概金龙指数+2.48%；标普十一大板块九涨二跌（房地产+1.88%领涨、通信服务-0.40%垫底）</w:t>
      </w:r>
    </w:p>
    <w:p>
      <w:pPr>
        <w:pStyle w:val="ListBullet"/>
      </w:pPr>
      <w:r>
        <w:rPr>
          <w:sz w:val="20"/>
        </w:rPr>
        <w:t>特朗普-普京'柴油协议'落地：特朗普称与普京完成'非常成功'通话——俄罗斯将立即向美国及全球市场供应超30万吨柴油，11月再供应50万吨、随后100万吨、视炼厂状况短期内再交付300万吨；克里姆林宫声明双方讨论乌克兰危机、伊朗局势与全球能源市场，俄方重申愿供应石油及石油产品；美国财政部OFAC同日公告未来几个月放松对俄柴油贸易制裁以缓解美国国内柴油供应紧张——消息改善能源供应预期、助攻美股尾盘</w:t>
      </w:r>
    </w:p>
    <w:p>
      <w:pPr>
        <w:pStyle w:val="ListBullet"/>
      </w:pPr>
      <w:r>
        <w:rPr>
          <w:sz w:val="20"/>
        </w:rPr>
        <w:t>飓风'伊萨亚斯'逼近墨西哥湾·66%石油产能停产：大西洋本季首个飓风周五晚间至周六凌晨登陆，美国墨西哥湾66%石油、57%天然气产能停产（周中关停51.2万桶/日占25%，随后扩大），壳牌/雪佛龙/BP撤离人员——与中东局势叠加，本周油价'过山车'：周一回落→周四单日暴涨逾4%→周五续涨，布伦特12月合约结算104.72（+0.4%）、WTI 91.85（+0.4%），布伦特周线收涨重返104美元</w:t>
      </w:r>
    </w:p>
    <w:p>
      <w:pPr>
        <w:pStyle w:val="ListBullet"/>
      </w:pPr>
      <w:r>
        <w:rPr>
          <w:sz w:val="20"/>
        </w:rPr>
        <w:t>贵金属周五大涨收官：现货黄金收4193.84（+1.47%），日内最高4207.44/最低4130.52，周内自两个月低点连拉；现货白银收60.80（+2.75%）、最高61.18/最低59.16；沪金主力周五最高911.22元/克、水贝金价904.38元/克；驱动=美国30年期国债拍卖认购表现向好+市场消化利空+美元指数仅微涨0.09%报102.228</w:t>
      </w:r>
    </w:p>
    <w:p>
      <w:pPr>
        <w:pStyle w:val="ListBullet"/>
      </w:pPr>
      <w:r>
        <w:rPr>
          <w:sz w:val="20"/>
        </w:rPr>
        <w:t>美债收益率周五全线反弹：能源价格高企加剧通胀担忧——2年期+3.76bp报4.787%、10年期+1.73bp报5.240%、30年期+0.12bp报5.599%（周内30年拍卖向好一度推动收益率回落但涨势未续）；欧债对照：英国30年期国债10/8曾触及6.045%，法/英10年期收益率周五分别回落4.2bp/3.8bp</w:t>
      </w:r>
    </w:p>
    <w:p>
      <w:pPr>
        <w:pStyle w:val="ListBullet"/>
      </w:pPr>
      <w:r>
        <w:rPr>
          <w:sz w:val="20"/>
        </w:rPr>
        <w:t>国内收官日（10/9）'股汇商三线偏强'：①A股深V反转——上证+0.05%报3813.79（早盘最低3765.71）、深成指+0.17%、创业板+0.22%（盘中破3000后收复）、北证50 +2.49%，成交1.90万亿放量2184亿；②人民币中间价6.7330三连升（+37bp），在岸最高升至6.6922、两岸盘中双双升破6.70；③港股恒指+1.79%收24211.35、恒生科技+3.06%，南向资金净买入约2.9亿港元；④债市30年国债收益率下行超2BP、Shibor隔夜10/9报1.313%（-6.26bp）资金面宽松</w:t>
      </w:r>
    </w:p>
    <w:p>
      <w:pPr>
        <w:pStyle w:val="ListBullet"/>
      </w:pPr>
      <w:r>
        <w:rPr>
          <w:sz w:val="20"/>
        </w:rPr>
        <w:t>下周焦点：10/14（周三）美国9月CPI——巴克莱/大摩预测核心环比0.24%（8月0.29%），是'美联储12月是否再加一次'的定锤数据（10月加息概率已降至约20%）；10/15国内成品油调价窗口（布油104背景下预计上调）；10/20 LPR报价（1年期3.0%/5年期3.5%已连续16个月不变）；美股Q3财报季（银行股打头）——AI叙事从'烧钱'切向'盈利验证'的第一份答卷</w:t>
      </w:r>
    </w:p>
    <w:p>
      <w:pPr>
        <w:pStyle w:val="Heading2"/>
      </w:pPr>
      <w:r>
        <w:t>本周趋势</w:t>
      </w:r>
    </w:p>
    <w:p>
      <w:pPr>
        <w:pStyle w:val="ListBullet"/>
      </w:pPr>
      <w:r>
        <w:rPr>
          <w:sz w:val="20"/>
        </w:rPr>
        <w:t>↑ 全球风险资产'政治性修复'：本周以'AI信仰裂痕'开局（隔夜费半-3.39%引发A股节后开门黑与算力链补跌），以'特朗普-普京柴油协议'收尾——周五美股三大指数周线齐涨、中概金龙+2.48%、港股恒指+1.79%领跑、A股深V反转站稳3800、欧股周五齐涨（DAX +1.13%）。修复的驱动力不是盈利改善而是'供应焦虑缓解+估值超跌'：柴油协议平抑燃料价格预期、G7释储1亿桶、30年美债拍卖向好。下周检验成色：量能（A股守不守1.8万亿）+财报（美股银行股）+数据（10/14 CPI）</w:t>
      </w:r>
    </w:p>
    <w:p>
      <w:pPr>
        <w:pStyle w:val="ListBullet"/>
      </w:pPr>
      <w:r>
        <w:rPr>
          <w:sz w:val="20"/>
        </w:rPr>
        <w:t>↓ 能源通胀链条'明压暗燃'：布伦特周线收涨重返104.72（周一回落→周四+4%→周五续涨），飓风'伊萨亚斯'令墨西哥湾66%石油产能停产、霍尔木兹海峡通行量降至7月来最低（10/6仅7艘油轮通过、9/28-10/4十艘遭袭）、VLCC日租飙至近140万美元——供给中断风险在物理层面恶化。政策对冲（俄柴油30万吨+G7释储+放松对俄制裁）只能平抑'成品柴油'焦虑，压不住'原油供给中断'的尾部风险。10/15国内成品油调价窗口大概率上调</w:t>
      </w:r>
    </w:p>
    <w:p>
      <w:pPr>
        <w:pStyle w:val="ListBullet"/>
      </w:pPr>
      <w:r>
        <w:rPr>
          <w:sz w:val="20"/>
        </w:rPr>
        <w:t>→ 美联储'静默等待CPI'：9月纪要偏鹰（19名官员全体支持加息、多数认为年底前再加一次）与10月加息概率约20%（非农2.9万爆冷+沃勒'不必连续加息'）对峙，高盛称'12月加息概率更大、但FOMC最终无需进一步紧缩的可能性同样相当大'——市场基准：10月不加、12月再加一次。10年期美债收益率周五反弹至5.240%（今年累涨超120bp、上周5.34%为2002年来最高、PIMCO警告6%尾部情景）。下周三CPI是唯一能打破均衡的变量：核心≥0.3%→12月加息定价强化；≤0.2%→'今年就此收手'情景升温</w:t>
      </w:r>
    </w:p>
    <w:p>
      <w:pPr>
        <w:pStyle w:val="Heading2"/>
      </w:pPr>
      <w:r>
        <w:t>核心信号</w:t>
      </w:r>
    </w:p>
    <w:p>
      <w:pPr>
        <w:pStyle w:val="Heading3"/>
      </w:pPr>
      <w:r>
        <w:rPr>
          <w:color w:val="0D47A1"/>
        </w:rPr>
        <w:t>1. A股上证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18"/>
              </w:rPr>
            </w:r>
            <w:r>
              <w:rPr>
                <w:b/>
                <w:sz w:val="18"/>
              </w:rPr>
              <w:t>指标</w:t>
            </w:r>
          </w:p>
        </w:tc>
        <w:tc>
          <w:tcPr>
            <w:tcW w:type="dxa" w:w="2160"/>
          </w:tcPr>
          <w:p>
            <w:pPr>
              <w:spacing w:after="0"/>
            </w:pPr>
            <w:r>
              <w:rPr>
                <w:b/>
                <w:sz w:val="18"/>
              </w:rPr>
            </w:r>
            <w:r>
              <w:rPr>
                <w:b/>
                <w:sz w:val="18"/>
              </w:rPr>
              <w:t>数值</w:t>
            </w:r>
          </w:p>
        </w:tc>
        <w:tc>
          <w:tcPr>
            <w:tcW w:type="dxa" w:w="2160"/>
          </w:tcPr>
          <w:p>
            <w:pPr>
              <w:spacing w:after="0"/>
            </w:pPr>
            <w:r>
              <w:rPr>
                <w:b/>
                <w:sz w:val="18"/>
              </w:rPr>
            </w:r>
            <w:r>
              <w:rPr>
                <w:b/>
                <w:sz w:val="18"/>
              </w:rPr>
              <w:t>涨跌</w:t>
            </w:r>
          </w:p>
        </w:tc>
        <w:tc>
          <w:tcPr>
            <w:tcW w:type="dxa" w:w="2160"/>
          </w:tcPr>
          <w:p>
            <w:pPr>
              <w:spacing w:after="0"/>
            </w:pPr>
            <w:r>
              <w:rPr>
                <w:b/>
                <w:sz w:val="18"/>
              </w:rPr>
            </w:r>
            <w:r>
              <w:rPr>
                <w:b/>
                <w:sz w:val="18"/>
              </w:rPr>
              <w:t>口径</w:t>
            </w:r>
          </w:p>
        </w:tc>
      </w:tr>
      <w:tr>
        <w:tc>
          <w:tcPr>
            <w:tcW w:type="dxa" w:w="2160"/>
          </w:tcPr>
          <w:p>
            <w:pPr>
              <w:spacing w:after="0"/>
            </w:pPr>
            <w:r>
              <w:rPr>
                <w:sz w:val="18"/>
              </w:rPr>
            </w:r>
            <w:r>
              <w:rPr>
                <w:sz w:val="18"/>
              </w:rPr>
              <w:t>上证指数</w:t>
            </w:r>
          </w:p>
        </w:tc>
        <w:tc>
          <w:tcPr>
            <w:tcW w:type="dxa" w:w="2160"/>
          </w:tcPr>
          <w:p>
            <w:pPr>
              <w:spacing w:after="0"/>
            </w:pPr>
            <w:r>
              <w:rPr>
                <w:sz w:val="18"/>
              </w:rPr>
            </w:r>
            <w:r>
              <w:rPr>
                <w:sz w:val="18"/>
              </w:rPr>
              <w:t>3,813.79</w:t>
            </w:r>
          </w:p>
        </w:tc>
        <w:tc>
          <w:tcPr>
            <w:tcW w:type="dxa" w:w="2160"/>
          </w:tcPr>
          <w:p>
            <w:pPr>
              <w:spacing w:after="0"/>
            </w:pPr>
            <w:r>
              <w:rPr>
                <w:sz w:val="18"/>
              </w:rPr>
            </w:r>
            <w:r>
              <w:rPr>
                <w:sz w:val="18"/>
              </w:rPr>
              <w:t>+0.05%·10/9早盘最低3765.71（午间-1.21%）→午后深V反转翻红·3800失而复得</w:t>
            </w:r>
          </w:p>
        </w:tc>
        <w:tc>
          <w:tcPr>
            <w:tcW w:type="dxa" w:w="2160"/>
          </w:tcPr>
          <w:p>
            <w:pPr>
              <w:spacing w:after="0"/>
            </w:pPr>
            <w:r>
              <w:rPr>
                <w:sz w:val="18"/>
              </w:rPr>
            </w:r>
            <w:r>
              <w:rPr>
                <w:sz w:val="18"/>
              </w:rPr>
              <w:t>10/9收盘（周六休市）</w:t>
            </w:r>
          </w:p>
        </w:tc>
      </w:tr>
      <w:tr>
        <w:tc>
          <w:tcPr>
            <w:tcW w:type="dxa" w:w="2160"/>
          </w:tcPr>
          <w:p>
            <w:pPr>
              <w:spacing w:after="0"/>
            </w:pPr>
            <w:r>
              <w:rPr>
                <w:sz w:val="18"/>
              </w:rPr>
            </w:r>
            <w:r>
              <w:rPr>
                <w:sz w:val="18"/>
              </w:rPr>
              <w:t>深证成指</w:t>
            </w:r>
          </w:p>
        </w:tc>
        <w:tc>
          <w:tcPr>
            <w:tcW w:type="dxa" w:w="2160"/>
          </w:tcPr>
          <w:p>
            <w:pPr>
              <w:spacing w:after="0"/>
            </w:pPr>
            <w:r>
              <w:rPr>
                <w:sz w:val="18"/>
              </w:rPr>
            </w:r>
            <w:r>
              <w:rPr>
                <w:sz w:val="18"/>
              </w:rPr>
              <w:t>12,641.86</w:t>
            </w:r>
          </w:p>
        </w:tc>
        <w:tc>
          <w:tcPr>
            <w:tcW w:type="dxa" w:w="2160"/>
          </w:tcPr>
          <w:p>
            <w:pPr>
              <w:spacing w:after="0"/>
            </w:pPr>
            <w:r>
              <w:rPr>
                <w:sz w:val="18"/>
              </w:rPr>
            </w:r>
            <w:r>
              <w:rPr>
                <w:sz w:val="18"/>
              </w:rPr>
              <w:t>+0.17%·早盘最深-2.09%</w:t>
            </w:r>
          </w:p>
        </w:tc>
        <w:tc>
          <w:tcPr>
            <w:tcW w:type="dxa" w:w="2160"/>
          </w:tcPr>
          <w:p>
            <w:pPr>
              <w:spacing w:after="0"/>
            </w:pPr>
            <w:r>
              <w:rPr>
                <w:sz w:val="18"/>
              </w:rPr>
            </w:r>
            <w:r>
              <w:rPr>
                <w:sz w:val="18"/>
              </w:rPr>
              <w:t>10/9收盘</w:t>
            </w:r>
          </w:p>
        </w:tc>
      </w:tr>
      <w:tr>
        <w:tc>
          <w:tcPr>
            <w:tcW w:type="dxa" w:w="2160"/>
          </w:tcPr>
          <w:p>
            <w:pPr>
              <w:spacing w:after="0"/>
            </w:pPr>
            <w:r>
              <w:rPr>
                <w:sz w:val="18"/>
              </w:rPr>
            </w:r>
            <w:r>
              <w:rPr>
                <w:sz w:val="18"/>
              </w:rPr>
              <w:t>创业板指</w:t>
            </w:r>
          </w:p>
        </w:tc>
        <w:tc>
          <w:tcPr>
            <w:tcW w:type="dxa" w:w="2160"/>
          </w:tcPr>
          <w:p>
            <w:pPr>
              <w:spacing w:after="0"/>
            </w:pPr>
            <w:r>
              <w:rPr>
                <w:sz w:val="18"/>
              </w:rPr>
            </w:r>
            <w:r>
              <w:rPr>
                <w:sz w:val="18"/>
              </w:rPr>
              <w:t>3,043.33</w:t>
            </w:r>
          </w:p>
        </w:tc>
        <w:tc>
          <w:tcPr>
            <w:tcW w:type="dxa" w:w="2160"/>
          </w:tcPr>
          <w:p>
            <w:pPr>
              <w:spacing w:after="0"/>
            </w:pPr>
            <w:r>
              <w:rPr>
                <w:sz w:val="18"/>
              </w:rPr>
            </w:r>
            <w:r>
              <w:rPr>
                <w:sz w:val="18"/>
              </w:rPr>
              <w:t>+0.22%·盘中一度跌破3000点、最大跌幅超3%后收复</w:t>
            </w:r>
          </w:p>
        </w:tc>
        <w:tc>
          <w:tcPr>
            <w:tcW w:type="dxa" w:w="2160"/>
          </w:tcPr>
          <w:p>
            <w:pPr>
              <w:spacing w:after="0"/>
            </w:pPr>
            <w:r>
              <w:rPr>
                <w:sz w:val="18"/>
              </w:rPr>
            </w:r>
            <w:r>
              <w:rPr>
                <w:sz w:val="18"/>
              </w:rPr>
              <w:t>10/9收盘</w:t>
            </w:r>
          </w:p>
        </w:tc>
      </w:tr>
      <w:tr>
        <w:tc>
          <w:tcPr>
            <w:tcW w:type="dxa" w:w="2160"/>
          </w:tcPr>
          <w:p>
            <w:pPr>
              <w:spacing w:after="0"/>
            </w:pPr>
            <w:r>
              <w:rPr>
                <w:sz w:val="18"/>
              </w:rPr>
            </w:r>
            <w:r>
              <w:rPr>
                <w:sz w:val="18"/>
              </w:rPr>
              <w:t>科创50 / 北证50</w:t>
            </w:r>
          </w:p>
        </w:tc>
        <w:tc>
          <w:tcPr>
            <w:tcW w:type="dxa" w:w="2160"/>
          </w:tcPr>
          <w:p>
            <w:pPr>
              <w:spacing w:after="0"/>
            </w:pPr>
            <w:r>
              <w:rPr>
                <w:sz w:val="18"/>
              </w:rPr>
            </w:r>
            <w:r>
              <w:rPr>
                <w:sz w:val="18"/>
              </w:rPr>
              <w:t>1,457.27 / 北证50 +2.49%</w:t>
            </w:r>
          </w:p>
        </w:tc>
        <w:tc>
          <w:tcPr>
            <w:tcW w:type="dxa" w:w="2160"/>
          </w:tcPr>
          <w:p>
            <w:pPr>
              <w:spacing w:after="0"/>
            </w:pPr>
            <w:r>
              <w:rPr>
                <w:sz w:val="18"/>
              </w:rPr>
            </w:r>
            <w:r>
              <w:rPr>
                <w:sz w:val="18"/>
              </w:rPr>
              <w:t>科创50 +0.07%·盘中一度跌超4%</w:t>
            </w:r>
          </w:p>
        </w:tc>
        <w:tc>
          <w:tcPr>
            <w:tcW w:type="dxa" w:w="2160"/>
          </w:tcPr>
          <w:p>
            <w:pPr>
              <w:spacing w:after="0"/>
            </w:pPr>
            <w:r>
              <w:rPr>
                <w:sz w:val="18"/>
              </w:rPr>
            </w:r>
            <w:r>
              <w:rPr>
                <w:sz w:val="18"/>
              </w:rPr>
              <w:t>10/9收盘</w:t>
            </w:r>
          </w:p>
        </w:tc>
      </w:tr>
      <w:tr>
        <w:tc>
          <w:tcPr>
            <w:tcW w:type="dxa" w:w="2160"/>
          </w:tcPr>
          <w:p>
            <w:pPr>
              <w:spacing w:after="0"/>
            </w:pPr>
            <w:r>
              <w:rPr>
                <w:sz w:val="18"/>
              </w:rPr>
            </w:r>
            <w:r>
              <w:rPr>
                <w:sz w:val="18"/>
              </w:rPr>
              <w:t>两市成交额</w:t>
            </w:r>
          </w:p>
        </w:tc>
        <w:tc>
          <w:tcPr>
            <w:tcW w:type="dxa" w:w="2160"/>
          </w:tcPr>
          <w:p>
            <w:pPr>
              <w:spacing w:after="0"/>
            </w:pPr>
            <w:r>
              <w:rPr>
                <w:sz w:val="18"/>
              </w:rPr>
            </w:r>
            <w:r>
              <w:rPr>
                <w:sz w:val="18"/>
              </w:rPr>
              <w:t>约19,005-19,167亿元</w:t>
            </w:r>
          </w:p>
        </w:tc>
        <w:tc>
          <w:tcPr>
            <w:tcW w:type="dxa" w:w="2160"/>
          </w:tcPr>
          <w:p>
            <w:pPr>
              <w:spacing w:after="0"/>
            </w:pPr>
            <w:r>
              <w:rPr>
                <w:sz w:val="18"/>
              </w:rPr>
            </w:r>
            <w:r>
              <w:rPr>
                <w:sz w:val="18"/>
              </w:rPr>
              <w:t>放量约2,184-2,224亿（较10/8的1.68万亿）·恐慌盘+抄底盘共振</w:t>
            </w:r>
          </w:p>
        </w:tc>
        <w:tc>
          <w:tcPr>
            <w:tcW w:type="dxa" w:w="2160"/>
          </w:tcPr>
          <w:p>
            <w:pPr>
              <w:spacing w:after="0"/>
            </w:pPr>
            <w:r>
              <w:rPr>
                <w:sz w:val="18"/>
              </w:rPr>
            </w:r>
            <w:r>
              <w:rPr>
                <w:sz w:val="18"/>
              </w:rPr>
              <w:t>10/9</w:t>
            </w:r>
          </w:p>
        </w:tc>
      </w:tr>
      <w:tr>
        <w:tc>
          <w:tcPr>
            <w:tcW w:type="dxa" w:w="2160"/>
          </w:tcPr>
          <w:p>
            <w:pPr>
              <w:spacing w:after="0"/>
            </w:pPr>
            <w:r>
              <w:rPr>
                <w:sz w:val="18"/>
              </w:rPr>
            </w:r>
            <w:r>
              <w:rPr>
                <w:sz w:val="18"/>
              </w:rPr>
              <w:t>涨跌家数</w:t>
            </w:r>
          </w:p>
        </w:tc>
        <w:tc>
          <w:tcPr>
            <w:tcW w:type="dxa" w:w="2160"/>
          </w:tcPr>
          <w:p>
            <w:pPr>
              <w:spacing w:after="0"/>
            </w:pPr>
            <w:r>
              <w:rPr>
                <w:sz w:val="18"/>
              </w:rPr>
            </w:r>
            <w:r>
              <w:rPr>
                <w:sz w:val="18"/>
              </w:rPr>
              <w:t>3,297涨 / 2,145跌</w:t>
            </w:r>
          </w:p>
        </w:tc>
        <w:tc>
          <w:tcPr>
            <w:tcW w:type="dxa" w:w="2160"/>
          </w:tcPr>
          <w:p>
            <w:pPr>
              <w:spacing w:after="0"/>
            </w:pPr>
            <w:r>
              <w:rPr>
                <w:sz w:val="18"/>
              </w:rPr>
            </w:r>
            <w:r>
              <w:rPr>
                <w:sz w:val="18"/>
              </w:rPr>
              <w:t>72只涨停 / 10只跌停</w:t>
            </w:r>
          </w:p>
        </w:tc>
        <w:tc>
          <w:tcPr>
            <w:tcW w:type="dxa" w:w="2160"/>
          </w:tcPr>
          <w:p>
            <w:pPr>
              <w:spacing w:after="0"/>
            </w:pPr>
            <w:r>
              <w:rPr>
                <w:sz w:val="18"/>
              </w:rPr>
            </w:r>
            <w:r>
              <w:rPr>
                <w:sz w:val="18"/>
              </w:rPr>
              <w:t>10/9</w:t>
            </w:r>
          </w:p>
        </w:tc>
      </w:tr>
      <w:tr>
        <w:tc>
          <w:tcPr>
            <w:tcW w:type="dxa" w:w="2160"/>
          </w:tcPr>
          <w:p>
            <w:pPr>
              <w:spacing w:after="0"/>
            </w:pPr>
            <w:r>
              <w:rPr>
                <w:sz w:val="18"/>
              </w:rPr>
            </w:r>
            <w:r>
              <w:rPr>
                <w:sz w:val="18"/>
              </w:rPr>
              <w:t>本周结构</w:t>
            </w:r>
          </w:p>
        </w:tc>
        <w:tc>
          <w:tcPr>
            <w:tcW w:type="dxa" w:w="2160"/>
          </w:tcPr>
          <w:p>
            <w:pPr>
              <w:spacing w:after="0"/>
            </w:pPr>
            <w:r>
              <w:rPr>
                <w:sz w:val="18"/>
              </w:rPr>
            </w:r>
            <w:r>
              <w:rPr>
                <w:sz w:val="18"/>
              </w:rPr>
              <w:t>节后首日开门黑→次日深V反转</w:t>
            </w:r>
          </w:p>
        </w:tc>
        <w:tc>
          <w:tcPr>
            <w:tcW w:type="dxa" w:w="2160"/>
          </w:tcPr>
          <w:p>
            <w:pPr>
              <w:spacing w:after="0"/>
            </w:pPr>
            <w:r>
              <w:rPr>
                <w:sz w:val="18"/>
              </w:rPr>
            </w:r>
            <w:r>
              <w:rPr>
                <w:sz w:val="18"/>
              </w:rPr>
              <w:t>算力硬件（CPO/光模块/PCB）两日补跌 vs 传媒影视涨停潮（AI视频/AI语料）·风格从'硬件军备'切向'应用落地'</w:t>
            </w:r>
          </w:p>
        </w:tc>
        <w:tc>
          <w:tcPr>
            <w:tcW w:type="dxa" w:w="2160"/>
          </w:tcPr>
          <w:p>
            <w:pPr>
              <w:spacing w:after="0"/>
            </w:pPr>
            <w:r>
              <w:rPr>
                <w:sz w:val="18"/>
              </w:rPr>
            </w:r>
            <w:r>
              <w:rPr>
                <w:sz w:val="18"/>
              </w:rPr>
              <w:t>10/8-10/9</w:t>
            </w:r>
          </w:p>
        </w:tc>
      </w:tr>
      <w:tr>
        <w:tc>
          <w:tcPr>
            <w:tcW w:type="dxa" w:w="2160"/>
          </w:tcPr>
          <w:p>
            <w:pPr>
              <w:spacing w:after="0"/>
            </w:pPr>
            <w:r>
              <w:rPr>
                <w:sz w:val="18"/>
              </w:rPr>
            </w:r>
            <w:r>
              <w:rPr>
                <w:sz w:val="18"/>
              </w:rPr>
              <w:t>港股联动（10/9）</w:t>
            </w:r>
          </w:p>
        </w:tc>
        <w:tc>
          <w:tcPr>
            <w:tcW w:type="dxa" w:w="2160"/>
          </w:tcPr>
          <w:p>
            <w:pPr>
              <w:spacing w:after="0"/>
            </w:pPr>
            <w:r>
              <w:rPr>
                <w:sz w:val="18"/>
              </w:rPr>
            </w:r>
            <w:r>
              <w:rPr>
                <w:sz w:val="18"/>
              </w:rPr>
              <w:t>恒指+1.79%收24,211.35·恒生科技+3.06%</w:t>
            </w:r>
          </w:p>
        </w:tc>
        <w:tc>
          <w:tcPr>
            <w:tcW w:type="dxa" w:w="2160"/>
          </w:tcPr>
          <w:p>
            <w:pPr>
              <w:spacing w:after="0"/>
            </w:pPr>
            <w:r>
              <w:rPr>
                <w:sz w:val="18"/>
              </w:rPr>
            </w:r>
            <w:r>
              <w:rPr>
                <w:sz w:val="18"/>
              </w:rPr>
              <w:t>房地产/新能源汽车/锂电池走强·PCB/光通信/AI股走弱（与A股结构呼应）·南向净买约2.9亿港元·大市成交2,091.99亿港元</w:t>
            </w:r>
          </w:p>
        </w:tc>
        <w:tc>
          <w:tcPr>
            <w:tcW w:type="dxa" w:w="2160"/>
          </w:tcPr>
          <w:p>
            <w:pPr>
              <w:spacing w:after="0"/>
            </w:pPr>
            <w:r>
              <w:rPr>
                <w:sz w:val="18"/>
              </w:rPr>
            </w:r>
            <w:r>
              <w:rPr>
                <w:sz w:val="18"/>
              </w:rPr>
              <w:t>10/9收盘</w:t>
            </w:r>
          </w:p>
        </w:tc>
      </w:tr>
      <w:tr>
        <w:tc>
          <w:tcPr>
            <w:tcW w:type="dxa" w:w="2160"/>
          </w:tcPr>
          <w:p>
            <w:pPr>
              <w:spacing w:after="0"/>
            </w:pPr>
            <w:r>
              <w:rPr>
                <w:sz w:val="18"/>
              </w:rPr>
            </w:r>
            <w:r>
              <w:rPr>
                <w:sz w:val="18"/>
              </w:rPr>
              <w:t>下周开盘环境</w:t>
            </w:r>
          </w:p>
        </w:tc>
        <w:tc>
          <w:tcPr>
            <w:tcW w:type="dxa" w:w="2160"/>
          </w:tcPr>
          <w:p>
            <w:pPr>
              <w:spacing w:after="0"/>
            </w:pPr>
            <w:r>
              <w:rPr>
                <w:sz w:val="18"/>
              </w:rPr>
            </w:r>
            <w:r>
              <w:rPr>
                <w:sz w:val="18"/>
              </w:rPr>
              <w:t>隔夜周五美股三大指数周线齐涨·中概金龙+2.48%</w:t>
            </w:r>
          </w:p>
        </w:tc>
        <w:tc>
          <w:tcPr>
            <w:tcW w:type="dxa" w:w="2160"/>
          </w:tcPr>
          <w:p>
            <w:pPr>
              <w:spacing w:after="0"/>
            </w:pPr>
            <w:r>
              <w:rPr>
                <w:sz w:val="18"/>
              </w:rPr>
            </w:r>
            <w:r>
              <w:rPr>
                <w:sz w:val="18"/>
              </w:rPr>
              <w:t>外盘暖风+港股领跑→周一A股高开概率偏大；关键变量仍是量能与10/14 CPI</w:t>
            </w:r>
          </w:p>
        </w:tc>
        <w:tc>
          <w:tcPr>
            <w:tcW w:type="dxa" w:w="2160"/>
          </w:tcPr>
          <w:p>
            <w:pPr>
              <w:spacing w:after="0"/>
            </w:pPr>
            <w:r>
              <w:rPr>
                <w:sz w:val="18"/>
              </w:rPr>
            </w:r>
            <w:r>
              <w:rPr>
                <w:sz w:val="18"/>
              </w:rPr>
              <w:t>10/12前瞻</w:t>
            </w:r>
          </w:p>
        </w:tc>
      </w:tr>
    </w:tbl>
    <w:p>
      <w:r>
        <w:rPr>
          <w:b/>
        </w:rPr>
        <w:t>大白话：</w:t>
      </w:r>
      <w:r>
        <w:t xml:space="preserve"> 今天是周六，A股休市，我们给'深V之后'做个复盘并展望下周。10/9（周五）A股演了节后最好看的一天：早盘被隔夜美股费半-3.39%带崩（午间上证-1.21%），午后资金进场扫货，券商、黄金、零售先拉、传媒接力掀涨停潮，尾盘三大指数集体翻红——上证收3813.79，3800点失而复得，全天成交1.90万亿还放量2000多亿。同一周里，港股周五涨1.79%收24211点、恒生科技涨3.06%，领跑全球主要股指。隔夜的周五美股又给下周A股递了张'暖风牌'：三大指数周线齐涨、中概股金龙指数大涨2.48%、软件股反攻。所以下周一高开的概率偏大，但真正定方向的是两件事：一是量能——守不守得住1.8万亿+，放量修复看3840-3880，缩量就在3800上方整理；二是下周三晚的美国CPI——若核心环比≥0.3%，全球成长股（包括A股算力链）还要挨一记闷棍；≤0.2%则修复行情升级。操作上：别追高算力反抽，传媒/红利/黄金的资金主线未变。</w:t>
      </w:r>
    </w:p>
    <w:p>
      <w:r>
        <w:rPr>
          <w:b/>
        </w:rPr>
        <w:t>机构观点：</w:t>
      </w:r>
      <w:r>
        <w:t xml:space="preserve"> 东方财富全球股指盘点：10/9当日中概股大涨、港股领跑、A股V型反转，日韩垫底——中国资产修复链清晰。恒生前海：深V后市场情绪修复，主力资金偏好从'AI硬件'切向'电池/黄金/防御'；下周量能是修复扩散与否的唯一裁判。 — 东方财富/恒生前海（编辑部综合） 编辑部综合</w:t>
      </w:r>
    </w:p>
    <w:p>
      <w:r>
        <w:rPr>
          <w:b/>
        </w:rPr>
        <w:t>信源：</w:t>
      </w:r>
    </w:p>
    <w:p>
      <w:pPr>
        <w:pStyle w:val="ListBullet"/>
      </w:pPr>
      <w:r>
        <w:rPr>
          <w:sz w:val="20"/>
        </w:rPr>
        <w:t>[S] 东方财富·全球股指排名（中概股大涨港股领跑A股反转日韩垫底：纳斯达克中国金龙指数+2.48%·A股早盘大跌午后V型反转沪指+0.05%创业板+0.22%超3200只上涨·德国DAX +1.13%/英富时+1.06%/法CAC +0.95%） (10/10 07:39) — https://caifuhao.eastmoney.com/news/20261010073945172971800</w:t>
      </w:r>
    </w:p>
    <w:p>
      <w:pPr>
        <w:pStyle w:val="ListBullet"/>
      </w:pPr>
      <w:r>
        <w:rPr>
          <w:sz w:val="20"/>
        </w:rPr>
        <w:t>[S] 东方财富·南向资金（恒指10/9涨1.79%收24211.35·南向净买入2.91亿港元·大市成交2091.99亿港元·友邦保险净买10.66亿/阿里巴巴6.11亿/智谱3.63亿） (10/9 17:38) — https://finance.eastmoney.com/a/202610093891335057.html</w:t>
      </w:r>
    </w:p>
    <w:p>
      <w:pPr>
        <w:pStyle w:val="ListBullet"/>
      </w:pPr>
      <w:r>
        <w:rPr>
          <w:sz w:val="20"/>
        </w:rPr>
        <w:t>[S] 界面新闻·港股收评（恒生指数+1.79%·恒生科技指数+3.06%） (10/9 16:11) — https://www.jiemian.com/article/15172559.html</w:t>
      </w:r>
    </w:p>
    <w:p>
      <w:pPr>
        <w:pStyle w:val="ListBullet"/>
      </w:pPr>
      <w:r>
        <w:rPr>
          <w:sz w:val="20"/>
        </w:rPr>
        <w:t>[S] 百家号·港股收盘（恒指+1.79%/科技指数+3.06%/国企指数+1.71%·房地产、新能源汽车、锂电池走强·PCB、光通信、AI股走弱） (10/9 16:39) — https://baijiahao.baidu.com/s?id=1878560777925621610&amp;wfr=spider&amp;for=pc</w:t>
      </w:r>
    </w:p>
    <w:p>
      <w:pPr>
        <w:pStyle w:val="ListBullet"/>
      </w:pPr>
      <w:r>
        <w:rPr>
          <w:sz w:val="20"/>
        </w:rPr>
        <w:t>[S] 百家号·A股收评（沿用10/9已验证：上证3813.79 +0.05%/深成指12641.86 +0.17%/创业板3043.33 +0.22%·成交1.90万亿·3297涨/2145跌·72涨停） (10/9 15:05) — https://baijiahao.baidu.com/s?id=1878556693588156812&amp;wfr=spider&amp;for=pc</w:t>
      </w:r>
    </w:p>
    <w:p>
      <w:pPr>
        <w:pStyle w:val="Heading3"/>
      </w:pPr>
      <w:r>
        <w:rPr>
          <w:color w:val="0D47A1"/>
        </w:rPr>
        <w:t>2. 人民币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18"/>
              </w:rPr>
            </w:r>
            <w:r>
              <w:rPr>
                <w:b/>
                <w:sz w:val="18"/>
              </w:rPr>
              <w:t>指标</w:t>
            </w:r>
          </w:p>
        </w:tc>
        <w:tc>
          <w:tcPr>
            <w:tcW w:type="dxa" w:w="2160"/>
          </w:tcPr>
          <w:p>
            <w:pPr>
              <w:spacing w:after="0"/>
            </w:pPr>
            <w:r>
              <w:rPr>
                <w:b/>
                <w:sz w:val="18"/>
              </w:rPr>
            </w:r>
            <w:r>
              <w:rPr>
                <w:b/>
                <w:sz w:val="18"/>
              </w:rPr>
              <w:t>数值</w:t>
            </w:r>
          </w:p>
        </w:tc>
        <w:tc>
          <w:tcPr>
            <w:tcW w:type="dxa" w:w="2160"/>
          </w:tcPr>
          <w:p>
            <w:pPr>
              <w:spacing w:after="0"/>
            </w:pPr>
            <w:r>
              <w:rPr>
                <w:b/>
                <w:sz w:val="18"/>
              </w:rPr>
            </w:r>
            <w:r>
              <w:rPr>
                <w:b/>
                <w:sz w:val="18"/>
              </w:rPr>
              <w:t>涨跌</w:t>
            </w:r>
          </w:p>
        </w:tc>
        <w:tc>
          <w:tcPr>
            <w:tcW w:type="dxa" w:w="2160"/>
          </w:tcPr>
          <w:p>
            <w:pPr>
              <w:spacing w:after="0"/>
            </w:pPr>
            <w:r>
              <w:rPr>
                <w:b/>
                <w:sz w:val="18"/>
              </w:rPr>
            </w:r>
            <w:r>
              <w:rPr>
                <w:b/>
                <w:sz w:val="18"/>
              </w:rPr>
              <w:t>口径</w:t>
            </w:r>
          </w:p>
        </w:tc>
      </w:tr>
      <w:tr>
        <w:tc>
          <w:tcPr>
            <w:tcW w:type="dxa" w:w="2160"/>
          </w:tcPr>
          <w:p>
            <w:pPr>
              <w:spacing w:after="0"/>
            </w:pPr>
            <w:r>
              <w:rPr>
                <w:sz w:val="18"/>
              </w:rPr>
            </w:r>
            <w:r>
              <w:rPr>
                <w:sz w:val="18"/>
              </w:rPr>
              <w:t>美元兑人民币中间价</w:t>
            </w:r>
          </w:p>
        </w:tc>
        <w:tc>
          <w:tcPr>
            <w:tcW w:type="dxa" w:w="2160"/>
          </w:tcPr>
          <w:p>
            <w:pPr>
              <w:spacing w:after="0"/>
            </w:pPr>
            <w:r>
              <w:rPr>
                <w:sz w:val="18"/>
              </w:rPr>
            </w:r>
            <w:r>
              <w:rPr>
                <w:sz w:val="18"/>
              </w:rPr>
              <w:t>6.7330</w:t>
            </w:r>
          </w:p>
        </w:tc>
        <w:tc>
          <w:tcPr>
            <w:tcW w:type="dxa" w:w="2160"/>
          </w:tcPr>
          <w:p>
            <w:pPr>
              <w:spacing w:after="0"/>
            </w:pPr>
            <w:r>
              <w:rPr>
                <w:sz w:val="18"/>
              </w:rPr>
            </w:r>
            <w:r>
              <w:rPr>
                <w:sz w:val="18"/>
              </w:rPr>
              <w:t>调升37bp（上日6.7367）·10/9公布·周六不发布</w:t>
            </w:r>
          </w:p>
        </w:tc>
        <w:tc>
          <w:tcPr>
            <w:tcW w:type="dxa" w:w="2160"/>
          </w:tcPr>
          <w:p>
            <w:pPr>
              <w:spacing w:after="0"/>
            </w:pPr>
            <w:r>
              <w:rPr>
                <w:sz w:val="18"/>
              </w:rPr>
            </w:r>
            <w:r>
              <w:rPr>
                <w:sz w:val="18"/>
              </w:rPr>
              <w:t>10/9</w:t>
            </w:r>
          </w:p>
        </w:tc>
      </w:tr>
      <w:tr>
        <w:tc>
          <w:tcPr>
            <w:tcW w:type="dxa" w:w="2160"/>
          </w:tcPr>
          <w:p>
            <w:pPr>
              <w:spacing w:after="0"/>
            </w:pPr>
            <w:r>
              <w:rPr>
                <w:sz w:val="18"/>
              </w:rPr>
            </w:r>
            <w:r>
              <w:rPr>
                <w:sz w:val="18"/>
              </w:rPr>
              <w:t>在岸USD/CNY（10/9）</w:t>
            </w:r>
          </w:p>
        </w:tc>
        <w:tc>
          <w:tcPr>
            <w:tcW w:type="dxa" w:w="2160"/>
          </w:tcPr>
          <w:p>
            <w:pPr>
              <w:spacing w:after="0"/>
            </w:pPr>
            <w:r>
              <w:rPr>
                <w:sz w:val="18"/>
              </w:rPr>
            </w:r>
            <w:r>
              <w:rPr>
                <w:sz w:val="18"/>
              </w:rPr>
              <w:t>开盘6.7020·最高6.6922·最低6.7033</w:t>
            </w:r>
          </w:p>
        </w:tc>
        <w:tc>
          <w:tcPr>
            <w:tcW w:type="dxa" w:w="2160"/>
          </w:tcPr>
          <w:p>
            <w:pPr>
              <w:spacing w:after="0"/>
            </w:pPr>
            <w:r>
              <w:rPr>
                <w:sz w:val="18"/>
              </w:rPr>
            </w:r>
            <w:r>
              <w:rPr>
                <w:sz w:val="18"/>
              </w:rPr>
              <w:t>盘中升破6.70关口·较10/8收6.7014继续走强</w:t>
            </w:r>
          </w:p>
        </w:tc>
        <w:tc>
          <w:tcPr>
            <w:tcW w:type="dxa" w:w="2160"/>
          </w:tcPr>
          <w:p>
            <w:pPr>
              <w:spacing w:after="0"/>
            </w:pPr>
            <w:r>
              <w:rPr>
                <w:sz w:val="18"/>
              </w:rPr>
            </w:r>
            <w:r>
              <w:rPr>
                <w:sz w:val="18"/>
              </w:rPr>
              <w:t>10/9</w:t>
            </w:r>
          </w:p>
        </w:tc>
      </w:tr>
      <w:tr>
        <w:tc>
          <w:tcPr>
            <w:tcW w:type="dxa" w:w="2160"/>
          </w:tcPr>
          <w:p>
            <w:pPr>
              <w:spacing w:after="0"/>
            </w:pPr>
            <w:r>
              <w:rPr>
                <w:sz w:val="18"/>
              </w:rPr>
            </w:r>
            <w:r>
              <w:rPr>
                <w:sz w:val="18"/>
              </w:rPr>
              <w:t>离岸USD/CNH（10/9）</w:t>
            </w:r>
          </w:p>
        </w:tc>
        <w:tc>
          <w:tcPr>
            <w:tcW w:type="dxa" w:w="2160"/>
          </w:tcPr>
          <w:p>
            <w:pPr>
              <w:spacing w:after="0"/>
            </w:pPr>
            <w:r>
              <w:rPr>
                <w:sz w:val="18"/>
              </w:rPr>
            </w:r>
            <w:r>
              <w:rPr>
                <w:sz w:val="18"/>
              </w:rPr>
              <w:t>开盘6.7034·盘中升破6.70</w:t>
            </w:r>
          </w:p>
        </w:tc>
        <w:tc>
          <w:tcPr>
            <w:tcW w:type="dxa" w:w="2160"/>
          </w:tcPr>
          <w:p>
            <w:pPr>
              <w:spacing w:after="0"/>
            </w:pPr>
            <w:r>
              <w:rPr>
                <w:sz w:val="18"/>
              </w:rPr>
            </w:r>
            <w:r>
              <w:rPr>
                <w:sz w:val="18"/>
              </w:rPr>
              <w:t>在岸离岸同步升值·两岸价差极窄</w:t>
            </w:r>
          </w:p>
        </w:tc>
        <w:tc>
          <w:tcPr>
            <w:tcW w:type="dxa" w:w="2160"/>
          </w:tcPr>
          <w:p>
            <w:pPr>
              <w:spacing w:after="0"/>
            </w:pPr>
            <w:r>
              <w:rPr>
                <w:sz w:val="18"/>
              </w:rPr>
            </w:r>
            <w:r>
              <w:rPr>
                <w:sz w:val="18"/>
              </w:rPr>
              <w:t>10/9</w:t>
            </w:r>
          </w:p>
        </w:tc>
      </w:tr>
      <w:tr>
        <w:tc>
          <w:tcPr>
            <w:tcW w:type="dxa" w:w="2160"/>
          </w:tcPr>
          <w:p>
            <w:pPr>
              <w:spacing w:after="0"/>
            </w:pPr>
            <w:r>
              <w:rPr>
                <w:sz w:val="18"/>
              </w:rPr>
            </w:r>
            <w:r>
              <w:rPr>
                <w:sz w:val="18"/>
              </w:rPr>
              <w:t>年内累计</w:t>
            </w:r>
          </w:p>
        </w:tc>
        <w:tc>
          <w:tcPr>
            <w:tcW w:type="dxa" w:w="2160"/>
          </w:tcPr>
          <w:p>
            <w:pPr>
              <w:spacing w:after="0"/>
            </w:pPr>
            <w:r>
              <w:rPr>
                <w:sz w:val="18"/>
              </w:rPr>
            </w:r>
            <w:r>
              <w:rPr>
                <w:sz w:val="18"/>
              </w:rPr>
              <w:t>在岸+4.23% / 离岸+4.03% / 中间价+4.21%</w:t>
            </w:r>
          </w:p>
        </w:tc>
        <w:tc>
          <w:tcPr>
            <w:tcW w:type="dxa" w:w="2160"/>
          </w:tcPr>
          <w:p>
            <w:pPr>
              <w:spacing w:after="0"/>
            </w:pPr>
            <w:r>
              <w:rPr>
                <w:sz w:val="18"/>
              </w:rPr>
            </w:r>
            <w:r>
              <w:rPr>
                <w:sz w:val="18"/>
              </w:rPr>
              <w:t>截至10/9 16时·9月曾冲高至6.70创近三年半新高</w:t>
            </w:r>
          </w:p>
        </w:tc>
        <w:tc>
          <w:tcPr>
            <w:tcW w:type="dxa" w:w="2160"/>
          </w:tcPr>
          <w:p>
            <w:pPr>
              <w:spacing w:after="0"/>
            </w:pPr>
            <w:r>
              <w:rPr>
                <w:sz w:val="18"/>
              </w:rPr>
            </w:r>
            <w:r>
              <w:rPr>
                <w:sz w:val="18"/>
              </w:rPr>
              <w:t>10/9 16:00</w:t>
            </w:r>
          </w:p>
        </w:tc>
      </w:tr>
      <w:tr>
        <w:tc>
          <w:tcPr>
            <w:tcW w:type="dxa" w:w="2160"/>
          </w:tcPr>
          <w:p>
            <w:pPr>
              <w:spacing w:after="0"/>
            </w:pPr>
            <w:r>
              <w:rPr>
                <w:sz w:val="18"/>
              </w:rPr>
            </w:r>
            <w:r>
              <w:rPr>
                <w:sz w:val="18"/>
              </w:rPr>
              <w:t>政策底色</w:t>
            </w:r>
          </w:p>
        </w:tc>
        <w:tc>
          <w:tcPr>
            <w:tcW w:type="dxa" w:w="2160"/>
          </w:tcPr>
          <w:p>
            <w:pPr>
              <w:spacing w:after="0"/>
            </w:pPr>
            <w:r>
              <w:rPr>
                <w:sz w:val="18"/>
              </w:rPr>
            </w:r>
            <w:r>
              <w:rPr>
                <w:sz w:val="18"/>
              </w:rPr>
              <w:t>央行10/9发文：'从不搞竞争性货币贬值'</w:t>
            </w:r>
          </w:p>
        </w:tc>
        <w:tc>
          <w:tcPr>
            <w:tcW w:type="dxa" w:w="2160"/>
          </w:tcPr>
          <w:p>
            <w:pPr>
              <w:spacing w:after="0"/>
            </w:pPr>
            <w:r>
              <w:rPr>
                <w:sz w:val="18"/>
              </w:rPr>
            </w:r>
            <w:r>
              <w:rPr>
                <w:sz w:val="18"/>
              </w:rPr>
              <w:t>贸易发展根源于产业国际竞争力提升·无必要无意通过贬值获取贸易优势</w:t>
            </w:r>
          </w:p>
        </w:tc>
        <w:tc>
          <w:tcPr>
            <w:tcW w:type="dxa" w:w="2160"/>
          </w:tcPr>
          <w:p>
            <w:pPr>
              <w:spacing w:after="0"/>
            </w:pPr>
            <w:r>
              <w:rPr>
                <w:sz w:val="18"/>
              </w:rPr>
            </w:r>
            <w:r>
              <w:rPr>
                <w:sz w:val="18"/>
              </w:rPr>
              <w:t>10/9</w:t>
            </w:r>
          </w:p>
        </w:tc>
      </w:tr>
      <w:tr>
        <w:tc>
          <w:tcPr>
            <w:tcW w:type="dxa" w:w="2160"/>
          </w:tcPr>
          <w:p>
            <w:pPr>
              <w:spacing w:after="0"/>
            </w:pPr>
            <w:r>
              <w:rPr>
                <w:sz w:val="18"/>
              </w:rPr>
            </w:r>
            <w:r>
              <w:rPr>
                <w:sz w:val="18"/>
              </w:rPr>
              <w:t>美元指数（周五收盘）</w:t>
            </w:r>
          </w:p>
        </w:tc>
        <w:tc>
          <w:tcPr>
            <w:tcW w:type="dxa" w:w="2160"/>
          </w:tcPr>
          <w:p>
            <w:pPr>
              <w:spacing w:after="0"/>
            </w:pPr>
            <w:r>
              <w:rPr>
                <w:sz w:val="18"/>
              </w:rPr>
            </w:r>
            <w:r>
              <w:rPr>
                <w:sz w:val="18"/>
              </w:rPr>
              <w:t>102.228</w:t>
            </w:r>
          </w:p>
        </w:tc>
        <w:tc>
          <w:tcPr>
            <w:tcW w:type="dxa" w:w="2160"/>
          </w:tcPr>
          <w:p>
            <w:pPr>
              <w:spacing w:after="0"/>
            </w:pPr>
            <w:r>
              <w:rPr>
                <w:sz w:val="18"/>
              </w:rPr>
            </w:r>
            <w:r>
              <w:rPr>
                <w:sz w:val="18"/>
              </w:rPr>
              <w:t>+0.09%微涨企稳·对人民币压制有限</w:t>
            </w:r>
          </w:p>
        </w:tc>
        <w:tc>
          <w:tcPr>
            <w:tcW w:type="dxa" w:w="2160"/>
          </w:tcPr>
          <w:p>
            <w:pPr>
              <w:spacing w:after="0"/>
            </w:pPr>
            <w:r>
              <w:rPr>
                <w:sz w:val="18"/>
              </w:rPr>
            </w:r>
            <w:r>
              <w:rPr>
                <w:sz w:val="18"/>
              </w:rPr>
              <w:t>10/9纽约收盘</w:t>
            </w:r>
          </w:p>
        </w:tc>
      </w:tr>
      <w:tr>
        <w:tc>
          <w:tcPr>
            <w:tcW w:type="dxa" w:w="2160"/>
          </w:tcPr>
          <w:p>
            <w:pPr>
              <w:spacing w:after="0"/>
            </w:pPr>
            <w:r>
              <w:rPr>
                <w:sz w:val="18"/>
              </w:rPr>
            </w:r>
            <w:r>
              <w:rPr>
                <w:sz w:val="18"/>
              </w:rPr>
              <w:t>下周变量</w:t>
            </w:r>
          </w:p>
        </w:tc>
        <w:tc>
          <w:tcPr>
            <w:tcW w:type="dxa" w:w="2160"/>
          </w:tcPr>
          <w:p>
            <w:pPr>
              <w:spacing w:after="0"/>
            </w:pPr>
            <w:r>
              <w:rPr>
                <w:sz w:val="18"/>
              </w:rPr>
            </w:r>
            <w:r>
              <w:rPr>
                <w:sz w:val="18"/>
              </w:rPr>
              <w:t>10/14美国9月CPI</w:t>
            </w:r>
          </w:p>
        </w:tc>
        <w:tc>
          <w:tcPr>
            <w:tcW w:type="dxa" w:w="2160"/>
          </w:tcPr>
          <w:p>
            <w:pPr>
              <w:spacing w:after="0"/>
            </w:pPr>
            <w:r>
              <w:rPr>
                <w:sz w:val="18"/>
              </w:rPr>
            </w:r>
            <w:r>
              <w:rPr>
                <w:sz w:val="18"/>
              </w:rPr>
              <w:t>CPI偏弱→美元回落→在岸测试6.67-6.68；偏强→美元反弹→回踩6.72-6.73</w:t>
            </w:r>
          </w:p>
        </w:tc>
        <w:tc>
          <w:tcPr>
            <w:tcW w:type="dxa" w:w="2160"/>
          </w:tcPr>
          <w:p>
            <w:pPr>
              <w:spacing w:after="0"/>
            </w:pPr>
            <w:r>
              <w:rPr>
                <w:sz w:val="18"/>
              </w:rPr>
            </w:r>
            <w:r>
              <w:rPr>
                <w:sz w:val="18"/>
              </w:rPr>
              <w:t>下周三</w:t>
            </w:r>
          </w:p>
        </w:tc>
      </w:tr>
    </w:tbl>
    <w:p>
      <w:r>
        <w:rPr>
          <w:b/>
        </w:rPr>
        <w:t>大白话：</w:t>
      </w:r>
      <w:r>
        <w:t xml:space="preserve"> 人民币本周收官相当漂亮：10/9中间价6.7330（调升37个基点），在岸最高冲到6.6922，离岸也盘中破6.70——三大报价全线升值，年内累计升值幅度都在4%以上。别忘了政策面的'一锤定音'：央行10/9正式发文阐明立场'从不搞竞争性货币贬值'，这等于官方给人民币的强势背了书。对面的美元指数周五收盘102.228，只是微涨0.09%——地缘降温+加息预期回落让美元暂时没有攻击性。下周的关键还是10/14的美国CPI：如果核心CPI偏弱、美元回落，在岸人民币将再度测试6.67-6.68的新高区域；如果CPI爆表、美元反弹，也就回踩6.72-6.73。总体格局：央行'强中间价引导+不贬值承诺'+产业竞争力支撑，人民币易升难贬。</w:t>
      </w:r>
    </w:p>
    <w:p>
      <w:r>
        <w:rPr>
          <w:b/>
        </w:rPr>
        <w:t>机构观点：</w:t>
      </w:r>
      <w:r>
        <w:t xml:space="preserve"> 市场普遍判断年底前人民币维持稳中偏强：产业竞争力提升是升值的基本面支撑，政策立场消除贬值预期扰动；美元指数在102高位是短期最大变量，若10/14 CPI后美元回落，在岸将再度挑战6.70下方。 — 央行/东方金诚 东方金诚首席宏观分析师王青</w:t>
      </w:r>
    </w:p>
    <w:p>
      <w:r>
        <w:rPr>
          <w:b/>
        </w:rPr>
        <w:t>信源：</w:t>
      </w:r>
    </w:p>
    <w:p>
      <w:pPr>
        <w:pStyle w:val="ListBullet"/>
      </w:pPr>
      <w:r>
        <w:rPr>
          <w:sz w:val="20"/>
        </w:rPr>
        <w:t>[S] 北京商报（10/9中间价6.7330调升37bp·在岸开盘6.7020日内最高6.6922最低6.7033·离岸开盘6.7034·在岸离岸盘中双双升破6.70·Wind数据） (10/9 16:49) — https://www.bbtnews.com.cn/2026/1009/607471.shtml</w:t>
      </w:r>
    </w:p>
    <w:p>
      <w:pPr>
        <w:pStyle w:val="ListBullet"/>
      </w:pPr>
      <w:r>
        <w:rPr>
          <w:sz w:val="20"/>
        </w:rPr>
        <w:t>[S] 新浪财经（三大人民币汇率报价全线升值·中间价6.7330·在岸离岸同步升破6.70） (10/9 16:38) — http://finance.sina.com.cn/wm/2026-10-09/doc-iniurmnf6844499.shtml</w:t>
      </w:r>
    </w:p>
    <w:p>
      <w:pPr>
        <w:pStyle w:val="ListBullet"/>
      </w:pPr>
      <w:r>
        <w:rPr>
          <w:sz w:val="20"/>
        </w:rPr>
        <w:t>[S] 百家号·央行汇率立场（年内离岸累涨4.03%/在岸4.23%/中间价4.21%·东方金诚王青解读·市场普遍判断年底前稳中偏强） (10/9 16:47) — https://baijiahao.baidu.com/s?id=1878561602052677592&amp;wfr=spider&amp;for=pc</w:t>
      </w:r>
    </w:p>
    <w:p>
      <w:pPr>
        <w:pStyle w:val="ListBullet"/>
      </w:pPr>
      <w:r>
        <w:rPr>
          <w:sz w:val="20"/>
        </w:rPr>
        <w:t>[A] 同花顺·白银早评（周五收盘美元指数上涨0.09%报102.228——美元口径交叉验证） (10/10 09:38) — https://goodsfu.10jqka.com.cn/20261010/c680547112.shtml</w:t>
      </w:r>
    </w:p>
    <w:p>
      <w:pPr>
        <w:pStyle w:val="Heading3"/>
      </w:pPr>
      <w:r>
        <w:rPr>
          <w:color w:val="0D47A1"/>
        </w:rPr>
        <w:t>3. LPR利率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18"/>
              </w:rPr>
            </w:r>
            <w:r>
              <w:rPr>
                <w:b/>
                <w:sz w:val="18"/>
              </w:rPr>
              <w:t>指标</w:t>
            </w:r>
          </w:p>
        </w:tc>
        <w:tc>
          <w:tcPr>
            <w:tcW w:type="dxa" w:w="2160"/>
          </w:tcPr>
          <w:p>
            <w:pPr>
              <w:spacing w:after="0"/>
            </w:pPr>
            <w:r>
              <w:rPr>
                <w:b/>
                <w:sz w:val="18"/>
              </w:rPr>
            </w:r>
            <w:r>
              <w:rPr>
                <w:b/>
                <w:sz w:val="18"/>
              </w:rPr>
              <w:t>数值</w:t>
            </w:r>
          </w:p>
        </w:tc>
        <w:tc>
          <w:tcPr>
            <w:tcW w:type="dxa" w:w="2160"/>
          </w:tcPr>
          <w:p>
            <w:pPr>
              <w:spacing w:after="0"/>
            </w:pPr>
            <w:r>
              <w:rPr>
                <w:b/>
                <w:sz w:val="18"/>
              </w:rPr>
            </w:r>
            <w:r>
              <w:rPr>
                <w:b/>
                <w:sz w:val="18"/>
              </w:rPr>
              <w:t>涨跌</w:t>
            </w:r>
          </w:p>
        </w:tc>
        <w:tc>
          <w:tcPr>
            <w:tcW w:type="dxa" w:w="2160"/>
          </w:tcPr>
          <w:p>
            <w:pPr>
              <w:spacing w:after="0"/>
            </w:pPr>
            <w:r>
              <w:rPr>
                <w:b/>
                <w:sz w:val="18"/>
              </w:rPr>
            </w:r>
            <w:r>
              <w:rPr>
                <w:b/>
                <w:sz w:val="18"/>
              </w:rPr>
              <w:t>口径</w:t>
            </w:r>
          </w:p>
        </w:tc>
      </w:tr>
      <w:tr>
        <w:tc>
          <w:tcPr>
            <w:tcW w:type="dxa" w:w="2160"/>
          </w:tcPr>
          <w:p>
            <w:pPr>
              <w:spacing w:after="0"/>
            </w:pPr>
            <w:r>
              <w:rPr>
                <w:sz w:val="18"/>
              </w:rPr>
            </w:r>
            <w:r>
              <w:rPr>
                <w:sz w:val="18"/>
              </w:rPr>
              <w:t>1年期LPR</w:t>
            </w:r>
          </w:p>
        </w:tc>
        <w:tc>
          <w:tcPr>
            <w:tcW w:type="dxa" w:w="2160"/>
          </w:tcPr>
          <w:p>
            <w:pPr>
              <w:spacing w:after="0"/>
            </w:pPr>
            <w:r>
              <w:rPr>
                <w:sz w:val="18"/>
              </w:rPr>
            </w:r>
            <w:r>
              <w:rPr>
                <w:sz w:val="18"/>
              </w:rPr>
              <w:t>3.0%</w:t>
            </w:r>
          </w:p>
        </w:tc>
        <w:tc>
          <w:tcPr>
            <w:tcW w:type="dxa" w:w="2160"/>
          </w:tcPr>
          <w:p>
            <w:pPr>
              <w:spacing w:after="0"/>
            </w:pPr>
            <w:r>
              <w:rPr>
                <w:sz w:val="18"/>
              </w:rPr>
            </w:r>
            <w:r>
              <w:rPr>
                <w:sz w:val="18"/>
              </w:rPr>
              <w:t>持平·连续第16个月不变（下次报价10/20）</w:t>
            </w:r>
          </w:p>
        </w:tc>
        <w:tc>
          <w:tcPr>
            <w:tcW w:type="dxa" w:w="2160"/>
          </w:tcPr>
          <w:p>
            <w:pPr>
              <w:spacing w:after="0"/>
            </w:pPr>
            <w:r>
              <w:rPr>
                <w:sz w:val="18"/>
              </w:rPr>
            </w:r>
            <w:r>
              <w:rPr>
                <w:sz w:val="18"/>
              </w:rPr>
              <w:t>9月报价沿用</w:t>
            </w:r>
          </w:p>
        </w:tc>
      </w:tr>
      <w:tr>
        <w:tc>
          <w:tcPr>
            <w:tcW w:type="dxa" w:w="2160"/>
          </w:tcPr>
          <w:p>
            <w:pPr>
              <w:spacing w:after="0"/>
            </w:pPr>
            <w:r>
              <w:rPr>
                <w:sz w:val="18"/>
              </w:rPr>
            </w:r>
            <w:r>
              <w:rPr>
                <w:sz w:val="18"/>
              </w:rPr>
              <w:t>5年期以上LPR</w:t>
            </w:r>
          </w:p>
        </w:tc>
        <w:tc>
          <w:tcPr>
            <w:tcW w:type="dxa" w:w="2160"/>
          </w:tcPr>
          <w:p>
            <w:pPr>
              <w:spacing w:after="0"/>
            </w:pPr>
            <w:r>
              <w:rPr>
                <w:sz w:val="18"/>
              </w:rPr>
            </w:r>
            <w:r>
              <w:rPr>
                <w:sz w:val="18"/>
              </w:rPr>
              <w:t>3.5%</w:t>
            </w:r>
          </w:p>
        </w:tc>
        <w:tc>
          <w:tcPr>
            <w:tcW w:type="dxa" w:w="2160"/>
          </w:tcPr>
          <w:p>
            <w:pPr>
              <w:spacing w:after="0"/>
            </w:pPr>
            <w:r>
              <w:rPr>
                <w:sz w:val="18"/>
              </w:rPr>
            </w:r>
            <w:r>
              <w:rPr>
                <w:sz w:val="18"/>
              </w:rPr>
              <w:t>持平·连续第16个月不变</w:t>
            </w:r>
          </w:p>
        </w:tc>
        <w:tc>
          <w:tcPr>
            <w:tcW w:type="dxa" w:w="2160"/>
          </w:tcPr>
          <w:p>
            <w:pPr>
              <w:spacing w:after="0"/>
            </w:pPr>
            <w:r>
              <w:rPr>
                <w:sz w:val="18"/>
              </w:rPr>
            </w:r>
            <w:r>
              <w:rPr>
                <w:sz w:val="18"/>
              </w:rPr>
              <w:t>9月报价沿用</w:t>
            </w:r>
          </w:p>
        </w:tc>
      </w:tr>
      <w:tr>
        <w:tc>
          <w:tcPr>
            <w:tcW w:type="dxa" w:w="2160"/>
          </w:tcPr>
          <w:p>
            <w:pPr>
              <w:spacing w:after="0"/>
            </w:pPr>
            <w:r>
              <w:rPr>
                <w:sz w:val="18"/>
              </w:rPr>
            </w:r>
            <w:r>
              <w:rPr>
                <w:sz w:val="18"/>
              </w:rPr>
              <w:t>Shibor隔夜（10/9公布）</w:t>
            </w:r>
          </w:p>
        </w:tc>
        <w:tc>
          <w:tcPr>
            <w:tcW w:type="dxa" w:w="2160"/>
          </w:tcPr>
          <w:p>
            <w:pPr>
              <w:spacing w:after="0"/>
            </w:pPr>
            <w:r>
              <w:rPr>
                <w:sz w:val="18"/>
              </w:rPr>
            </w:r>
            <w:r>
              <w:rPr>
                <w:sz w:val="18"/>
              </w:rPr>
              <w:t>1.313%</w:t>
            </w:r>
          </w:p>
        </w:tc>
        <w:tc>
          <w:tcPr>
            <w:tcW w:type="dxa" w:w="2160"/>
          </w:tcPr>
          <w:p>
            <w:pPr>
              <w:spacing w:after="0"/>
            </w:pPr>
            <w:r>
              <w:rPr>
                <w:sz w:val="18"/>
              </w:rPr>
            </w:r>
            <w:r>
              <w:rPr>
                <w:sz w:val="18"/>
              </w:rPr>
              <w:t>-6.26bp大降（10/8口径1.3756%）·资金面实际宽松得到硬数据印证</w:t>
            </w:r>
          </w:p>
        </w:tc>
        <w:tc>
          <w:tcPr>
            <w:tcW w:type="dxa" w:w="2160"/>
          </w:tcPr>
          <w:p>
            <w:pPr>
              <w:spacing w:after="0"/>
            </w:pPr>
            <w:r>
              <w:rPr>
                <w:sz w:val="18"/>
              </w:rPr>
            </w:r>
            <w:r>
              <w:rPr>
                <w:sz w:val="18"/>
              </w:rPr>
              <w:t>10/9 11:00</w:t>
            </w:r>
          </w:p>
        </w:tc>
      </w:tr>
      <w:tr>
        <w:tc>
          <w:tcPr>
            <w:tcW w:type="dxa" w:w="2160"/>
          </w:tcPr>
          <w:p>
            <w:pPr>
              <w:spacing w:after="0"/>
            </w:pPr>
            <w:r>
              <w:rPr>
                <w:sz w:val="18"/>
              </w:rPr>
            </w:r>
            <w:r>
              <w:rPr>
                <w:sz w:val="18"/>
              </w:rPr>
              <w:t>Shibor其他期限（10/9）</w:t>
            </w:r>
          </w:p>
        </w:tc>
        <w:tc>
          <w:tcPr>
            <w:tcW w:type="dxa" w:w="2160"/>
          </w:tcPr>
          <w:p>
            <w:pPr>
              <w:spacing w:after="0"/>
            </w:pPr>
            <w:r>
              <w:rPr>
                <w:sz w:val="18"/>
              </w:rPr>
            </w:r>
            <w:r>
              <w:rPr>
                <w:sz w:val="18"/>
              </w:rPr>
              <w:t>1周1.341%（-4.9bp）·2周1.363%（-2.48bp）·1个月1.418%（-0.2bp）</w:t>
            </w:r>
          </w:p>
        </w:tc>
        <w:tc>
          <w:tcPr>
            <w:tcW w:type="dxa" w:w="2160"/>
          </w:tcPr>
          <w:p>
            <w:pPr>
              <w:spacing w:after="0"/>
            </w:pPr>
            <w:r>
              <w:rPr>
                <w:sz w:val="18"/>
              </w:rPr>
            </w:r>
            <w:r>
              <w:rPr>
                <w:sz w:val="18"/>
              </w:rPr>
              <w:t>3个月1.43%/6个月1.45%/9个月1.47%/1年1.48%持平·短端明显下行</w:t>
            </w:r>
          </w:p>
        </w:tc>
        <w:tc>
          <w:tcPr>
            <w:tcW w:type="dxa" w:w="2160"/>
          </w:tcPr>
          <w:p>
            <w:pPr>
              <w:spacing w:after="0"/>
            </w:pPr>
            <w:r>
              <w:rPr>
                <w:sz w:val="18"/>
              </w:rPr>
            </w:r>
            <w:r>
              <w:rPr>
                <w:sz w:val="18"/>
              </w:rPr>
              <w:t>10/9</w:t>
            </w:r>
          </w:p>
        </w:tc>
      </w:tr>
      <w:tr>
        <w:tc>
          <w:tcPr>
            <w:tcW w:type="dxa" w:w="2160"/>
          </w:tcPr>
          <w:p>
            <w:pPr>
              <w:spacing w:after="0"/>
            </w:pPr>
            <w:r>
              <w:rPr>
                <w:sz w:val="18"/>
              </w:rPr>
            </w:r>
            <w:r>
              <w:rPr>
                <w:sz w:val="18"/>
              </w:rPr>
              <w:t>央行公开市场操作（10/9）</w:t>
            </w:r>
          </w:p>
        </w:tc>
        <w:tc>
          <w:tcPr>
            <w:tcW w:type="dxa" w:w="2160"/>
          </w:tcPr>
          <w:p>
            <w:pPr>
              <w:spacing w:after="0"/>
            </w:pPr>
            <w:r>
              <w:rPr>
                <w:sz w:val="18"/>
              </w:rPr>
            </w:r>
            <w:r>
              <w:rPr>
                <w:sz w:val="18"/>
              </w:rPr>
              <w:t>20亿元7天期逆回购（利率1.40%）</w:t>
            </w:r>
          </w:p>
        </w:tc>
        <w:tc>
          <w:tcPr>
            <w:tcW w:type="dxa" w:w="2160"/>
          </w:tcPr>
          <w:p>
            <w:pPr>
              <w:spacing w:after="0"/>
            </w:pPr>
            <w:r>
              <w:rPr>
                <w:sz w:val="18"/>
              </w:rPr>
            </w:r>
            <w:r>
              <w:rPr>
                <w:sz w:val="18"/>
              </w:rPr>
              <w:t>当日6060亿隔夜工具到期·单日净回笼6,040亿·全额满足一级交易商需求·全周净回笼125亿</w:t>
            </w:r>
          </w:p>
        </w:tc>
        <w:tc>
          <w:tcPr>
            <w:tcW w:type="dxa" w:w="2160"/>
          </w:tcPr>
          <w:p>
            <w:pPr>
              <w:spacing w:after="0"/>
            </w:pPr>
            <w:r>
              <w:rPr>
                <w:sz w:val="18"/>
              </w:rPr>
            </w:r>
            <w:r>
              <w:rPr>
                <w:sz w:val="18"/>
              </w:rPr>
              <w:t>10/9</w:t>
            </w:r>
          </w:p>
        </w:tc>
      </w:tr>
      <w:tr>
        <w:tc>
          <w:tcPr>
            <w:tcW w:type="dxa" w:w="2160"/>
          </w:tcPr>
          <w:p>
            <w:pPr>
              <w:spacing w:after="0"/>
            </w:pPr>
            <w:r>
              <w:rPr>
                <w:sz w:val="18"/>
              </w:rPr>
            </w:r>
            <w:r>
              <w:rPr>
                <w:sz w:val="18"/>
              </w:rPr>
              <w:t>中期流动性底仓</w:t>
            </w:r>
          </w:p>
        </w:tc>
        <w:tc>
          <w:tcPr>
            <w:tcW w:type="dxa" w:w="2160"/>
          </w:tcPr>
          <w:p>
            <w:pPr>
              <w:spacing w:after="0"/>
            </w:pPr>
            <w:r>
              <w:rPr>
                <w:sz w:val="18"/>
              </w:rPr>
            </w:r>
            <w:r>
              <w:rPr>
                <w:sz w:val="18"/>
              </w:rPr>
              <w:t>10/8开展12,000亿3个月期买断式逆回购（净投放2,000亿）</w:t>
            </w:r>
          </w:p>
        </w:tc>
        <w:tc>
          <w:tcPr>
            <w:tcW w:type="dxa" w:w="2160"/>
          </w:tcPr>
          <w:p>
            <w:pPr>
              <w:spacing w:after="0"/>
            </w:pPr>
            <w:r>
              <w:rPr>
                <w:sz w:val="18"/>
              </w:rPr>
            </w:r>
            <w:r>
              <w:rPr>
                <w:sz w:val="18"/>
              </w:rPr>
              <w:t>首期中央金融机构注资特别国债完成招标·跨季后资金面均衡宽松</w:t>
            </w:r>
          </w:p>
        </w:tc>
        <w:tc>
          <w:tcPr>
            <w:tcW w:type="dxa" w:w="2160"/>
          </w:tcPr>
          <w:p>
            <w:pPr>
              <w:spacing w:after="0"/>
            </w:pPr>
            <w:r>
              <w:rPr>
                <w:sz w:val="18"/>
              </w:rPr>
            </w:r>
            <w:r>
              <w:rPr>
                <w:sz w:val="18"/>
              </w:rPr>
              <w:t>10/8-10/9</w:t>
            </w:r>
          </w:p>
        </w:tc>
      </w:tr>
      <w:tr>
        <w:tc>
          <w:tcPr>
            <w:tcW w:type="dxa" w:w="2160"/>
          </w:tcPr>
          <w:p>
            <w:pPr>
              <w:spacing w:after="0"/>
            </w:pPr>
            <w:r>
              <w:rPr>
                <w:sz w:val="18"/>
              </w:rPr>
            </w:r>
            <w:r>
              <w:rPr>
                <w:sz w:val="18"/>
              </w:rPr>
              <w:t>政策预期</w:t>
            </w:r>
          </w:p>
        </w:tc>
        <w:tc>
          <w:tcPr>
            <w:tcW w:type="dxa" w:w="2160"/>
          </w:tcPr>
          <w:p>
            <w:pPr>
              <w:spacing w:after="0"/>
            </w:pPr>
            <w:r>
              <w:rPr>
                <w:sz w:val="18"/>
              </w:rPr>
            </w:r>
            <w:r>
              <w:rPr>
                <w:sz w:val="18"/>
              </w:rPr>
              <w:t>债市博弈四季度'降准降息'双降</w:t>
            </w:r>
          </w:p>
        </w:tc>
        <w:tc>
          <w:tcPr>
            <w:tcW w:type="dxa" w:w="2160"/>
          </w:tcPr>
          <w:p>
            <w:pPr>
              <w:spacing w:after="0"/>
            </w:pPr>
            <w:r>
              <w:rPr>
                <w:sz w:val="18"/>
              </w:rPr>
            </w:r>
            <w:r>
              <w:rPr>
                <w:sz w:val="18"/>
              </w:rPr>
              <w:t>LPR连续16个月不变后·10/20报价是下一个观察窗口</w:t>
            </w:r>
          </w:p>
        </w:tc>
        <w:tc>
          <w:tcPr>
            <w:tcW w:type="dxa" w:w="2160"/>
          </w:tcPr>
          <w:p>
            <w:pPr>
              <w:spacing w:after="0"/>
            </w:pPr>
            <w:r>
              <w:rPr>
                <w:sz w:val="18"/>
              </w:rPr>
            </w:r>
            <w:r>
              <w:rPr>
                <w:sz w:val="18"/>
              </w:rPr>
              <w:t>10/20</w:t>
            </w:r>
          </w:p>
        </w:tc>
      </w:tr>
    </w:tbl>
    <w:p>
      <w:r>
        <w:rPr>
          <w:b/>
        </w:rPr>
        <w:t>大白话：</w:t>
      </w:r>
      <w:r>
        <w:t xml:space="preserve"> 周末利率面没什么新动作，但周五公布的Shibor给'资金宽松'补上了硬数据：隔夜Shibor大降6.26个基点至1.313%，一周Shibor也降到1.341%——说明央行虽然单日'净回笼6040亿'（那只是节前应急工具到期回收），但市场上根本不缺钱，短端利率实实在在地往下走。LPR还是老样子：1年期3.0%、5年期3.5%，连续16个月没动，下次报价10/20。往深一层看：10/8的12000亿买断式逆回购（净投放2000亿）+特别国债招标完成，中长期流动性'底仓'在加厚，市场已经开始博弈四季度'降准+降息'。对普通人的含义：房贷利率短期不动，但货币基金、现金理财的收益率易降难升，债基环境偏暖。</w:t>
      </w:r>
    </w:p>
    <w:p>
      <w:r>
        <w:rPr>
          <w:b/>
        </w:rPr>
        <w:t>信源：</w:t>
      </w:r>
    </w:p>
    <w:p>
      <w:pPr>
        <w:pStyle w:val="ListBullet"/>
      </w:pPr>
      <w:r>
        <w:rPr>
          <w:sz w:val="20"/>
        </w:rPr>
        <w:t>[S] 汇通网FX678·Shibor日报（10/9隔夜Shibor报1.313%降6.26bp·1周1.341%降4.9bp·2周1.363%降2.48bp·1个月1.418%降0.2bp·3/6/9/12个月1.43%/1.45%/1.47%/1.48%持平） (10/9 11:01) — https://m.fx678.com/news/detail/202610091101282469</w:t>
      </w:r>
    </w:p>
    <w:p>
      <w:pPr>
        <w:pStyle w:val="ListBullet"/>
      </w:pPr>
      <w:r>
        <w:rPr>
          <w:sz w:val="20"/>
        </w:rPr>
        <w:t>[S] 上证报·中国证券网（10/9开展20亿元7天期逆回购全额满足需求·净回笼6040亿·10/8 Shibor隔夜1.3756%为对照口径） (10/9 10:07) — https://www.cnstock.com/commonDetail/799618</w:t>
      </w:r>
    </w:p>
    <w:p>
      <w:pPr>
        <w:pStyle w:val="ListBullet"/>
      </w:pPr>
      <w:r>
        <w:rPr>
          <w:sz w:val="20"/>
        </w:rPr>
        <w:t>[A] 债市笔记·本周市场回顾（沿用：全周净回笼125亿·10/8买断式逆回购12000亿净投放2000亿·跨季后资金面均衡） (10/9 17:00) — https://k.sina.cn/article_5953466437_162dab0450670bei1o.html</w:t>
      </w:r>
    </w:p>
    <w:p>
      <w:pPr>
        <w:pStyle w:val="Heading3"/>
      </w:pPr>
      <w:r>
        <w:rPr>
          <w:color w:val="0D47A1"/>
        </w:rPr>
        <w:t>4. 中国国债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18"/>
              </w:rPr>
            </w:r>
            <w:r>
              <w:rPr>
                <w:b/>
                <w:sz w:val="18"/>
              </w:rPr>
              <w:t>指标</w:t>
            </w:r>
          </w:p>
        </w:tc>
        <w:tc>
          <w:tcPr>
            <w:tcW w:type="dxa" w:w="2160"/>
          </w:tcPr>
          <w:p>
            <w:pPr>
              <w:spacing w:after="0"/>
            </w:pPr>
            <w:r>
              <w:rPr>
                <w:b/>
                <w:sz w:val="18"/>
              </w:rPr>
            </w:r>
            <w:r>
              <w:rPr>
                <w:b/>
                <w:sz w:val="18"/>
              </w:rPr>
              <w:t>数值</w:t>
            </w:r>
          </w:p>
        </w:tc>
        <w:tc>
          <w:tcPr>
            <w:tcW w:type="dxa" w:w="2160"/>
          </w:tcPr>
          <w:p>
            <w:pPr>
              <w:spacing w:after="0"/>
            </w:pPr>
            <w:r>
              <w:rPr>
                <w:b/>
                <w:sz w:val="18"/>
              </w:rPr>
            </w:r>
            <w:r>
              <w:rPr>
                <w:b/>
                <w:sz w:val="18"/>
              </w:rPr>
              <w:t>涨跌</w:t>
            </w:r>
          </w:p>
        </w:tc>
        <w:tc>
          <w:tcPr>
            <w:tcW w:type="dxa" w:w="2160"/>
          </w:tcPr>
          <w:p>
            <w:pPr>
              <w:spacing w:after="0"/>
            </w:pPr>
            <w:r>
              <w:rPr>
                <w:b/>
                <w:sz w:val="18"/>
              </w:rPr>
            </w:r>
            <w:r>
              <w:rPr>
                <w:b/>
                <w:sz w:val="18"/>
              </w:rPr>
              <w:t>口径</w:t>
            </w:r>
          </w:p>
        </w:tc>
      </w:tr>
      <w:tr>
        <w:tc>
          <w:tcPr>
            <w:tcW w:type="dxa" w:w="2160"/>
          </w:tcPr>
          <w:p>
            <w:pPr>
              <w:spacing w:after="0"/>
            </w:pPr>
            <w:r>
              <w:rPr>
                <w:sz w:val="18"/>
              </w:rPr>
            </w:r>
            <w:r>
              <w:rPr>
                <w:sz w:val="18"/>
              </w:rPr>
              <w:t>10年期国债收益率</w:t>
            </w:r>
          </w:p>
        </w:tc>
        <w:tc>
          <w:tcPr>
            <w:tcW w:type="dxa" w:w="2160"/>
          </w:tcPr>
          <w:p>
            <w:pPr>
              <w:spacing w:after="0"/>
            </w:pPr>
            <w:r>
              <w:rPr>
                <w:sz w:val="18"/>
              </w:rPr>
            </w:r>
            <w:r>
              <w:rPr>
                <w:sz w:val="18"/>
              </w:rPr>
              <w:t>约1.678%</w:t>
            </w:r>
          </w:p>
        </w:tc>
        <w:tc>
          <w:tcPr>
            <w:tcW w:type="dxa" w:w="2160"/>
          </w:tcPr>
          <w:p>
            <w:pPr>
              <w:spacing w:after="0"/>
            </w:pPr>
            <w:r>
              <w:rPr>
                <w:sz w:val="18"/>
              </w:rPr>
            </w:r>
            <w:r>
              <w:rPr>
                <w:sz w:val="18"/>
              </w:rPr>
              <w:t>较前日微降·10/9收盘·周六休市沿用</w:t>
            </w:r>
          </w:p>
        </w:tc>
        <w:tc>
          <w:tcPr>
            <w:tcW w:type="dxa" w:w="2160"/>
          </w:tcPr>
          <w:p>
            <w:pPr>
              <w:spacing w:after="0"/>
            </w:pPr>
            <w:r>
              <w:rPr>
                <w:sz w:val="18"/>
              </w:rPr>
            </w:r>
            <w:r>
              <w:rPr>
                <w:sz w:val="18"/>
              </w:rPr>
              <w:t>10/9收盘</w:t>
            </w:r>
          </w:p>
        </w:tc>
      </w:tr>
      <w:tr>
        <w:tc>
          <w:tcPr>
            <w:tcW w:type="dxa" w:w="2160"/>
          </w:tcPr>
          <w:p>
            <w:pPr>
              <w:spacing w:after="0"/>
            </w:pPr>
            <w:r>
              <w:rPr>
                <w:sz w:val="18"/>
              </w:rPr>
            </w:r>
            <w:r>
              <w:rPr>
                <w:sz w:val="18"/>
              </w:rPr>
              <w:t>30年期国债收益率</w:t>
            </w:r>
          </w:p>
        </w:tc>
        <w:tc>
          <w:tcPr>
            <w:tcW w:type="dxa" w:w="2160"/>
          </w:tcPr>
          <w:p>
            <w:pPr>
              <w:spacing w:after="0"/>
            </w:pPr>
            <w:r>
              <w:rPr>
                <w:sz w:val="18"/>
              </w:rPr>
            </w:r>
            <w:r>
              <w:rPr>
                <w:sz w:val="18"/>
              </w:rPr>
              <w:t>下行超2BP</w:t>
            </w:r>
          </w:p>
        </w:tc>
        <w:tc>
          <w:tcPr>
            <w:tcW w:type="dxa" w:w="2160"/>
          </w:tcPr>
          <w:p>
            <w:pPr>
              <w:spacing w:after="0"/>
            </w:pPr>
            <w:r>
              <w:rPr>
                <w:sz w:val="18"/>
              </w:rPr>
            </w:r>
            <w:r>
              <w:rPr>
                <w:sz w:val="18"/>
              </w:rPr>
              <w:t>长端领涨·30Y活跃券当日最佳·'哑铃结构'（短+超长）是机构主流策略</w:t>
            </w:r>
          </w:p>
        </w:tc>
        <w:tc>
          <w:tcPr>
            <w:tcW w:type="dxa" w:w="2160"/>
          </w:tcPr>
          <w:p>
            <w:pPr>
              <w:spacing w:after="0"/>
            </w:pPr>
            <w:r>
              <w:rPr>
                <w:sz w:val="18"/>
              </w:rPr>
            </w:r>
            <w:r>
              <w:rPr>
                <w:sz w:val="18"/>
              </w:rPr>
              <w:t>10/9</w:t>
            </w:r>
          </w:p>
        </w:tc>
      </w:tr>
      <w:tr>
        <w:tc>
          <w:tcPr>
            <w:tcW w:type="dxa" w:w="2160"/>
          </w:tcPr>
          <w:p>
            <w:pPr>
              <w:spacing w:after="0"/>
            </w:pPr>
            <w:r>
              <w:rPr>
                <w:sz w:val="18"/>
              </w:rPr>
            </w:r>
            <w:r>
              <w:rPr>
                <w:sz w:val="18"/>
              </w:rPr>
              <w:t>国债期货（10/9）</w:t>
            </w:r>
          </w:p>
        </w:tc>
        <w:tc>
          <w:tcPr>
            <w:tcW w:type="dxa" w:w="2160"/>
          </w:tcPr>
          <w:p>
            <w:pPr>
              <w:spacing w:after="0"/>
            </w:pPr>
            <w:r>
              <w:rPr>
                <w:sz w:val="18"/>
              </w:rPr>
            </w:r>
            <w:r>
              <w:rPr>
                <w:sz w:val="18"/>
              </w:rPr>
              <w:t>全线上涨</w:t>
            </w:r>
          </w:p>
        </w:tc>
        <w:tc>
          <w:tcPr>
            <w:tcW w:type="dxa" w:w="2160"/>
          </w:tcPr>
          <w:p>
            <w:pPr>
              <w:spacing w:after="0"/>
            </w:pPr>
            <w:r>
              <w:rPr>
                <w:sz w:val="18"/>
              </w:rPr>
            </w:r>
            <w:r>
              <w:rPr>
                <w:sz w:val="18"/>
              </w:rPr>
              <w:t>30年主力+0.32%报117.240元·10年主力+0.09%报109.460元·5年主力+0.08%报106.500元</w:t>
            </w:r>
          </w:p>
        </w:tc>
        <w:tc>
          <w:tcPr>
            <w:tcW w:type="dxa" w:w="2160"/>
          </w:tcPr>
          <w:p>
            <w:pPr>
              <w:spacing w:after="0"/>
            </w:pPr>
            <w:r>
              <w:rPr>
                <w:sz w:val="18"/>
              </w:rPr>
            </w:r>
            <w:r>
              <w:rPr>
                <w:sz w:val="18"/>
              </w:rPr>
              <w:t>10/9收盘</w:t>
            </w:r>
          </w:p>
        </w:tc>
      </w:tr>
      <w:tr>
        <w:tc>
          <w:tcPr>
            <w:tcW w:type="dxa" w:w="2160"/>
          </w:tcPr>
          <w:p>
            <w:pPr>
              <w:spacing w:after="0"/>
            </w:pPr>
            <w:r>
              <w:rPr>
                <w:sz w:val="18"/>
              </w:rPr>
            </w:r>
            <w:r>
              <w:rPr>
                <w:sz w:val="18"/>
              </w:rPr>
              <w:t>资金面印证</w:t>
            </w:r>
          </w:p>
        </w:tc>
        <w:tc>
          <w:tcPr>
            <w:tcW w:type="dxa" w:w="2160"/>
          </w:tcPr>
          <w:p>
            <w:pPr>
              <w:spacing w:after="0"/>
            </w:pPr>
            <w:r>
              <w:rPr>
                <w:sz w:val="18"/>
              </w:rPr>
            </w:r>
            <w:r>
              <w:rPr>
                <w:sz w:val="18"/>
              </w:rPr>
              <w:t>Shibor隔夜10/9大降6.26bp至1.313%</w:t>
            </w:r>
          </w:p>
        </w:tc>
        <w:tc>
          <w:tcPr>
            <w:tcW w:type="dxa" w:w="2160"/>
          </w:tcPr>
          <w:p>
            <w:pPr>
              <w:spacing w:after="0"/>
            </w:pPr>
            <w:r>
              <w:rPr>
                <w:sz w:val="18"/>
              </w:rPr>
            </w:r>
            <w:r>
              <w:rPr>
                <w:sz w:val="18"/>
              </w:rPr>
              <w:t>隔夜资金价格低位+股市反弹不改债市强势·股债跷跷板阶段性失灵</w:t>
            </w:r>
          </w:p>
        </w:tc>
        <w:tc>
          <w:tcPr>
            <w:tcW w:type="dxa" w:w="2160"/>
          </w:tcPr>
          <w:p>
            <w:pPr>
              <w:spacing w:after="0"/>
            </w:pPr>
            <w:r>
              <w:rPr>
                <w:sz w:val="18"/>
              </w:rPr>
            </w:r>
            <w:r>
              <w:rPr>
                <w:sz w:val="18"/>
              </w:rPr>
              <w:t>10/9</w:t>
            </w:r>
          </w:p>
        </w:tc>
      </w:tr>
      <w:tr>
        <w:tc>
          <w:tcPr>
            <w:tcW w:type="dxa" w:w="2160"/>
          </w:tcPr>
          <w:p>
            <w:pPr>
              <w:spacing w:after="0"/>
            </w:pPr>
            <w:r>
              <w:rPr>
                <w:sz w:val="18"/>
              </w:rPr>
            </w:r>
            <w:r>
              <w:rPr>
                <w:sz w:val="18"/>
              </w:rPr>
              <w:t>宽松预期</w:t>
            </w:r>
          </w:p>
        </w:tc>
        <w:tc>
          <w:tcPr>
            <w:tcW w:type="dxa" w:w="2160"/>
          </w:tcPr>
          <w:p>
            <w:pPr>
              <w:spacing w:after="0"/>
            </w:pPr>
            <w:r>
              <w:rPr>
                <w:sz w:val="18"/>
              </w:rPr>
            </w:r>
            <w:r>
              <w:rPr>
                <w:sz w:val="18"/>
              </w:rPr>
              <w:t>市场博弈四季度'降准降息'双降</w:t>
            </w:r>
          </w:p>
        </w:tc>
        <w:tc>
          <w:tcPr>
            <w:tcW w:type="dxa" w:w="2160"/>
          </w:tcPr>
          <w:p>
            <w:pPr>
              <w:spacing w:after="0"/>
            </w:pPr>
            <w:r>
              <w:rPr>
                <w:sz w:val="18"/>
              </w:rPr>
            </w:r>
            <w:r>
              <w:rPr>
                <w:sz w:val="18"/>
              </w:rPr>
              <w:t>数据密集期临近·市场或回归基本面定价</w:t>
            </w:r>
          </w:p>
        </w:tc>
        <w:tc>
          <w:tcPr>
            <w:tcW w:type="dxa" w:w="2160"/>
          </w:tcPr>
          <w:p>
            <w:pPr>
              <w:spacing w:after="0"/>
            </w:pPr>
            <w:r>
              <w:rPr>
                <w:sz w:val="18"/>
              </w:rPr>
            </w:r>
            <w:r>
              <w:rPr>
                <w:sz w:val="18"/>
              </w:rPr>
              <w:t>10月中下旬</w:t>
            </w:r>
          </w:p>
        </w:tc>
      </w:tr>
      <w:tr>
        <w:tc>
          <w:tcPr>
            <w:tcW w:type="dxa" w:w="2160"/>
          </w:tcPr>
          <w:p>
            <w:pPr>
              <w:spacing w:after="0"/>
            </w:pPr>
            <w:r>
              <w:rPr>
                <w:sz w:val="18"/>
              </w:rPr>
            </w:r>
            <w:r>
              <w:rPr>
                <w:sz w:val="18"/>
              </w:rPr>
              <w:t>中美10年利差</w:t>
            </w:r>
          </w:p>
        </w:tc>
        <w:tc>
          <w:tcPr>
            <w:tcW w:type="dxa" w:w="2160"/>
          </w:tcPr>
          <w:p>
            <w:pPr>
              <w:spacing w:after="0"/>
            </w:pPr>
            <w:r>
              <w:rPr>
                <w:sz w:val="18"/>
              </w:rPr>
            </w:r>
            <w:r>
              <w:rPr>
                <w:sz w:val="18"/>
              </w:rPr>
              <w:t>约-356bp</w:t>
            </w:r>
          </w:p>
        </w:tc>
        <w:tc>
          <w:tcPr>
            <w:tcW w:type="dxa" w:w="2160"/>
          </w:tcPr>
          <w:p>
            <w:pPr>
              <w:spacing w:after="0"/>
            </w:pPr>
            <w:r>
              <w:rPr>
                <w:sz w:val="18"/>
              </w:rPr>
            </w:r>
            <w:r>
              <w:rPr>
                <w:sz w:val="18"/>
              </w:rPr>
              <w:t>中国约1.678% vs 美国5.240%（周五收盘）·倒挂维持·人民币'脱敏'运行</w:t>
            </w:r>
          </w:p>
        </w:tc>
        <w:tc>
          <w:tcPr>
            <w:tcW w:type="dxa" w:w="2160"/>
          </w:tcPr>
          <w:p>
            <w:pPr>
              <w:spacing w:after="0"/>
            </w:pPr>
            <w:r>
              <w:rPr>
                <w:sz w:val="18"/>
              </w:rPr>
            </w:r>
            <w:r>
              <w:rPr>
                <w:sz w:val="18"/>
              </w:rPr>
              <w:t>10/9-10/10</w:t>
            </w:r>
          </w:p>
        </w:tc>
      </w:tr>
    </w:tbl>
    <w:p>
      <w:r>
        <w:rPr>
          <w:b/>
        </w:rPr>
        <w:t>大白话：</w:t>
      </w:r>
      <w:r>
        <w:t xml:space="preserve"> 国内债市本周收官的特征是'股市反弹也压不住'：10/9当天A股午后深V大反弹，按'股债跷跷板'逻辑债市该跌，结果30年国债收益率反而下行超2BP、期货全线收涨（30年主力+0.32%）。周五公布的Shibor隔夜1.313%（大降6.26bp）把'资金面宽松'从盘面感觉变成了硬数据。逻辑上：跨季后央行回笼的是节前应急资金，中期流动性底仓（12000亿买断式逆回购+特别国债）反而在加厚，市场自然开始定价四季度'双降'。往后看两个风险点：一是股市若放量走牛引发'债市资金搬家'，二是下周起基本面数据密集出炉。但'数据空窗+宽松预期'的组合下，债基环境仍偏暖，长债基金弹性更大。</w:t>
      </w:r>
    </w:p>
    <w:p>
      <w:r>
        <w:rPr>
          <w:b/>
        </w:rPr>
        <w:t>信源：</w:t>
      </w:r>
    </w:p>
    <w:p>
      <w:pPr>
        <w:pStyle w:val="ListBullet"/>
      </w:pPr>
      <w:r>
        <w:rPr>
          <w:sz w:val="20"/>
        </w:rPr>
        <w:t>[S] 财联社·债市收盘（沿用10/9已验证：30年国债收益率大幅下行超2BP·国债期货全线上涨·隔夜资金价格下行·博弈双降） (10/9 17:33) — https://baijiahao.baidu.com/s?id=1878564147880843363&amp;wfr=spider&amp;for=pc</w:t>
      </w:r>
    </w:p>
    <w:p>
      <w:pPr>
        <w:pStyle w:val="ListBullet"/>
      </w:pPr>
      <w:r>
        <w:rPr>
          <w:sz w:val="20"/>
        </w:rPr>
        <w:t>[S] 汇通网FX678（Shibor隔夜1.313% -6.26bp·资金面宽松的硬数据印证） (10/9 11:01) — https://m.fx678.com/news/detail/202610091101282469</w:t>
      </w:r>
    </w:p>
    <w:p>
      <w:pPr>
        <w:pStyle w:val="ListBullet"/>
      </w:pPr>
      <w:r>
        <w:rPr>
          <w:sz w:val="20"/>
        </w:rPr>
        <w:t>[A] 网易·收盘分析及债基估值（沿用：利率债长短分化·30Y活跃券领涨·马上基本面数据陆续出炉市场或回归基本面定价） (10/9 17:33) — https://www.163.com/dy/article/L8QKHC930556AH3D.html</w:t>
      </w:r>
    </w:p>
    <w:p>
      <w:pPr>
        <w:pStyle w:val="Heading3"/>
      </w:pPr>
      <w:r>
        <w:rPr>
          <w:color w:val="0D47A1"/>
        </w:rPr>
        <w:t>5. 现货黄金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18"/>
              </w:rPr>
            </w:r>
            <w:r>
              <w:rPr>
                <w:b/>
                <w:sz w:val="18"/>
              </w:rPr>
              <w:t>指标</w:t>
            </w:r>
          </w:p>
        </w:tc>
        <w:tc>
          <w:tcPr>
            <w:tcW w:type="dxa" w:w="2160"/>
          </w:tcPr>
          <w:p>
            <w:pPr>
              <w:spacing w:after="0"/>
            </w:pPr>
            <w:r>
              <w:rPr>
                <w:b/>
                <w:sz w:val="18"/>
              </w:rPr>
            </w:r>
            <w:r>
              <w:rPr>
                <w:b/>
                <w:sz w:val="18"/>
              </w:rPr>
              <w:t>数值</w:t>
            </w:r>
          </w:p>
        </w:tc>
        <w:tc>
          <w:tcPr>
            <w:tcW w:type="dxa" w:w="2160"/>
          </w:tcPr>
          <w:p>
            <w:pPr>
              <w:spacing w:after="0"/>
            </w:pPr>
            <w:r>
              <w:rPr>
                <w:b/>
                <w:sz w:val="18"/>
              </w:rPr>
            </w:r>
            <w:r>
              <w:rPr>
                <w:b/>
                <w:sz w:val="18"/>
              </w:rPr>
              <w:t>涨跌</w:t>
            </w:r>
          </w:p>
        </w:tc>
        <w:tc>
          <w:tcPr>
            <w:tcW w:type="dxa" w:w="2160"/>
          </w:tcPr>
          <w:p>
            <w:pPr>
              <w:spacing w:after="0"/>
            </w:pPr>
            <w:r>
              <w:rPr>
                <w:b/>
                <w:sz w:val="18"/>
              </w:rPr>
            </w:r>
            <w:r>
              <w:rPr>
                <w:b/>
                <w:sz w:val="18"/>
              </w:rPr>
              <w:t>口径</w:t>
            </w:r>
          </w:p>
        </w:tc>
      </w:tr>
      <w:tr>
        <w:tc>
          <w:tcPr>
            <w:tcW w:type="dxa" w:w="2160"/>
          </w:tcPr>
          <w:p>
            <w:pPr>
              <w:spacing w:after="0"/>
            </w:pPr>
            <w:r>
              <w:rPr>
                <w:sz w:val="18"/>
              </w:rPr>
            </w:r>
            <w:r>
              <w:rPr>
                <w:sz w:val="18"/>
              </w:rPr>
              <w:t>伦敦现货黄金（周五收盘）</w:t>
            </w:r>
          </w:p>
        </w:tc>
        <w:tc>
          <w:tcPr>
            <w:tcW w:type="dxa" w:w="2160"/>
          </w:tcPr>
          <w:p>
            <w:pPr>
              <w:spacing w:after="0"/>
            </w:pPr>
            <w:r>
              <w:rPr>
                <w:sz w:val="18"/>
              </w:rPr>
            </w:r>
            <w:r>
              <w:rPr>
                <w:sz w:val="18"/>
              </w:rPr>
              <w:t>4,193.84美元/盎司</w:t>
            </w:r>
          </w:p>
        </w:tc>
        <w:tc>
          <w:tcPr>
            <w:tcW w:type="dxa" w:w="2160"/>
          </w:tcPr>
          <w:p>
            <w:pPr>
              <w:spacing w:after="0"/>
            </w:pPr>
            <w:r>
              <w:rPr>
                <w:sz w:val="18"/>
              </w:rPr>
            </w:r>
            <w:r>
              <w:rPr>
                <w:sz w:val="18"/>
              </w:rPr>
              <w:t>+1.47%·日内最高4,207.44/最低4,130.52·周内自两个月低点连拉</w:t>
            </w:r>
          </w:p>
        </w:tc>
        <w:tc>
          <w:tcPr>
            <w:tcW w:type="dxa" w:w="2160"/>
          </w:tcPr>
          <w:p>
            <w:pPr>
              <w:spacing w:after="0"/>
            </w:pPr>
            <w:r>
              <w:rPr>
                <w:sz w:val="18"/>
              </w:rPr>
            </w:r>
            <w:r>
              <w:rPr>
                <w:sz w:val="18"/>
              </w:rPr>
              <w:t>10/9纽约收盘</w:t>
            </w:r>
          </w:p>
        </w:tc>
      </w:tr>
      <w:tr>
        <w:tc>
          <w:tcPr>
            <w:tcW w:type="dxa" w:w="2160"/>
          </w:tcPr>
          <w:p>
            <w:pPr>
              <w:spacing w:after="0"/>
            </w:pPr>
            <w:r>
              <w:rPr>
                <w:sz w:val="18"/>
              </w:rPr>
            </w:r>
            <w:r>
              <w:rPr>
                <w:sz w:val="18"/>
              </w:rPr>
              <w:t>本周路径</w:t>
            </w:r>
          </w:p>
        </w:tc>
        <w:tc>
          <w:tcPr>
            <w:tcW w:type="dxa" w:w="2160"/>
          </w:tcPr>
          <w:p>
            <w:pPr>
              <w:spacing w:after="0"/>
            </w:pPr>
            <w:r>
              <w:rPr>
                <w:sz w:val="18"/>
              </w:rPr>
            </w:r>
            <w:r>
              <w:rPr>
                <w:sz w:val="18"/>
              </w:rPr>
              <w:t>10/7下探约4,110（8月5日以来低位）→10/8收4,133→10/9亚盘4,130起步→欧盘破4,180/4,190/4,200三关最高4,207→收盘4,193.84</w:t>
            </w:r>
          </w:p>
        </w:tc>
        <w:tc>
          <w:tcPr>
            <w:tcW w:type="dxa" w:w="2160"/>
          </w:tcPr>
          <w:p>
            <w:pPr>
              <w:spacing w:after="0"/>
            </w:pPr>
            <w:r>
              <w:rPr>
                <w:sz w:val="18"/>
              </w:rPr>
            </w:r>
            <w:r>
              <w:rPr>
                <w:sz w:val="18"/>
              </w:rPr>
              <w:t>周线修复明确·但9月单月曾-6.52%·'修复不等于反转'</w:t>
            </w:r>
          </w:p>
        </w:tc>
        <w:tc>
          <w:tcPr>
            <w:tcW w:type="dxa" w:w="2160"/>
          </w:tcPr>
          <w:p>
            <w:pPr>
              <w:spacing w:after="0"/>
            </w:pPr>
            <w:r>
              <w:rPr>
                <w:sz w:val="18"/>
              </w:rPr>
            </w:r>
            <w:r>
              <w:rPr>
                <w:sz w:val="18"/>
              </w:rPr>
              <w:t>10/5-10/9</w:t>
            </w:r>
          </w:p>
        </w:tc>
      </w:tr>
      <w:tr>
        <w:tc>
          <w:tcPr>
            <w:tcW w:type="dxa" w:w="2160"/>
          </w:tcPr>
          <w:p>
            <w:pPr>
              <w:spacing w:after="0"/>
            </w:pPr>
            <w:r>
              <w:rPr>
                <w:sz w:val="18"/>
              </w:rPr>
            </w:r>
            <w:r>
              <w:rPr>
                <w:sz w:val="18"/>
              </w:rPr>
              <w:t>现货白银（周五收盘）</w:t>
            </w:r>
          </w:p>
        </w:tc>
        <w:tc>
          <w:tcPr>
            <w:tcW w:type="dxa" w:w="2160"/>
          </w:tcPr>
          <w:p>
            <w:pPr>
              <w:spacing w:after="0"/>
            </w:pPr>
            <w:r>
              <w:rPr>
                <w:sz w:val="18"/>
              </w:rPr>
            </w:r>
            <w:r>
              <w:rPr>
                <w:sz w:val="18"/>
              </w:rPr>
              <w:t>60.80美元/盎司</w:t>
            </w:r>
          </w:p>
        </w:tc>
        <w:tc>
          <w:tcPr>
            <w:tcW w:type="dxa" w:w="2160"/>
          </w:tcPr>
          <w:p>
            <w:pPr>
              <w:spacing w:after="0"/>
            </w:pPr>
            <w:r>
              <w:rPr>
                <w:sz w:val="18"/>
              </w:rPr>
            </w:r>
            <w:r>
              <w:rPr>
                <w:sz w:val="18"/>
              </w:rPr>
              <w:t>+2.75%·最高61.18/最低59.16·银比金强（技术面：银价仍处50/100/200日均线下方·两根K线看涨吞没形态酝酿中）</w:t>
            </w:r>
          </w:p>
        </w:tc>
        <w:tc>
          <w:tcPr>
            <w:tcW w:type="dxa" w:w="2160"/>
          </w:tcPr>
          <w:p>
            <w:pPr>
              <w:spacing w:after="0"/>
            </w:pPr>
            <w:r>
              <w:rPr>
                <w:sz w:val="18"/>
              </w:rPr>
            </w:r>
            <w:r>
              <w:rPr>
                <w:sz w:val="18"/>
              </w:rPr>
              <w:t>10/9纽约收盘</w:t>
            </w:r>
          </w:p>
        </w:tc>
      </w:tr>
      <w:tr>
        <w:tc>
          <w:tcPr>
            <w:tcW w:type="dxa" w:w="2160"/>
          </w:tcPr>
          <w:p>
            <w:pPr>
              <w:spacing w:after="0"/>
            </w:pPr>
            <w:r>
              <w:rPr>
                <w:sz w:val="18"/>
              </w:rPr>
            </w:r>
            <w:r>
              <w:rPr>
                <w:sz w:val="18"/>
              </w:rPr>
              <w:t>国内金价</w:t>
            </w:r>
          </w:p>
        </w:tc>
        <w:tc>
          <w:tcPr>
            <w:tcW w:type="dxa" w:w="2160"/>
          </w:tcPr>
          <w:p>
            <w:pPr>
              <w:spacing w:after="0"/>
            </w:pPr>
            <w:r>
              <w:rPr>
                <w:sz w:val="18"/>
              </w:rPr>
            </w:r>
            <w:r>
              <w:rPr>
                <w:sz w:val="18"/>
              </w:rPr>
              <w:t>沪金主力周五最高911.22元/克（开盘892.00）·水贝销售价904.38元/克</w:t>
            </w:r>
          </w:p>
        </w:tc>
        <w:tc>
          <w:tcPr>
            <w:tcW w:type="dxa" w:w="2160"/>
          </w:tcPr>
          <w:p>
            <w:pPr>
              <w:spacing w:after="0"/>
            </w:pPr>
            <w:r>
              <w:rPr>
                <w:sz w:val="18"/>
              </w:rPr>
            </w:r>
            <w:r>
              <w:rPr>
                <w:sz w:val="18"/>
              </w:rPr>
              <w:t>回收价901.38元/克·A股黄金板块10/9集体走强（西部黄金涨停）</w:t>
            </w:r>
          </w:p>
        </w:tc>
        <w:tc>
          <w:tcPr>
            <w:tcW w:type="dxa" w:w="2160"/>
          </w:tcPr>
          <w:p>
            <w:pPr>
              <w:spacing w:after="0"/>
            </w:pPr>
            <w:r>
              <w:rPr>
                <w:sz w:val="18"/>
              </w:rPr>
            </w:r>
            <w:r>
              <w:rPr>
                <w:sz w:val="18"/>
              </w:rPr>
              <w:t>10/9</w:t>
            </w:r>
          </w:p>
        </w:tc>
      </w:tr>
      <w:tr>
        <w:tc>
          <w:tcPr>
            <w:tcW w:type="dxa" w:w="2160"/>
          </w:tcPr>
          <w:p>
            <w:pPr>
              <w:spacing w:after="0"/>
            </w:pPr>
            <w:r>
              <w:rPr>
                <w:sz w:val="18"/>
              </w:rPr>
            </w:r>
            <w:r>
              <w:rPr>
                <w:sz w:val="18"/>
              </w:rPr>
              <w:t>周五驱动</w:t>
            </w:r>
          </w:p>
        </w:tc>
        <w:tc>
          <w:tcPr>
            <w:tcW w:type="dxa" w:w="2160"/>
          </w:tcPr>
          <w:p>
            <w:pPr>
              <w:spacing w:after="0"/>
            </w:pPr>
            <w:r>
              <w:rPr>
                <w:sz w:val="18"/>
              </w:rPr>
            </w:r>
            <w:r>
              <w:rPr>
                <w:sz w:val="18"/>
              </w:rPr>
              <w:t>美国30年期国债拍卖认购表现向好+市场消化利空+美元仅微涨0.09%</w:t>
            </w:r>
          </w:p>
        </w:tc>
        <w:tc>
          <w:tcPr>
            <w:tcW w:type="dxa" w:w="2160"/>
          </w:tcPr>
          <w:p>
            <w:pPr>
              <w:spacing w:after="0"/>
            </w:pPr>
            <w:r>
              <w:rPr>
                <w:sz w:val="18"/>
              </w:rPr>
            </w:r>
            <w:r>
              <w:rPr>
                <w:sz w:val="18"/>
              </w:rPr>
              <w:t>利率压制边际缓解·白银跟涨弹性更大（白银t+d收14,798元/千克·沪银主力14,838元/千克）</w:t>
            </w:r>
          </w:p>
        </w:tc>
        <w:tc>
          <w:tcPr>
            <w:tcW w:type="dxa" w:w="2160"/>
          </w:tcPr>
          <w:p>
            <w:pPr>
              <w:spacing w:after="0"/>
            </w:pPr>
            <w:r>
              <w:rPr>
                <w:sz w:val="18"/>
              </w:rPr>
            </w:r>
            <w:r>
              <w:rPr>
                <w:sz w:val="18"/>
              </w:rPr>
              <w:t>10/9</w:t>
            </w:r>
          </w:p>
        </w:tc>
      </w:tr>
      <w:tr>
        <w:tc>
          <w:tcPr>
            <w:tcW w:type="dxa" w:w="2160"/>
          </w:tcPr>
          <w:p>
            <w:pPr>
              <w:spacing w:after="0"/>
            </w:pPr>
            <w:r>
              <w:rPr>
                <w:sz w:val="18"/>
              </w:rPr>
            </w:r>
            <w:r>
              <w:rPr>
                <w:sz w:val="18"/>
              </w:rPr>
              <w:t>官方买盘</w:t>
            </w:r>
          </w:p>
        </w:tc>
        <w:tc>
          <w:tcPr>
            <w:tcW w:type="dxa" w:w="2160"/>
          </w:tcPr>
          <w:p>
            <w:pPr>
              <w:spacing w:after="0"/>
            </w:pPr>
            <w:r>
              <w:rPr>
                <w:sz w:val="18"/>
              </w:rPr>
            </w:r>
            <w:r>
              <w:rPr>
                <w:sz w:val="18"/>
              </w:rPr>
              <w:t>中国央行9月增持黄金74万盎司</w:t>
            </w:r>
          </w:p>
        </w:tc>
        <w:tc>
          <w:tcPr>
            <w:tcW w:type="dxa" w:w="2160"/>
          </w:tcPr>
          <w:p>
            <w:pPr>
              <w:spacing w:after="0"/>
            </w:pPr>
            <w:r>
              <w:rPr>
                <w:sz w:val="18"/>
              </w:rPr>
            </w:r>
            <w:r>
              <w:rPr>
                <w:sz w:val="18"/>
              </w:rPr>
              <w:t>连续第23个月增持·2024年11月重启购金以来最大月度增持·9月金价-6.52%背景下逆市扫货</w:t>
            </w:r>
          </w:p>
        </w:tc>
        <w:tc>
          <w:tcPr>
            <w:tcW w:type="dxa" w:w="2160"/>
          </w:tcPr>
          <w:p>
            <w:pPr>
              <w:spacing w:after="0"/>
            </w:pPr>
            <w:r>
              <w:rPr>
                <w:sz w:val="18"/>
              </w:rPr>
            </w:r>
            <w:r>
              <w:rPr>
                <w:sz w:val="18"/>
              </w:rPr>
              <w:t>10/9公布</w:t>
            </w:r>
          </w:p>
        </w:tc>
      </w:tr>
      <w:tr>
        <w:tc>
          <w:tcPr>
            <w:tcW w:type="dxa" w:w="2160"/>
          </w:tcPr>
          <w:p>
            <w:pPr>
              <w:spacing w:after="0"/>
            </w:pPr>
            <w:r>
              <w:rPr>
                <w:sz w:val="18"/>
              </w:rPr>
            </w:r>
            <w:r>
              <w:rPr>
                <w:sz w:val="18"/>
              </w:rPr>
              <w:t>下周试金石</w:t>
            </w:r>
          </w:p>
        </w:tc>
        <w:tc>
          <w:tcPr>
            <w:tcW w:type="dxa" w:w="2160"/>
          </w:tcPr>
          <w:p>
            <w:pPr>
              <w:spacing w:after="0"/>
            </w:pPr>
            <w:r>
              <w:rPr>
                <w:sz w:val="18"/>
              </w:rPr>
            </w:r>
            <w:r>
              <w:rPr>
                <w:sz w:val="18"/>
              </w:rPr>
              <w:t>10/14美国9月CPI</w:t>
            </w:r>
          </w:p>
        </w:tc>
        <w:tc>
          <w:tcPr>
            <w:tcW w:type="dxa" w:w="2160"/>
          </w:tcPr>
          <w:p>
            <w:pPr>
              <w:spacing w:after="0"/>
            </w:pPr>
            <w:r>
              <w:rPr>
                <w:sz w:val="18"/>
              </w:rPr>
            </w:r>
            <w:r>
              <w:rPr>
                <w:sz w:val="18"/>
              </w:rPr>
              <w:t>核心≤0.2%→站稳4200看4250-4300；≥0.3%→回落4100-4130</w:t>
            </w:r>
          </w:p>
        </w:tc>
        <w:tc>
          <w:tcPr>
            <w:tcW w:type="dxa" w:w="2160"/>
          </w:tcPr>
          <w:p>
            <w:pPr>
              <w:spacing w:after="0"/>
            </w:pPr>
            <w:r>
              <w:rPr>
                <w:sz w:val="18"/>
              </w:rPr>
            </w:r>
            <w:r>
              <w:rPr>
                <w:sz w:val="18"/>
              </w:rPr>
              <w:t>下周三</w:t>
            </w:r>
          </w:p>
        </w:tc>
      </w:tr>
    </w:tbl>
    <w:p>
      <w:r>
        <w:rPr>
          <w:b/>
        </w:rPr>
        <w:t>大白话：</w:t>
      </w:r>
      <w:r>
        <w:t xml:space="preserve"> 贵金属给这一周画了个强句号：周五现货黄金收4193.84（+1.47%），盘中最高摸到4207——连续第二天从4200关口'得而复失'，但周线修复已经明确；更猛的是白银，单日+2.75%收60.80，最高冲到61.18。复盘驱动：周五美国30年期国债拍卖认购表现向好，长端利率压力边际缓解，金价顺势走高；美元指数只微涨0.09%，没有形成压制。技术面看白银其实还在50/100/200日均线之下，属于'超跌后的看涨吞没'酝酿阶段——银比金强通常是贵金属行情第二阶段的标志，但要看CPI配合。基本面最大的底气仍是央行：9月增持74万盎司、连续23个月、这轮购金最大单月力度。下周三CPI是分水岭：核心环比≤0.2%，金价站上4200看4250-4300；≥0.3%，回踩4100-4130。短线追高需谨慎——两天冲了76美元振幅，技术性超买明显。</w:t>
      </w:r>
    </w:p>
    <w:p>
      <w:r>
        <w:rPr>
          <w:b/>
        </w:rPr>
        <w:t>机构观点：</w:t>
      </w:r>
      <w:r>
        <w:t xml:space="preserve"> 金投网：本周白银走出冲高回落、探底回升宽幅震荡行情，银价站稳60美元上方；下周最核心宏观数据是美国9月未季调CPI年率，将直接修正市场对通胀高度与美联储政策路径的定价。同花顺：白银虽处主要均线下方，但'两根K线看涨吞没'若确认，将打开挑战63.97-64.29（50/100日均线汇合区）的空间。央行连续23个月购金为中期最强支撑。 — 金投网/同花顺（编辑部综合） 编辑部综合</w:t>
      </w:r>
    </w:p>
    <w:p>
      <w:r>
        <w:rPr>
          <w:b/>
        </w:rPr>
        <w:t>信源：</w:t>
      </w:r>
    </w:p>
    <w:p>
      <w:pPr>
        <w:pStyle w:val="ListBullet"/>
      </w:pPr>
      <w:r>
        <w:rPr>
          <w:sz w:val="20"/>
        </w:rPr>
        <w:t>[S] 金投网·今日黄金市场大数据（周五国际现货黄金收盘4193.84美元/盎司·最高4207.44·最低4130.52） (10/10 13:46) — https://gold.cngold.org/hjbj/c10806413.html</w:t>
      </w:r>
    </w:p>
    <w:p>
      <w:pPr>
        <w:pStyle w:val="ListBullet"/>
      </w:pPr>
      <w:r>
        <w:rPr>
          <w:sz w:val="20"/>
        </w:rPr>
        <w:t>[S] 同花顺·白银早评（周五收盘现货白银收报60.80 +2.75%·现货黄金最终收涨1.47%·沪银主力14838元/千克·白银t+d 14798元/千克·得益于美国30年期国债拍卖认购表现向好） (10/10 09:38) — https://goodsfu.10jqka.com.cn/20261010/c680547112.shtml</w:t>
      </w:r>
    </w:p>
    <w:p>
      <w:pPr>
        <w:pStyle w:val="ListBullet"/>
      </w:pPr>
      <w:r>
        <w:rPr>
          <w:sz w:val="20"/>
        </w:rPr>
        <w:t>[A] 金投网·白银晚评（现货白银60.80 +2.75%·最高61.18/最低59.16·本周冲高回落探底回升·下周核心数据美国9月未季调CPI年率） (10/10 17:02) — https://m.cngold.org/ag/xw10807166.html</w:t>
      </w:r>
    </w:p>
    <w:p>
      <w:pPr>
        <w:pStyle w:val="ListBullet"/>
      </w:pPr>
      <w:r>
        <w:rPr>
          <w:sz w:val="20"/>
        </w:rPr>
        <w:t>[A] 同花顺·白银晚评（银价处50/100/200日均线下方·两根K线看涨吞没形态形成中·确认后挑战63.97-64.29均线汇合区·地缘冲突+CPI风暴下周来袭） (10/10 17:19) — https://goodsfu.10jqka.com.cn/20261010/c680552919.shtml</w:t>
      </w:r>
    </w:p>
    <w:p>
      <w:pPr>
        <w:pStyle w:val="ListBullet"/>
      </w:pPr>
      <w:r>
        <w:rPr>
          <w:sz w:val="20"/>
        </w:rPr>
        <w:t>[A] 同花顺·沪金期货（10/9沪金主力开盘892.00元/克·最高911.22元/克） (10/9 16:09) — http://news.10jqka.com.cn/20261009/c680523499.shtml</w:t>
      </w:r>
    </w:p>
    <w:p>
      <w:pPr>
        <w:pStyle w:val="ListBullet"/>
      </w:pPr>
      <w:r>
        <w:rPr>
          <w:sz w:val="20"/>
        </w:rPr>
        <w:t>[B] 新浪·黄金市场热点（水贝黄金销售价904.38元/克·回收价901.38元/克·10/9收盘数据） (10/10 15:00) — https://k.sina.cn/article_7857201856_1d45362c001908qi8w.html</w:t>
      </w:r>
    </w:p>
    <w:p>
      <w:pPr>
        <w:pStyle w:val="Heading3"/>
      </w:pPr>
      <w:r>
        <w:rPr>
          <w:color w:val="0D47A1"/>
        </w:rPr>
        <w:t>6. 布伦特油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18"/>
              </w:rPr>
            </w:r>
            <w:r>
              <w:rPr>
                <w:b/>
                <w:sz w:val="18"/>
              </w:rPr>
              <w:t>指标</w:t>
            </w:r>
          </w:p>
        </w:tc>
        <w:tc>
          <w:tcPr>
            <w:tcW w:type="dxa" w:w="2160"/>
          </w:tcPr>
          <w:p>
            <w:pPr>
              <w:spacing w:after="0"/>
            </w:pPr>
            <w:r>
              <w:rPr>
                <w:b/>
                <w:sz w:val="18"/>
              </w:rPr>
            </w:r>
            <w:r>
              <w:rPr>
                <w:b/>
                <w:sz w:val="18"/>
              </w:rPr>
              <w:t>数值</w:t>
            </w:r>
          </w:p>
        </w:tc>
        <w:tc>
          <w:tcPr>
            <w:tcW w:type="dxa" w:w="2160"/>
          </w:tcPr>
          <w:p>
            <w:pPr>
              <w:spacing w:after="0"/>
            </w:pPr>
            <w:r>
              <w:rPr>
                <w:b/>
                <w:sz w:val="18"/>
              </w:rPr>
            </w:r>
            <w:r>
              <w:rPr>
                <w:b/>
                <w:sz w:val="18"/>
              </w:rPr>
              <w:t>涨跌</w:t>
            </w:r>
          </w:p>
        </w:tc>
        <w:tc>
          <w:tcPr>
            <w:tcW w:type="dxa" w:w="2160"/>
          </w:tcPr>
          <w:p>
            <w:pPr>
              <w:spacing w:after="0"/>
            </w:pPr>
            <w:r>
              <w:rPr>
                <w:b/>
                <w:sz w:val="18"/>
              </w:rPr>
            </w:r>
            <w:r>
              <w:rPr>
                <w:b/>
                <w:sz w:val="18"/>
              </w:rPr>
              <w:t>口径</w:t>
            </w:r>
          </w:p>
        </w:tc>
      </w:tr>
      <w:tr>
        <w:tc>
          <w:tcPr>
            <w:tcW w:type="dxa" w:w="2160"/>
          </w:tcPr>
          <w:p>
            <w:pPr>
              <w:spacing w:after="0"/>
            </w:pPr>
            <w:r>
              <w:rPr>
                <w:sz w:val="18"/>
              </w:rPr>
            </w:r>
            <w:r>
              <w:rPr>
                <w:sz w:val="18"/>
              </w:rPr>
              <w:t>布伦特原油（周五结算）</w:t>
            </w:r>
          </w:p>
        </w:tc>
        <w:tc>
          <w:tcPr>
            <w:tcW w:type="dxa" w:w="2160"/>
          </w:tcPr>
          <w:p>
            <w:pPr>
              <w:spacing w:after="0"/>
            </w:pPr>
            <w:r>
              <w:rPr>
                <w:sz w:val="18"/>
              </w:rPr>
            </w:r>
            <w:r>
              <w:rPr>
                <w:sz w:val="18"/>
              </w:rPr>
              <w:t>104.72美元/桶</w:t>
            </w:r>
          </w:p>
        </w:tc>
        <w:tc>
          <w:tcPr>
            <w:tcW w:type="dxa" w:w="2160"/>
          </w:tcPr>
          <w:p>
            <w:pPr>
              <w:spacing w:after="0"/>
            </w:pPr>
            <w:r>
              <w:rPr>
                <w:sz w:val="18"/>
              </w:rPr>
            </w:r>
            <w:r>
              <w:rPr>
                <w:sz w:val="18"/>
              </w:rPr>
              <w:t>+0.44美元（+0.4%）·12月合约·周线明显上涨重返104</w:t>
            </w:r>
          </w:p>
        </w:tc>
        <w:tc>
          <w:tcPr>
            <w:tcW w:type="dxa" w:w="2160"/>
          </w:tcPr>
          <w:p>
            <w:pPr>
              <w:spacing w:after="0"/>
            </w:pPr>
            <w:r>
              <w:rPr>
                <w:sz w:val="18"/>
              </w:rPr>
            </w:r>
            <w:r>
              <w:rPr>
                <w:sz w:val="18"/>
              </w:rPr>
              <w:t>10/9结算</w:t>
            </w:r>
          </w:p>
        </w:tc>
      </w:tr>
      <w:tr>
        <w:tc>
          <w:tcPr>
            <w:tcW w:type="dxa" w:w="2160"/>
          </w:tcPr>
          <w:p>
            <w:pPr>
              <w:spacing w:after="0"/>
            </w:pPr>
            <w:r>
              <w:rPr>
                <w:sz w:val="18"/>
              </w:rPr>
            </w:r>
            <w:r>
              <w:rPr>
                <w:sz w:val="18"/>
              </w:rPr>
              <w:t>WTI原油（周五结算）</w:t>
            </w:r>
          </w:p>
        </w:tc>
        <w:tc>
          <w:tcPr>
            <w:tcW w:type="dxa" w:w="2160"/>
          </w:tcPr>
          <w:p>
            <w:pPr>
              <w:spacing w:after="0"/>
            </w:pPr>
            <w:r>
              <w:rPr>
                <w:sz w:val="18"/>
              </w:rPr>
            </w:r>
            <w:r>
              <w:rPr>
                <w:sz w:val="18"/>
              </w:rPr>
              <w:t>91.85美元/桶</w:t>
            </w:r>
          </w:p>
        </w:tc>
        <w:tc>
          <w:tcPr>
            <w:tcW w:type="dxa" w:w="2160"/>
          </w:tcPr>
          <w:p>
            <w:pPr>
              <w:spacing w:after="0"/>
            </w:pPr>
            <w:r>
              <w:rPr>
                <w:sz w:val="18"/>
              </w:rPr>
            </w:r>
            <w:r>
              <w:rPr>
                <w:sz w:val="18"/>
              </w:rPr>
              <w:t>+0.36美元（+0.4%）·11月合约·周线收复失地</w:t>
            </w:r>
          </w:p>
        </w:tc>
        <w:tc>
          <w:tcPr>
            <w:tcW w:type="dxa" w:w="2160"/>
          </w:tcPr>
          <w:p>
            <w:pPr>
              <w:spacing w:after="0"/>
            </w:pPr>
            <w:r>
              <w:rPr>
                <w:sz w:val="18"/>
              </w:rPr>
            </w:r>
            <w:r>
              <w:rPr>
                <w:sz w:val="18"/>
              </w:rPr>
              <w:t>10/9结算</w:t>
            </w:r>
          </w:p>
        </w:tc>
      </w:tr>
      <w:tr>
        <w:tc>
          <w:tcPr>
            <w:tcW w:type="dxa" w:w="2160"/>
          </w:tcPr>
          <w:p>
            <w:pPr>
              <w:spacing w:after="0"/>
            </w:pPr>
            <w:r>
              <w:rPr>
                <w:sz w:val="18"/>
              </w:rPr>
            </w:r>
            <w:r>
              <w:rPr>
                <w:sz w:val="18"/>
              </w:rPr>
              <w:t>本周路径</w:t>
            </w:r>
          </w:p>
        </w:tc>
        <w:tc>
          <w:tcPr>
            <w:tcW w:type="dxa" w:w="2160"/>
          </w:tcPr>
          <w:p>
            <w:pPr>
              <w:spacing w:after="0"/>
            </w:pPr>
            <w:r>
              <w:rPr>
                <w:sz w:val="18"/>
              </w:rPr>
            </w:r>
            <w:r>
              <w:rPr>
                <w:sz w:val="18"/>
              </w:rPr>
              <w:t>周一(10/5)明显回落→周中震荡→周四(10/8)单日暴涨逾4%（布油104.28/WTI 91.49结算）→周五(10/9)续涨</w:t>
            </w:r>
          </w:p>
        </w:tc>
        <w:tc>
          <w:tcPr>
            <w:tcW w:type="dxa" w:w="2160"/>
          </w:tcPr>
          <w:p>
            <w:pPr>
              <w:spacing w:after="0"/>
            </w:pPr>
            <w:r>
              <w:rPr>
                <w:sz w:val="18"/>
              </w:rPr>
            </w:r>
            <w:r>
              <w:rPr>
                <w:sz w:val="18"/>
              </w:rPr>
              <w:t>'过山车'一周：布伦特从99.87→104.72·多空激烈博弈</w:t>
            </w:r>
          </w:p>
        </w:tc>
        <w:tc>
          <w:tcPr>
            <w:tcW w:type="dxa" w:w="2160"/>
          </w:tcPr>
          <w:p>
            <w:pPr>
              <w:spacing w:after="0"/>
            </w:pPr>
            <w:r>
              <w:rPr>
                <w:sz w:val="18"/>
              </w:rPr>
            </w:r>
            <w:r>
              <w:rPr>
                <w:sz w:val="18"/>
              </w:rPr>
              <w:t>10/5-10/9</w:t>
            </w:r>
          </w:p>
        </w:tc>
      </w:tr>
      <w:tr>
        <w:tc>
          <w:tcPr>
            <w:tcW w:type="dxa" w:w="2160"/>
          </w:tcPr>
          <w:p>
            <w:pPr>
              <w:spacing w:after="0"/>
            </w:pPr>
            <w:r>
              <w:rPr>
                <w:sz w:val="18"/>
              </w:rPr>
            </w:r>
            <w:r>
              <w:rPr>
                <w:sz w:val="18"/>
              </w:rPr>
              <w:t>飓风'伊萨亚斯'</w:t>
            </w:r>
          </w:p>
        </w:tc>
        <w:tc>
          <w:tcPr>
            <w:tcW w:type="dxa" w:w="2160"/>
          </w:tcPr>
          <w:p>
            <w:pPr>
              <w:spacing w:after="0"/>
            </w:pPr>
            <w:r>
              <w:rPr>
                <w:sz w:val="18"/>
              </w:rPr>
            </w:r>
            <w:r>
              <w:rPr>
                <w:sz w:val="18"/>
              </w:rPr>
              <w:t>墨西哥湾66%石油、57%天然气产能停产</w:t>
            </w:r>
          </w:p>
        </w:tc>
        <w:tc>
          <w:tcPr>
            <w:tcW w:type="dxa" w:w="2160"/>
          </w:tcPr>
          <w:p>
            <w:pPr>
              <w:spacing w:after="0"/>
            </w:pPr>
            <w:r>
              <w:rPr>
                <w:sz w:val="18"/>
              </w:rPr>
            </w:r>
            <w:r>
              <w:rPr>
                <w:sz w:val="18"/>
              </w:rPr>
              <w:t>大西洋本季首个飓风·周五晚至周六凌晨登陆·周中先关停51.2万桶/日（占25%）·壳牌/雪佛龙/BP撤离人员</w:t>
            </w:r>
          </w:p>
        </w:tc>
        <w:tc>
          <w:tcPr>
            <w:tcW w:type="dxa" w:w="2160"/>
          </w:tcPr>
          <w:p>
            <w:pPr>
              <w:spacing w:after="0"/>
            </w:pPr>
            <w:r>
              <w:rPr>
                <w:sz w:val="18"/>
              </w:rPr>
            </w:r>
            <w:r>
              <w:rPr>
                <w:sz w:val="18"/>
              </w:rPr>
              <w:t>10/9-10/10</w:t>
            </w:r>
          </w:p>
        </w:tc>
      </w:tr>
      <w:tr>
        <w:tc>
          <w:tcPr>
            <w:tcW w:type="dxa" w:w="2160"/>
          </w:tcPr>
          <w:p>
            <w:pPr>
              <w:spacing w:after="0"/>
            </w:pPr>
            <w:r>
              <w:rPr>
                <w:sz w:val="18"/>
              </w:rPr>
            </w:r>
            <w:r>
              <w:rPr>
                <w:sz w:val="18"/>
              </w:rPr>
              <w:t>特朗普-普京'柴油协议'</w:t>
            </w:r>
          </w:p>
        </w:tc>
        <w:tc>
          <w:tcPr>
            <w:tcW w:type="dxa" w:w="2160"/>
          </w:tcPr>
          <w:p>
            <w:pPr>
              <w:spacing w:after="0"/>
            </w:pPr>
            <w:r>
              <w:rPr>
                <w:sz w:val="18"/>
              </w:rPr>
            </w:r>
            <w:r>
              <w:rPr>
                <w:sz w:val="18"/>
              </w:rPr>
              <w:t>俄立即供应超30万吨柴油→11月50万吨→再100万吨→视炼厂状况300万吨</w:t>
            </w:r>
          </w:p>
        </w:tc>
        <w:tc>
          <w:tcPr>
            <w:tcW w:type="dxa" w:w="2160"/>
          </w:tcPr>
          <w:p>
            <w:pPr>
              <w:spacing w:after="0"/>
            </w:pPr>
            <w:r>
              <w:rPr>
                <w:sz w:val="18"/>
              </w:rPr>
            </w:r>
            <w:r>
              <w:rPr>
                <w:sz w:val="18"/>
              </w:rPr>
              <w:t>美国财政部OFAC同日公告放松对俄柴油贸易制裁·油价盘中冲高后回落·美股升至日内高点</w:t>
            </w:r>
          </w:p>
        </w:tc>
        <w:tc>
          <w:tcPr>
            <w:tcW w:type="dxa" w:w="2160"/>
          </w:tcPr>
          <w:p>
            <w:pPr>
              <w:spacing w:after="0"/>
            </w:pPr>
            <w:r>
              <w:rPr>
                <w:sz w:val="18"/>
              </w:rPr>
            </w:r>
            <w:r>
              <w:rPr>
                <w:sz w:val="18"/>
              </w:rPr>
              <w:t>10/9</w:t>
            </w:r>
          </w:p>
        </w:tc>
      </w:tr>
      <w:tr>
        <w:tc>
          <w:tcPr>
            <w:tcW w:type="dxa" w:w="2160"/>
          </w:tcPr>
          <w:p>
            <w:pPr>
              <w:spacing w:after="0"/>
            </w:pPr>
            <w:r>
              <w:rPr>
                <w:sz w:val="18"/>
              </w:rPr>
            </w:r>
            <w:r>
              <w:rPr>
                <w:sz w:val="18"/>
              </w:rPr>
              <w:t>中东航运</w:t>
            </w:r>
          </w:p>
        </w:tc>
        <w:tc>
          <w:tcPr>
            <w:tcW w:type="dxa" w:w="2160"/>
          </w:tcPr>
          <w:p>
            <w:pPr>
              <w:spacing w:after="0"/>
            </w:pPr>
            <w:r>
              <w:rPr>
                <w:sz w:val="18"/>
              </w:rPr>
            </w:r>
            <w:r>
              <w:rPr>
                <w:sz w:val="18"/>
              </w:rPr>
              <w:t>霍尔木兹海峡10/6仅7艘油轮通过（7/23以来最低）·9/28-10/4十艘油轮遭攻击</w:t>
            </w:r>
          </w:p>
        </w:tc>
        <w:tc>
          <w:tcPr>
            <w:tcW w:type="dxa" w:w="2160"/>
          </w:tcPr>
          <w:p>
            <w:pPr>
              <w:spacing w:after="0"/>
            </w:pPr>
            <w:r>
              <w:rPr>
                <w:sz w:val="18"/>
              </w:rPr>
            </w:r>
            <w:r>
              <w:rPr>
                <w:sz w:val="18"/>
              </w:rPr>
              <w:t>波斯湾-东亚VLCC日租飙至近140万美元·运费飙涨超500%·超大型油轮集体涌入中东加剧运力短缺</w:t>
            </w:r>
          </w:p>
        </w:tc>
        <w:tc>
          <w:tcPr>
            <w:tcW w:type="dxa" w:w="2160"/>
          </w:tcPr>
          <w:p>
            <w:pPr>
              <w:spacing w:after="0"/>
            </w:pPr>
            <w:r>
              <w:rPr>
                <w:sz w:val="18"/>
              </w:rPr>
            </w:r>
            <w:r>
              <w:rPr>
                <w:sz w:val="18"/>
              </w:rPr>
              <w:t>10/6-10/8</w:t>
            </w:r>
          </w:p>
        </w:tc>
      </w:tr>
      <w:tr>
        <w:tc>
          <w:tcPr>
            <w:tcW w:type="dxa" w:w="2160"/>
          </w:tcPr>
          <w:p>
            <w:pPr>
              <w:spacing w:after="0"/>
            </w:pPr>
            <w:r>
              <w:rPr>
                <w:sz w:val="18"/>
              </w:rPr>
            </w:r>
            <w:r>
              <w:rPr>
                <w:sz w:val="18"/>
              </w:rPr>
              <w:t>政策释储</w:t>
            </w:r>
          </w:p>
        </w:tc>
        <w:tc>
          <w:tcPr>
            <w:tcW w:type="dxa" w:w="2160"/>
          </w:tcPr>
          <w:p>
            <w:pPr>
              <w:spacing w:after="0"/>
            </w:pPr>
            <w:r>
              <w:rPr>
                <w:sz w:val="18"/>
              </w:rPr>
            </w:r>
            <w:r>
              <w:rPr>
                <w:sz w:val="18"/>
              </w:rPr>
              <w:t>G7 10/3联合声明：120天释放1亿桶原油储备·前20天优先释放柴油</w:t>
            </w:r>
          </w:p>
        </w:tc>
        <w:tc>
          <w:tcPr>
            <w:tcW w:type="dxa" w:w="2160"/>
          </w:tcPr>
          <w:p>
            <w:pPr>
              <w:spacing w:after="0"/>
            </w:pPr>
            <w:r>
              <w:rPr>
                <w:sz w:val="18"/>
              </w:rPr>
            </w:r>
            <w:r>
              <w:rPr>
                <w:sz w:val="18"/>
              </w:rPr>
              <w:t>特朗普此前威胁'柴油出口禁令'后松口·供给端对冲组合拳成型</w:t>
            </w:r>
          </w:p>
        </w:tc>
        <w:tc>
          <w:tcPr>
            <w:tcW w:type="dxa" w:w="2160"/>
          </w:tcPr>
          <w:p>
            <w:pPr>
              <w:spacing w:after="0"/>
            </w:pPr>
            <w:r>
              <w:rPr>
                <w:sz w:val="18"/>
              </w:rPr>
            </w:r>
            <w:r>
              <w:rPr>
                <w:sz w:val="18"/>
              </w:rPr>
              <w:t>10/3背景</w:t>
            </w:r>
          </w:p>
        </w:tc>
      </w:tr>
      <w:tr>
        <w:tc>
          <w:tcPr>
            <w:tcW w:type="dxa" w:w="2160"/>
          </w:tcPr>
          <w:p>
            <w:pPr>
              <w:spacing w:after="0"/>
            </w:pPr>
            <w:r>
              <w:rPr>
                <w:sz w:val="18"/>
              </w:rPr>
            </w:r>
            <w:r>
              <w:rPr>
                <w:sz w:val="18"/>
              </w:rPr>
              <w:t>国内联动</w:t>
            </w:r>
          </w:p>
        </w:tc>
        <w:tc>
          <w:tcPr>
            <w:tcW w:type="dxa" w:w="2160"/>
          </w:tcPr>
          <w:p>
            <w:pPr>
              <w:spacing w:after="0"/>
            </w:pPr>
            <w:r>
              <w:rPr>
                <w:sz w:val="18"/>
              </w:rPr>
            </w:r>
            <w:r>
              <w:rPr>
                <w:sz w:val="18"/>
              </w:rPr>
              <w:t>10/15成品油调价窗口</w:t>
            </w:r>
          </w:p>
        </w:tc>
        <w:tc>
          <w:tcPr>
            <w:tcW w:type="dxa" w:w="2160"/>
          </w:tcPr>
          <w:p>
            <w:pPr>
              <w:spacing w:after="0"/>
            </w:pPr>
            <w:r>
              <w:rPr>
                <w:sz w:val="18"/>
              </w:rPr>
            </w:r>
            <w:r>
              <w:rPr>
                <w:sz w:val="18"/>
              </w:rPr>
              <w:t>布油站上104背景下预计上调·最终幅度看下周均价（若回落至100下方则涨幅收窄或搁浅）</w:t>
            </w:r>
          </w:p>
        </w:tc>
        <w:tc>
          <w:tcPr>
            <w:tcW w:type="dxa" w:w="2160"/>
          </w:tcPr>
          <w:p>
            <w:pPr>
              <w:spacing w:after="0"/>
            </w:pPr>
            <w:r>
              <w:rPr>
                <w:sz w:val="18"/>
              </w:rPr>
            </w:r>
            <w:r>
              <w:rPr>
                <w:sz w:val="18"/>
              </w:rPr>
              <w:t>10/15</w:t>
            </w:r>
          </w:p>
        </w:tc>
      </w:tr>
    </w:tbl>
    <w:p>
      <w:r>
        <w:rPr>
          <w:b/>
        </w:rPr>
        <w:t>大白话：</w:t>
      </w:r>
      <w:r>
        <w:t xml:space="preserve"> 油价这一周是教科书级的'过山车'：周一回落、周中震荡、周四单日暴涨4%、周五续涨——布伦特周线收在104.72美元，重返104关口。周五有两股力量在拔河：一边是供给中断的'实锤'——本季首个飓风'伊萨亚斯'登陆墨西哥湾，66%的石油产能（周五口径）已经停产，而且霍尔木兹海峡那边油轮通行量降到一年多最低、运费飙了5倍；另一边是政治平抑——特朗普跟普京通了电话，敲定俄罗斯立刻供应30万吨柴油（后续还有50万、100万、300万吨的梯次安排），美国财政部同步放松对俄柴油制裁，再叠加G7的1亿桶释储。要注意的是：这套'组合拳'直接压的是柴油和成品油的焦虑，压不住原油供给中断的尾部风险——所以周五油价不跌反小涨。对国内：10/15就是成品油调价窗口，按布油104的价位测算，下周油价大概率上调，加油可以赶在窗口前。中线观察点：飓风过境后墨西哥湾复产速度，以及特朗普'11/3中选前不攻伊朗'的承诺兑现度——选举前油价有政治天花板，选举后风险随时回来。</w:t>
      </w:r>
    </w:p>
    <w:p>
      <w:r>
        <w:rPr>
          <w:b/>
        </w:rPr>
        <w:t>机构观点：</w:t>
      </w:r>
      <w:r>
        <w:t xml:space="preserve"> 汇通财经：本周油价'过山车'体现多空激烈博弈——中东出口意外增加+G7释储带来供应宽松预期 vs 伊朗战争持续+霍尔木兹海峡航运威胁+飓风停产。生意社：10/9国际原油期货收高（WTI 91.85 +0.4%/布伦特104.72 +0.4%）。政治周期判断：11/3中期选举前油价有'政治性压制'，但美军'三周袭击准备'窗口未拆，选后地缘溢价可能重估。 — 汇通财经/生意社（编辑部综合） 编辑部综合</w:t>
      </w:r>
    </w:p>
    <w:p>
      <w:r>
        <w:rPr>
          <w:b/>
        </w:rPr>
        <w:t>信源：</w:t>
      </w:r>
    </w:p>
    <w:p>
      <w:pPr>
        <w:pStyle w:val="ListBullet"/>
      </w:pPr>
      <w:r>
        <w:rPr>
          <w:sz w:val="20"/>
        </w:rPr>
        <w:t>[S] 生意社·10月10日能源行业情报（10/9国际原油期货收高：WTI 11月合约结算91.85美元/桶 +0.36美元或0.4%·布伦特12月合约结算104.72美元/桶 +0.44美元或0.4%） (10/10 18:10) — https://www.100ppi.com/data/detail-20261010-1253965.html</w:t>
      </w:r>
    </w:p>
    <w:p>
      <w:pPr>
        <w:pStyle w:val="ListBullet"/>
      </w:pPr>
      <w:r>
        <w:rPr>
          <w:sz w:val="20"/>
        </w:rPr>
        <w:t>[S] 汇通财经（本周油价过山车：周一10/5明显回落→周四10/8单日暴涨逾4%→周五10/9小幅收高·布伦特周线明显上涨重返104美元·美国原油周线收复失地） (10/10 11:22) — https://baijiahao.baidu.com/s?id=1878631969280734022&amp;wfr=spider&amp;for=pc</w:t>
      </w:r>
    </w:p>
    <w:p>
      <w:pPr>
        <w:pStyle w:val="ListBullet"/>
      </w:pPr>
      <w:r>
        <w:rPr>
          <w:sz w:val="20"/>
        </w:rPr>
        <w:t>[A] Chemnet（飓风'伊萨亚斯'致墨西哥湾66%石油、57%天然气产能停产·周五晚至周六凌晨登陆·人员撤离） (10/9 13:25) — https://news.chemnet.com/toutiao/detail-88817.html</w:t>
      </w:r>
    </w:p>
    <w:p>
      <w:pPr>
        <w:pStyle w:val="ListBullet"/>
      </w:pPr>
      <w:r>
        <w:rPr>
          <w:sz w:val="20"/>
        </w:rPr>
        <w:t>[S] 网易/东方财富（飓风逼近墨西哥湾：截至周三午间51.2万桶/日关停占25%·天然气16%·壳牌雪佛龙BP撤离·推动油价周四盘中涨超5%） (10/9 04:41) — https://www.163.com/dy/article/L8P8BIA805198NMR.html</w:t>
      </w:r>
    </w:p>
    <w:p>
      <w:pPr>
        <w:pStyle w:val="ListBullet"/>
      </w:pPr>
      <w:r>
        <w:rPr>
          <w:sz w:val="20"/>
        </w:rPr>
        <w:t>[S] 东方财富·国际金融要情（霍尔木兹海峡10/6仅7艘油轮通过为7/23以来最低·9/28-10/4十艘油轮遭攻击·克普勒Kpler数据） (10/9 07:14) — https://finance.eastmoney.com/a/202610093890077113.html</w:t>
      </w:r>
    </w:p>
    <w:p>
      <w:pPr>
        <w:pStyle w:val="ListBullet"/>
      </w:pPr>
      <w:r>
        <w:rPr>
          <w:sz w:val="20"/>
        </w:rPr>
        <w:t>[A] 新浪原油热点（彭博：波斯湾-东亚VLCC日租近140万美元·超大型油轮争相驶往中东加剧运力短缺·运费飙涨超500%·自10/12起紧急燃油附加费上调至20%仅限英国爱尔兰内陆） (10/10 18:00) — https://k.sina.cn/article_7857201856_1d45362c001908qitq.html</w:t>
      </w:r>
    </w:p>
    <w:p>
      <w:pPr>
        <w:pStyle w:val="ListBullet"/>
      </w:pPr>
      <w:r>
        <w:rPr>
          <w:sz w:val="20"/>
        </w:rPr>
        <w:t>[S] 直新闻·管见天下（G7 10/3联合声明：未来120天释放1亿桶原油储备·前20天优先释放储备柴油·特朗普松口不实施柴油出口禁令） (10/4 10:47) — https://baijiahao.baidu.com/s?id=1878085626196713221&amp;wfr=spider&amp;for=pc</w:t>
      </w:r>
    </w:p>
    <w:p>
      <w:pPr>
        <w:pStyle w:val="Heading3"/>
      </w:pPr>
      <w:r>
        <w:rPr>
          <w:color w:val="0D47A1"/>
        </w:rPr>
        <w:t>7. 美联储动态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18"/>
              </w:rPr>
            </w:r>
            <w:r>
              <w:rPr>
                <w:b/>
                <w:sz w:val="18"/>
              </w:rPr>
              <w:t>指标</w:t>
            </w:r>
          </w:p>
        </w:tc>
        <w:tc>
          <w:tcPr>
            <w:tcW w:type="dxa" w:w="2160"/>
          </w:tcPr>
          <w:p>
            <w:pPr>
              <w:spacing w:after="0"/>
            </w:pPr>
            <w:r>
              <w:rPr>
                <w:b/>
                <w:sz w:val="18"/>
              </w:rPr>
            </w:r>
            <w:r>
              <w:rPr>
                <w:b/>
                <w:sz w:val="18"/>
              </w:rPr>
              <w:t>数值</w:t>
            </w:r>
          </w:p>
        </w:tc>
        <w:tc>
          <w:tcPr>
            <w:tcW w:type="dxa" w:w="2160"/>
          </w:tcPr>
          <w:p>
            <w:pPr>
              <w:spacing w:after="0"/>
            </w:pPr>
            <w:r>
              <w:rPr>
                <w:b/>
                <w:sz w:val="18"/>
              </w:rPr>
            </w:r>
            <w:r>
              <w:rPr>
                <w:b/>
                <w:sz w:val="18"/>
              </w:rPr>
              <w:t>涨跌</w:t>
            </w:r>
          </w:p>
        </w:tc>
        <w:tc>
          <w:tcPr>
            <w:tcW w:type="dxa" w:w="2160"/>
          </w:tcPr>
          <w:p>
            <w:pPr>
              <w:spacing w:after="0"/>
            </w:pPr>
            <w:r>
              <w:rPr>
                <w:b/>
                <w:sz w:val="18"/>
              </w:rPr>
            </w:r>
            <w:r>
              <w:rPr>
                <w:b/>
                <w:sz w:val="18"/>
              </w:rPr>
              <w:t>口径</w:t>
            </w:r>
          </w:p>
        </w:tc>
      </w:tr>
      <w:tr>
        <w:tc>
          <w:tcPr>
            <w:tcW w:type="dxa" w:w="2160"/>
          </w:tcPr>
          <w:p>
            <w:pPr>
              <w:spacing w:after="0"/>
            </w:pPr>
            <w:r>
              <w:rPr>
                <w:sz w:val="18"/>
              </w:rPr>
            </w:r>
            <w:r>
              <w:rPr>
                <w:sz w:val="18"/>
              </w:rPr>
              <w:t>联邦基金利率</w:t>
            </w:r>
          </w:p>
        </w:tc>
        <w:tc>
          <w:tcPr>
            <w:tcW w:type="dxa" w:w="2160"/>
          </w:tcPr>
          <w:p>
            <w:pPr>
              <w:spacing w:after="0"/>
            </w:pPr>
            <w:r>
              <w:rPr>
                <w:sz w:val="18"/>
              </w:rPr>
            </w:r>
            <w:r>
              <w:rPr>
                <w:sz w:val="18"/>
              </w:rPr>
              <w:t>3.75%-4.00%</w:t>
            </w:r>
          </w:p>
        </w:tc>
        <w:tc>
          <w:tcPr>
            <w:tcW w:type="dxa" w:w="2160"/>
          </w:tcPr>
          <w:p>
            <w:pPr>
              <w:spacing w:after="0"/>
            </w:pPr>
            <w:r>
              <w:rPr>
                <w:sz w:val="18"/>
              </w:rPr>
            </w:r>
            <w:r>
              <w:rPr>
                <w:sz w:val="18"/>
              </w:rPr>
              <w:t>9月加息25bp后维持（2023年7月以来首次加息）·下次10/28 FOMC</w:t>
            </w:r>
          </w:p>
        </w:tc>
        <w:tc>
          <w:tcPr>
            <w:tcW w:type="dxa" w:w="2160"/>
          </w:tcPr>
          <w:p>
            <w:pPr>
              <w:spacing w:after="0"/>
            </w:pPr>
            <w:r>
              <w:rPr>
                <w:sz w:val="18"/>
              </w:rPr>
            </w:r>
            <w:r>
              <w:rPr>
                <w:sz w:val="18"/>
              </w:rPr>
              <w:t>当前</w:t>
            </w:r>
          </w:p>
        </w:tc>
      </w:tr>
      <w:tr>
        <w:tc>
          <w:tcPr>
            <w:tcW w:type="dxa" w:w="2160"/>
          </w:tcPr>
          <w:p>
            <w:pPr>
              <w:spacing w:after="0"/>
            </w:pPr>
            <w:r>
              <w:rPr>
                <w:sz w:val="18"/>
              </w:rPr>
            </w:r>
            <w:r>
              <w:rPr>
                <w:sz w:val="18"/>
              </w:rPr>
              <w:t>9月FOMC纪要（10/7公布）</w:t>
            </w:r>
          </w:p>
        </w:tc>
        <w:tc>
          <w:tcPr>
            <w:tcW w:type="dxa" w:w="2160"/>
          </w:tcPr>
          <w:p>
            <w:pPr>
              <w:spacing w:after="0"/>
            </w:pPr>
            <w:r>
              <w:rPr>
                <w:sz w:val="18"/>
              </w:rPr>
            </w:r>
            <w:r>
              <w:rPr>
                <w:sz w:val="18"/>
              </w:rPr>
              <w:t>19名官员全体支持加息·'多数认为年底前再加息合适'</w:t>
            </w:r>
          </w:p>
        </w:tc>
        <w:tc>
          <w:tcPr>
            <w:tcW w:type="dxa" w:w="2160"/>
          </w:tcPr>
          <w:p>
            <w:pPr>
              <w:spacing w:after="0"/>
            </w:pPr>
            <w:r>
              <w:rPr>
                <w:sz w:val="18"/>
              </w:rPr>
            </w:r>
            <w:r>
              <w:rPr>
                <w:sz w:val="18"/>
              </w:rPr>
              <w:t>纪要偏鹰但强调每次会议开放态度（暗示10月不急）·劳动力市场风险'基本平衡'</w:t>
            </w:r>
          </w:p>
        </w:tc>
        <w:tc>
          <w:tcPr>
            <w:tcW w:type="dxa" w:w="2160"/>
          </w:tcPr>
          <w:p>
            <w:pPr>
              <w:spacing w:after="0"/>
            </w:pPr>
            <w:r>
              <w:rPr>
                <w:sz w:val="18"/>
              </w:rPr>
            </w:r>
            <w:r>
              <w:rPr>
                <w:sz w:val="18"/>
              </w:rPr>
              <w:t>10/7</w:t>
            </w:r>
          </w:p>
        </w:tc>
      </w:tr>
      <w:tr>
        <w:tc>
          <w:tcPr>
            <w:tcW w:type="dxa" w:w="2160"/>
          </w:tcPr>
          <w:p>
            <w:pPr>
              <w:spacing w:after="0"/>
            </w:pPr>
            <w:r>
              <w:rPr>
                <w:sz w:val="18"/>
              </w:rPr>
            </w:r>
            <w:r>
              <w:rPr>
                <w:sz w:val="18"/>
              </w:rPr>
              <w:t>10月加息概率</w:t>
            </w:r>
          </w:p>
        </w:tc>
        <w:tc>
          <w:tcPr>
            <w:tcW w:type="dxa" w:w="2160"/>
          </w:tcPr>
          <w:p>
            <w:pPr>
              <w:spacing w:after="0"/>
            </w:pPr>
            <w:r>
              <w:rPr>
                <w:sz w:val="18"/>
              </w:rPr>
            </w:r>
            <w:r>
              <w:rPr>
                <w:sz w:val="18"/>
              </w:rPr>
              <w:t>约20%</w:t>
            </w:r>
          </w:p>
        </w:tc>
        <w:tc>
          <w:tcPr>
            <w:tcW w:type="dxa" w:w="2160"/>
          </w:tcPr>
          <w:p>
            <w:pPr>
              <w:spacing w:after="0"/>
            </w:pPr>
            <w:r>
              <w:rPr>
                <w:sz w:val="18"/>
              </w:rPr>
            </w:r>
            <w:r>
              <w:rPr>
                <w:sz w:val="18"/>
              </w:rPr>
              <w:t>非农爆冷（9月新增2.9万 vs 预期9万·失业率4.2%）后从&gt;50%骤降·10/8交易员定价约17%</w:t>
            </w:r>
          </w:p>
        </w:tc>
        <w:tc>
          <w:tcPr>
            <w:tcW w:type="dxa" w:w="2160"/>
          </w:tcPr>
          <w:p>
            <w:pPr>
              <w:spacing w:after="0"/>
            </w:pPr>
            <w:r>
              <w:rPr>
                <w:sz w:val="18"/>
              </w:rPr>
            </w:r>
            <w:r>
              <w:rPr>
                <w:sz w:val="18"/>
              </w:rPr>
              <w:t>10/9-10/10沿用</w:t>
            </w:r>
          </w:p>
        </w:tc>
      </w:tr>
      <w:tr>
        <w:tc>
          <w:tcPr>
            <w:tcW w:type="dxa" w:w="2160"/>
          </w:tcPr>
          <w:p>
            <w:pPr>
              <w:spacing w:after="0"/>
            </w:pPr>
            <w:r>
              <w:rPr>
                <w:sz w:val="18"/>
              </w:rPr>
            </w:r>
            <w:r>
              <w:rPr>
                <w:sz w:val="18"/>
              </w:rPr>
              <w:t>高盛最新解读</w:t>
            </w:r>
          </w:p>
        </w:tc>
        <w:tc>
          <w:tcPr>
            <w:tcW w:type="dxa" w:w="2160"/>
          </w:tcPr>
          <w:p>
            <w:pPr>
              <w:spacing w:after="0"/>
            </w:pPr>
            <w:r>
              <w:rPr>
                <w:sz w:val="18"/>
              </w:rPr>
            </w:r>
            <w:r>
              <w:rPr>
                <w:sz w:val="18"/>
              </w:rPr>
              <w:t>'12月加息概率更大，但FOMC最终无需进一步紧缩的可能性同样相当大'</w:t>
            </w:r>
          </w:p>
        </w:tc>
        <w:tc>
          <w:tcPr>
            <w:tcW w:type="dxa" w:w="2160"/>
          </w:tcPr>
          <w:p>
            <w:pPr>
              <w:spacing w:after="0"/>
            </w:pPr>
            <w:r>
              <w:rPr>
                <w:sz w:val="18"/>
              </w:rPr>
            </w:r>
            <w:r>
              <w:rPr>
                <w:sz w:val="18"/>
              </w:rPr>
              <w:t>纪要发布后市场已将加息预期从10月推迟至12月·不确定性上升</w:t>
            </w:r>
          </w:p>
        </w:tc>
        <w:tc>
          <w:tcPr>
            <w:tcW w:type="dxa" w:w="2160"/>
          </w:tcPr>
          <w:p>
            <w:pPr>
              <w:spacing w:after="0"/>
            </w:pPr>
            <w:r>
              <w:rPr>
                <w:sz w:val="18"/>
              </w:rPr>
            </w:r>
            <w:r>
              <w:rPr>
                <w:sz w:val="18"/>
              </w:rPr>
              <w:t>10/8</w:t>
            </w:r>
          </w:p>
        </w:tc>
      </w:tr>
      <w:tr>
        <w:tc>
          <w:tcPr>
            <w:tcW w:type="dxa" w:w="2160"/>
          </w:tcPr>
          <w:p>
            <w:pPr>
              <w:spacing w:after="0"/>
            </w:pPr>
            <w:r>
              <w:rPr>
                <w:sz w:val="18"/>
              </w:rPr>
            </w:r>
            <w:r>
              <w:rPr>
                <w:sz w:val="18"/>
              </w:rPr>
              <w:t>分析师共识</w:t>
            </w:r>
          </w:p>
        </w:tc>
        <w:tc>
          <w:tcPr>
            <w:tcW w:type="dxa" w:w="2160"/>
          </w:tcPr>
          <w:p>
            <w:pPr>
              <w:spacing w:after="0"/>
            </w:pPr>
            <w:r>
              <w:rPr>
                <w:sz w:val="18"/>
              </w:rPr>
            </w:r>
            <w:r>
              <w:rPr>
                <w:sz w:val="18"/>
              </w:rPr>
              <w:t>'美联储本月按兵不动，下次加息大概率落在12月'</w:t>
            </w:r>
          </w:p>
        </w:tc>
        <w:tc>
          <w:tcPr>
            <w:tcW w:type="dxa" w:w="2160"/>
          </w:tcPr>
          <w:p>
            <w:pPr>
              <w:spacing w:after="0"/>
            </w:pPr>
            <w:r>
              <w:rPr>
                <w:sz w:val="18"/>
              </w:rPr>
            </w:r>
            <w:r>
              <w:rPr>
                <w:sz w:val="18"/>
              </w:rPr>
              <w:t>纪要证实内部'紧缩不足'担忧超过'紧缩过度'·但劳动力市场走软+通胀降温制约节奏</w:t>
            </w:r>
          </w:p>
        </w:tc>
        <w:tc>
          <w:tcPr>
            <w:tcW w:type="dxa" w:w="2160"/>
          </w:tcPr>
          <w:p>
            <w:pPr>
              <w:spacing w:after="0"/>
            </w:pPr>
            <w:r>
              <w:rPr>
                <w:sz w:val="18"/>
              </w:rPr>
            </w:r>
            <w:r>
              <w:rPr>
                <w:sz w:val="18"/>
              </w:rPr>
              <w:t>10/8-10/10</w:t>
            </w:r>
          </w:p>
        </w:tc>
      </w:tr>
      <w:tr>
        <w:tc>
          <w:tcPr>
            <w:tcW w:type="dxa" w:w="2160"/>
          </w:tcPr>
          <w:p>
            <w:pPr>
              <w:spacing w:after="0"/>
            </w:pPr>
            <w:r>
              <w:rPr>
                <w:sz w:val="18"/>
              </w:rPr>
            </w:r>
            <w:r>
              <w:rPr>
                <w:sz w:val="18"/>
              </w:rPr>
              <w:t>官员表态（最近）</w:t>
            </w:r>
          </w:p>
        </w:tc>
        <w:tc>
          <w:tcPr>
            <w:tcW w:type="dxa" w:w="2160"/>
          </w:tcPr>
          <w:p>
            <w:pPr>
              <w:spacing w:after="0"/>
            </w:pPr>
            <w:r>
              <w:rPr>
                <w:sz w:val="18"/>
              </w:rPr>
            </w:r>
            <w:r>
              <w:rPr>
                <w:sz w:val="18"/>
              </w:rPr>
              <w:t>理事沃勒（10/8）：'未来可能还会加息，但不必连续加息，时点应有灵活性'</w:t>
            </w:r>
          </w:p>
        </w:tc>
        <w:tc>
          <w:tcPr>
            <w:tcW w:type="dxa" w:w="2160"/>
          </w:tcPr>
          <w:p>
            <w:pPr>
              <w:spacing w:after="0"/>
            </w:pPr>
            <w:r>
              <w:rPr>
                <w:sz w:val="18"/>
              </w:rPr>
            </w:r>
            <w:r>
              <w:rPr>
                <w:sz w:val="18"/>
              </w:rPr>
              <w:t>'跳过10月、12月再加'的市场定价获呼应·本周无新增官员讲话（进入议息前静默节奏）</w:t>
            </w:r>
          </w:p>
        </w:tc>
        <w:tc>
          <w:tcPr>
            <w:tcW w:type="dxa" w:w="2160"/>
          </w:tcPr>
          <w:p>
            <w:pPr>
              <w:spacing w:after="0"/>
            </w:pPr>
            <w:r>
              <w:rPr>
                <w:sz w:val="18"/>
              </w:rPr>
            </w:r>
            <w:r>
              <w:rPr>
                <w:sz w:val="18"/>
              </w:rPr>
              <w:t>10/8</w:t>
            </w:r>
          </w:p>
        </w:tc>
      </w:tr>
      <w:tr>
        <w:tc>
          <w:tcPr>
            <w:tcW w:type="dxa" w:w="2160"/>
          </w:tcPr>
          <w:p>
            <w:pPr>
              <w:spacing w:after="0"/>
            </w:pPr>
            <w:r>
              <w:rPr>
                <w:sz w:val="18"/>
              </w:rPr>
            </w:r>
            <w:r>
              <w:rPr>
                <w:sz w:val="18"/>
              </w:rPr>
              <w:t>定锤数据</w:t>
            </w:r>
          </w:p>
        </w:tc>
        <w:tc>
          <w:tcPr>
            <w:tcW w:type="dxa" w:w="2160"/>
          </w:tcPr>
          <w:p>
            <w:pPr>
              <w:spacing w:after="0"/>
            </w:pPr>
            <w:r>
              <w:rPr>
                <w:sz w:val="18"/>
              </w:rPr>
            </w:r>
            <w:r>
              <w:rPr>
                <w:sz w:val="18"/>
              </w:rPr>
              <w:t>10/14美国9月CPI</w:t>
            </w:r>
          </w:p>
        </w:tc>
        <w:tc>
          <w:tcPr>
            <w:tcW w:type="dxa" w:w="2160"/>
          </w:tcPr>
          <w:p>
            <w:pPr>
              <w:spacing w:after="0"/>
            </w:pPr>
            <w:r>
              <w:rPr>
                <w:sz w:val="18"/>
              </w:rPr>
            </w:r>
            <w:r>
              <w:rPr>
                <w:sz w:val="18"/>
              </w:rPr>
              <w:t>巴克莱/大摩预测核心环比0.24%（8月0.29%）·整体CPI因汽油大幅走高或加速——直接决定12月预期走向</w:t>
            </w:r>
          </w:p>
        </w:tc>
        <w:tc>
          <w:tcPr>
            <w:tcW w:type="dxa" w:w="2160"/>
          </w:tcPr>
          <w:p>
            <w:pPr>
              <w:spacing w:after="0"/>
            </w:pPr>
            <w:r>
              <w:rPr>
                <w:sz w:val="18"/>
              </w:rPr>
            </w:r>
            <w:r>
              <w:rPr>
                <w:sz w:val="18"/>
              </w:rPr>
              <w:t>下周三</w:t>
            </w:r>
          </w:p>
        </w:tc>
      </w:tr>
      <w:tr>
        <w:tc>
          <w:tcPr>
            <w:tcW w:type="dxa" w:w="2160"/>
          </w:tcPr>
          <w:p>
            <w:pPr>
              <w:spacing w:after="0"/>
            </w:pPr>
            <w:r>
              <w:rPr>
                <w:sz w:val="18"/>
              </w:rPr>
            </w:r>
            <w:r>
              <w:rPr>
                <w:sz w:val="18"/>
              </w:rPr>
              <w:t>美股周五收盘（美东10/9）</w:t>
            </w:r>
          </w:p>
        </w:tc>
        <w:tc>
          <w:tcPr>
            <w:tcW w:type="dxa" w:w="2160"/>
          </w:tcPr>
          <w:p>
            <w:pPr>
              <w:spacing w:after="0"/>
            </w:pPr>
            <w:r>
              <w:rPr>
                <w:sz w:val="18"/>
              </w:rPr>
            </w:r>
            <w:r>
              <w:rPr>
                <w:sz w:val="18"/>
              </w:rPr>
              <w:t>道指+0.83%报51,654.95 / 标普+0.59%报7,811.51 / 纳指+0.64%报27,366.17</w:t>
            </w:r>
          </w:p>
        </w:tc>
        <w:tc>
          <w:tcPr>
            <w:tcW w:type="dxa" w:w="2160"/>
          </w:tcPr>
          <w:p>
            <w:pPr>
              <w:spacing w:after="0"/>
            </w:pPr>
            <w:r>
              <w:rPr>
                <w:sz w:val="18"/>
              </w:rPr>
            </w:r>
            <w:r>
              <w:rPr>
                <w:sz w:val="18"/>
              </w:rPr>
              <w:t>三大指数周线齐涨·标普纳指终结两连跌·AI回报疑虑暂退·Moderna +14%·中概金龙+2.48%</w:t>
            </w:r>
          </w:p>
        </w:tc>
        <w:tc>
          <w:tcPr>
            <w:tcW w:type="dxa" w:w="2160"/>
          </w:tcPr>
          <w:p>
            <w:pPr>
              <w:spacing w:after="0"/>
            </w:pPr>
            <w:r>
              <w:rPr>
                <w:sz w:val="18"/>
              </w:rPr>
            </w:r>
            <w:r>
              <w:rPr>
                <w:sz w:val="18"/>
              </w:rPr>
              <w:t>10/10凌晨</w:t>
            </w:r>
          </w:p>
        </w:tc>
      </w:tr>
    </w:tbl>
    <w:p>
      <w:r>
        <w:rPr>
          <w:b/>
        </w:rPr>
        <w:t>大白话：</w:t>
      </w:r>
      <w:r>
        <w:t xml:space="preserve"> 美联储进入了'数据前的静默期'：本周没有新的官员讲话接力，市场的注意力全部押在下周三的9月CPI上。把目前的牌面理一遍：利率已加到3.75%-4.00%（2023年7月以来第一次加息）；纪要里19位官员全体支持、多数还想年底前再加一次（鹰的底色）；但9月非农只新增2.9万人（预期9万）的爆冷，把10月再加息的概率从50%以上打到20%以下（鸽的现实）；高盛的表述最能代表华尔街的纠结——'12月加息概率更大，但最终无需进一步紧缩的可能性同样相当大'。所以现在唯一能打破均衡的就是10/14的CPI：核心环比≥0.3%，12月加息坐实、美元美债走强；≤0.2%，'今年就此收手'的情景就要认真定价了。顺带说美股：周五三大指数集体反弹、周线齐涨，'AI信仰裂痕'的恐慌被'特朗普柴油协议+软件股反攻'暂时对冲——但高利率+高油价的组合没变，波动仍是常态，下周银行股财报（Q3财报季打头阵）是下一道验证题。</w:t>
      </w:r>
    </w:p>
    <w:p>
      <w:r>
        <w:rPr>
          <w:b/>
        </w:rPr>
        <w:t>机构观点：</w:t>
      </w:r>
      <w:r>
        <w:t xml:space="preserve"> 9月纪要证实美联储内部'紧缩不足'担忧超过'紧缩过度'，多数官员支持年内再加一次；但9月非农2.9万爆冷+失业率4.2%令10月概率降至约20%。高盛：12月加息概率更大、但无需进一步紧缩的可能性同样相当大。市场基准：10月不加、12月再加一次。10/14 CPI（核心环比预测0.24%）是定锤数据。 — 美联储纪要/高盛/巴克莱（编辑部综合） 编辑部综合</w:t>
      </w:r>
    </w:p>
    <w:p>
      <w:r>
        <w:rPr>
          <w:b/>
        </w:rPr>
        <w:t>信源：</w:t>
      </w:r>
    </w:p>
    <w:p>
      <w:pPr>
        <w:pStyle w:val="ListBullet"/>
      </w:pPr>
      <w:r>
        <w:rPr>
          <w:sz w:val="20"/>
        </w:rPr>
        <w:t>[S] 网易·美股收盘（道指+423.31点+0.83%报51654.95·标普+46.15点+0.59%报7811.51·纳指+172.83点+0.64%报27366.17·三大指数周线齐涨·静待银行财报与通胀数据） (10/10 06:02) — https://www.163.com/dy/article/L8RVCEHO05198CJN.html</w:t>
      </w:r>
    </w:p>
    <w:p>
      <w:pPr>
        <w:pStyle w:val="ListBullet"/>
      </w:pPr>
      <w:r>
        <w:rPr>
          <w:sz w:val="20"/>
        </w:rPr>
        <w:t>[S] 智通财经（特朗普称俄罗斯同意供应柴油缓解燃料价格压力：立即供应超30万吨柴油后续增加·Modernа涨超14%·油价持续徘徊高位压力未消） (10/10 07:32) — https://www.163.com/dy/article/L8S4H9OE05198UNI.html</w:t>
      </w:r>
    </w:p>
    <w:p>
      <w:pPr>
        <w:pStyle w:val="ListBullet"/>
      </w:pPr>
      <w:r>
        <w:rPr>
          <w:sz w:val="20"/>
        </w:rPr>
        <w:t>[S] 百家号·软件股反攻（周五三大指数集体收涨·科技板块回升软件股领涨·标普十一大板块九涨二跌：房地产+1.88%领涨·通信服务-0.40%垫底·柴油消息公布后美股触及日内高位） (10/10 09:26) — https://baijiahao.baidu.com/s?id=1878624640783273642&amp;wfr=spider&amp;for=pc</w:t>
      </w:r>
    </w:p>
    <w:p>
      <w:pPr>
        <w:pStyle w:val="ListBullet"/>
      </w:pPr>
      <w:r>
        <w:rPr>
          <w:sz w:val="20"/>
        </w:rPr>
        <w:t>[A] 百家号·美联储纪要分析（分析师：纪要证实'紧缩不足'担忧超过'紧缩过度'·预计本月按兵不动·下次加息大概率12月） (10/8 14:11) — https://baijiahao.baidu.com/s?id=1878460996512701622&amp;wfr=spider&amp;for=pc</w:t>
      </w:r>
    </w:p>
    <w:p>
      <w:pPr>
        <w:pStyle w:val="ListBullet"/>
      </w:pPr>
      <w:r>
        <w:rPr>
          <w:sz w:val="20"/>
        </w:rPr>
        <w:t>[S] 百家号·美联储纪要（沿用：高盛'12月加息概率更大但FOMC最终无需进一步紧缩的可能性同样相当大'·19名官员一致支持9月加息·多数预计年内还加） (10/8 03:56) — https://baijiahao.baidu.com/s?id=1878422178874633007&amp;wfr=spider&amp;for=pc</w:t>
      </w:r>
    </w:p>
    <w:p>
      <w:pPr>
        <w:pStyle w:val="ListBullet"/>
      </w:pPr>
      <w:r>
        <w:rPr>
          <w:sz w:val="20"/>
        </w:rPr>
        <w:t>[S] 百家号·非农与核心PCE双双低于预期（10月加息路径或生变·纪要未表明具体加息时点·物价高企+劳动力稳定可能促成年内第二次加息） (10/9 10:20) — https://baijiahao.baidu.com/s?id=1878537253150750280&amp;wfr=spider&amp;for=pc</w:t>
      </w:r>
    </w:p>
    <w:p>
      <w:pPr>
        <w:pStyle w:val="Heading3"/>
      </w:pPr>
      <w:r>
        <w:rPr>
          <w:color w:val="0D47A1"/>
        </w:rPr>
        <w:t>8. 美债收益率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18"/>
              </w:rPr>
            </w:r>
            <w:r>
              <w:rPr>
                <w:b/>
                <w:sz w:val="18"/>
              </w:rPr>
              <w:t>指标</w:t>
            </w:r>
          </w:p>
        </w:tc>
        <w:tc>
          <w:tcPr>
            <w:tcW w:type="dxa" w:w="2160"/>
          </w:tcPr>
          <w:p>
            <w:pPr>
              <w:spacing w:after="0"/>
            </w:pPr>
            <w:r>
              <w:rPr>
                <w:b/>
                <w:sz w:val="18"/>
              </w:rPr>
            </w:r>
            <w:r>
              <w:rPr>
                <w:b/>
                <w:sz w:val="18"/>
              </w:rPr>
              <w:t>数值</w:t>
            </w:r>
          </w:p>
        </w:tc>
        <w:tc>
          <w:tcPr>
            <w:tcW w:type="dxa" w:w="2160"/>
          </w:tcPr>
          <w:p>
            <w:pPr>
              <w:spacing w:after="0"/>
            </w:pPr>
            <w:r>
              <w:rPr>
                <w:b/>
                <w:sz w:val="18"/>
              </w:rPr>
            </w:r>
            <w:r>
              <w:rPr>
                <w:b/>
                <w:sz w:val="18"/>
              </w:rPr>
              <w:t>涨跌</w:t>
            </w:r>
          </w:p>
        </w:tc>
        <w:tc>
          <w:tcPr>
            <w:tcW w:type="dxa" w:w="2160"/>
          </w:tcPr>
          <w:p>
            <w:pPr>
              <w:spacing w:after="0"/>
            </w:pPr>
            <w:r>
              <w:rPr>
                <w:b/>
                <w:sz w:val="18"/>
              </w:rPr>
            </w:r>
            <w:r>
              <w:rPr>
                <w:b/>
                <w:sz w:val="18"/>
              </w:rPr>
              <w:t>口径</w:t>
            </w:r>
          </w:p>
        </w:tc>
      </w:tr>
      <w:tr>
        <w:tc>
          <w:tcPr>
            <w:tcW w:type="dxa" w:w="2160"/>
          </w:tcPr>
          <w:p>
            <w:pPr>
              <w:spacing w:after="0"/>
            </w:pPr>
            <w:r>
              <w:rPr>
                <w:sz w:val="18"/>
              </w:rPr>
            </w:r>
            <w:r>
              <w:rPr>
                <w:sz w:val="18"/>
              </w:rPr>
              <w:t>美国10年期国债收益率（周五收盘）</w:t>
            </w:r>
          </w:p>
        </w:tc>
        <w:tc>
          <w:tcPr>
            <w:tcW w:type="dxa" w:w="2160"/>
          </w:tcPr>
          <w:p>
            <w:pPr>
              <w:spacing w:after="0"/>
            </w:pPr>
            <w:r>
              <w:rPr>
                <w:sz w:val="18"/>
              </w:rPr>
            </w:r>
            <w:r>
              <w:rPr>
                <w:sz w:val="18"/>
              </w:rPr>
              <w:t>5.240%</w:t>
            </w:r>
          </w:p>
        </w:tc>
        <w:tc>
          <w:tcPr>
            <w:tcW w:type="dxa" w:w="2160"/>
          </w:tcPr>
          <w:p>
            <w:pPr>
              <w:spacing w:after="0"/>
            </w:pPr>
            <w:r>
              <w:rPr>
                <w:sz w:val="18"/>
              </w:rPr>
            </w:r>
            <w:r>
              <w:rPr>
                <w:sz w:val="18"/>
              </w:rPr>
              <w:t>+1.73bp·周五全线反弹·周内曾因特朗普地缘表态回落·能源价格高企加剧通胀担忧</w:t>
            </w:r>
          </w:p>
        </w:tc>
        <w:tc>
          <w:tcPr>
            <w:tcW w:type="dxa" w:w="2160"/>
          </w:tcPr>
          <w:p>
            <w:pPr>
              <w:spacing w:after="0"/>
            </w:pPr>
            <w:r>
              <w:rPr>
                <w:sz w:val="18"/>
              </w:rPr>
            </w:r>
            <w:r>
              <w:rPr>
                <w:sz w:val="18"/>
              </w:rPr>
              <w:t>10/9纽约收盘</w:t>
            </w:r>
          </w:p>
        </w:tc>
      </w:tr>
      <w:tr>
        <w:tc>
          <w:tcPr>
            <w:tcW w:type="dxa" w:w="2160"/>
          </w:tcPr>
          <w:p>
            <w:pPr>
              <w:spacing w:after="0"/>
            </w:pPr>
            <w:r>
              <w:rPr>
                <w:sz w:val="18"/>
              </w:rPr>
            </w:r>
            <w:r>
              <w:rPr>
                <w:sz w:val="18"/>
              </w:rPr>
              <w:t>其他期限（周五收盘）</w:t>
            </w:r>
          </w:p>
        </w:tc>
        <w:tc>
          <w:tcPr>
            <w:tcW w:type="dxa" w:w="2160"/>
          </w:tcPr>
          <w:p>
            <w:pPr>
              <w:spacing w:after="0"/>
            </w:pPr>
            <w:r>
              <w:rPr>
                <w:sz w:val="18"/>
              </w:rPr>
            </w:r>
            <w:r>
              <w:rPr>
                <w:sz w:val="18"/>
              </w:rPr>
              <w:t>2年期4.787%（+3.76bp）·3年期4.918%（+3.4bp）·5年期5.018%（+3.58bp）·30年期5.599%（+0.12bp）</w:t>
            </w:r>
          </w:p>
        </w:tc>
        <w:tc>
          <w:tcPr>
            <w:tcW w:type="dxa" w:w="2160"/>
          </w:tcPr>
          <w:p>
            <w:pPr>
              <w:spacing w:after="0"/>
            </w:pPr>
            <w:r>
              <w:rPr>
                <w:sz w:val="18"/>
              </w:rPr>
            </w:r>
            <w:r>
              <w:rPr>
                <w:sz w:val="18"/>
              </w:rPr>
              <w:t>全曲线集体上涨·2年期（对政策最敏感）领涨</w:t>
            </w:r>
          </w:p>
        </w:tc>
        <w:tc>
          <w:tcPr>
            <w:tcW w:type="dxa" w:w="2160"/>
          </w:tcPr>
          <w:p>
            <w:pPr>
              <w:spacing w:after="0"/>
            </w:pPr>
            <w:r>
              <w:rPr>
                <w:sz w:val="18"/>
              </w:rPr>
            </w:r>
            <w:r>
              <w:rPr>
                <w:sz w:val="18"/>
              </w:rPr>
              <w:t>10/9纽约收盘</w:t>
            </w:r>
          </w:p>
        </w:tc>
      </w:tr>
      <w:tr>
        <w:tc>
          <w:tcPr>
            <w:tcW w:type="dxa" w:w="2160"/>
          </w:tcPr>
          <w:p>
            <w:pPr>
              <w:spacing w:after="0"/>
            </w:pPr>
            <w:r>
              <w:rPr>
                <w:sz w:val="18"/>
              </w:rPr>
            </w:r>
            <w:r>
              <w:rPr>
                <w:sz w:val="18"/>
              </w:rPr>
              <w:t>本周结构</w:t>
            </w:r>
          </w:p>
        </w:tc>
        <w:tc>
          <w:tcPr>
            <w:tcW w:type="dxa" w:w="2160"/>
          </w:tcPr>
          <w:p>
            <w:pPr>
              <w:spacing w:after="0"/>
            </w:pPr>
            <w:r>
              <w:rPr>
                <w:sz w:val="18"/>
              </w:rPr>
            </w:r>
            <w:r>
              <w:rPr>
                <w:sz w:val="18"/>
              </w:rPr>
              <w:t>周初拍卖需求强劲推动收益率回落→涨势未续至周末→周五再度走高</w:t>
            </w:r>
          </w:p>
        </w:tc>
        <w:tc>
          <w:tcPr>
            <w:tcW w:type="dxa" w:w="2160"/>
          </w:tcPr>
          <w:p>
            <w:pPr>
              <w:spacing w:after="0"/>
            </w:pPr>
            <w:r>
              <w:rPr>
                <w:sz w:val="18"/>
              </w:rPr>
            </w:r>
            <w:r>
              <w:rPr>
                <w:sz w:val="18"/>
              </w:rPr>
              <w:t>10年期上周曾触及5.34%（2002年来最高）·今年累涨超120bp·PIMCO警告6%尾部情景</w:t>
            </w:r>
          </w:p>
        </w:tc>
        <w:tc>
          <w:tcPr>
            <w:tcW w:type="dxa" w:w="2160"/>
          </w:tcPr>
          <w:p>
            <w:pPr>
              <w:spacing w:after="0"/>
            </w:pPr>
            <w:r>
              <w:rPr>
                <w:sz w:val="18"/>
              </w:rPr>
            </w:r>
            <w:r>
              <w:rPr>
                <w:sz w:val="18"/>
              </w:rPr>
              <w:t>10/5-10/9</w:t>
            </w:r>
          </w:p>
        </w:tc>
      </w:tr>
      <w:tr>
        <w:tc>
          <w:tcPr>
            <w:tcW w:type="dxa" w:w="2160"/>
          </w:tcPr>
          <w:p>
            <w:pPr>
              <w:spacing w:after="0"/>
            </w:pPr>
            <w:r>
              <w:rPr>
                <w:sz w:val="18"/>
              </w:rPr>
            </w:r>
            <w:r>
              <w:rPr>
                <w:sz w:val="18"/>
              </w:rPr>
              <w:t>30年期拍卖（周五）</w:t>
            </w:r>
          </w:p>
        </w:tc>
        <w:tc>
          <w:tcPr>
            <w:tcW w:type="dxa" w:w="2160"/>
          </w:tcPr>
          <w:p>
            <w:pPr>
              <w:spacing w:after="0"/>
            </w:pPr>
            <w:r>
              <w:rPr>
                <w:sz w:val="18"/>
              </w:rPr>
            </w:r>
            <w:r>
              <w:rPr>
                <w:sz w:val="18"/>
              </w:rPr>
              <w:t>认购表现向好</w:t>
            </w:r>
          </w:p>
        </w:tc>
        <w:tc>
          <w:tcPr>
            <w:tcW w:type="dxa" w:w="2160"/>
          </w:tcPr>
          <w:p>
            <w:pPr>
              <w:spacing w:after="0"/>
            </w:pPr>
            <w:r>
              <w:rPr>
                <w:sz w:val="18"/>
              </w:rPr>
            </w:r>
            <w:r>
              <w:rPr>
                <w:sz w:val="18"/>
              </w:rPr>
              <w:t>盘中一度推动债券价格反弹、收益率回落·但收盘前收益率仍转涨（通胀担忧主导）</w:t>
            </w:r>
          </w:p>
        </w:tc>
        <w:tc>
          <w:tcPr>
            <w:tcW w:type="dxa" w:w="2160"/>
          </w:tcPr>
          <w:p>
            <w:pPr>
              <w:spacing w:after="0"/>
            </w:pPr>
            <w:r>
              <w:rPr>
                <w:sz w:val="18"/>
              </w:rPr>
            </w:r>
            <w:r>
              <w:rPr>
                <w:sz w:val="18"/>
              </w:rPr>
              <w:t>10/9</w:t>
            </w:r>
          </w:p>
        </w:tc>
      </w:tr>
      <w:tr>
        <w:tc>
          <w:tcPr>
            <w:tcW w:type="dxa" w:w="2160"/>
          </w:tcPr>
          <w:p>
            <w:pPr>
              <w:spacing w:after="0"/>
            </w:pPr>
            <w:r>
              <w:rPr>
                <w:sz w:val="18"/>
              </w:rPr>
            </w:r>
            <w:r>
              <w:rPr>
                <w:sz w:val="18"/>
              </w:rPr>
              <w:t>欧债对照</w:t>
            </w:r>
          </w:p>
        </w:tc>
        <w:tc>
          <w:tcPr>
            <w:tcW w:type="dxa" w:w="2160"/>
          </w:tcPr>
          <w:p>
            <w:pPr>
              <w:spacing w:after="0"/>
            </w:pPr>
            <w:r>
              <w:rPr>
                <w:sz w:val="18"/>
              </w:rPr>
            </w:r>
            <w:r>
              <w:rPr>
                <w:sz w:val="18"/>
              </w:rPr>
              <w:t>英10年期5.442%（周五-3.8bp·本周累涨7.6bp）·法10年期4.853%（-4.2bp）·意10年期-3.0bp</w:t>
            </w:r>
          </w:p>
        </w:tc>
        <w:tc>
          <w:tcPr>
            <w:tcW w:type="dxa" w:w="2160"/>
          </w:tcPr>
          <w:p>
            <w:pPr>
              <w:spacing w:after="0"/>
            </w:pPr>
            <w:r>
              <w:rPr>
                <w:sz w:val="18"/>
              </w:rPr>
            </w:r>
            <w:r>
              <w:rPr>
                <w:sz w:val="18"/>
              </w:rPr>
              <w:t>英国30年期本周5.947%、10/8曾触及6.045%（G7中首个30年破6%的经济体）</w:t>
            </w:r>
          </w:p>
        </w:tc>
        <w:tc>
          <w:tcPr>
            <w:tcW w:type="dxa" w:w="2160"/>
          </w:tcPr>
          <w:p>
            <w:pPr>
              <w:spacing w:after="0"/>
            </w:pPr>
            <w:r>
              <w:rPr>
                <w:sz w:val="18"/>
              </w:rPr>
            </w:r>
            <w:r>
              <w:rPr>
                <w:sz w:val="18"/>
              </w:rPr>
              <w:t>10/9-10/10</w:t>
            </w:r>
          </w:p>
        </w:tc>
      </w:tr>
      <w:tr>
        <w:tc>
          <w:tcPr>
            <w:tcW w:type="dxa" w:w="2160"/>
          </w:tcPr>
          <w:p>
            <w:pPr>
              <w:spacing w:after="0"/>
            </w:pPr>
            <w:r>
              <w:rPr>
                <w:sz w:val="18"/>
              </w:rPr>
            </w:r>
            <w:r>
              <w:rPr>
                <w:sz w:val="18"/>
              </w:rPr>
              <w:t>机构警告</w:t>
            </w:r>
          </w:p>
        </w:tc>
        <w:tc>
          <w:tcPr>
            <w:tcW w:type="dxa" w:w="2160"/>
          </w:tcPr>
          <w:p>
            <w:pPr>
              <w:spacing w:after="0"/>
            </w:pPr>
            <w:r>
              <w:rPr>
                <w:sz w:val="18"/>
              </w:rPr>
            </w:r>
            <w:r>
              <w:rPr>
                <w:sz w:val="18"/>
              </w:rPr>
              <w:t>PIMCO首席投资官Ivascyn：10年期或升破6%（2000年以来首次）</w:t>
            </w:r>
          </w:p>
        </w:tc>
        <w:tc>
          <w:tcPr>
            <w:tcW w:type="dxa" w:w="2160"/>
          </w:tcPr>
          <w:p>
            <w:pPr>
              <w:spacing w:after="0"/>
            </w:pPr>
            <w:r>
              <w:rPr>
                <w:sz w:val="18"/>
              </w:rPr>
            </w:r>
            <w:r>
              <w:rPr>
                <w:sz w:val="18"/>
              </w:rPr>
              <w:t>高油价加剧通胀+公共债务膨胀+对冲基金平仓——短期'可能'但属尾部情景</w:t>
            </w:r>
          </w:p>
        </w:tc>
        <w:tc>
          <w:tcPr>
            <w:tcW w:type="dxa" w:w="2160"/>
          </w:tcPr>
          <w:p>
            <w:pPr>
              <w:spacing w:after="0"/>
            </w:pPr>
            <w:r>
              <w:rPr>
                <w:sz w:val="18"/>
              </w:rPr>
            </w:r>
            <w:r>
              <w:rPr>
                <w:sz w:val="18"/>
              </w:rPr>
              <w:t>10/9</w:t>
            </w:r>
          </w:p>
        </w:tc>
      </w:tr>
      <w:tr>
        <w:tc>
          <w:tcPr>
            <w:tcW w:type="dxa" w:w="2160"/>
          </w:tcPr>
          <w:p>
            <w:pPr>
              <w:spacing w:after="0"/>
            </w:pPr>
            <w:r>
              <w:rPr>
                <w:sz w:val="18"/>
              </w:rPr>
            </w:r>
            <w:r>
              <w:rPr>
                <w:sz w:val="18"/>
              </w:rPr>
              <w:t>中美10年利差</w:t>
            </w:r>
          </w:p>
        </w:tc>
        <w:tc>
          <w:tcPr>
            <w:tcW w:type="dxa" w:w="2160"/>
          </w:tcPr>
          <w:p>
            <w:pPr>
              <w:spacing w:after="0"/>
            </w:pPr>
            <w:r>
              <w:rPr>
                <w:sz w:val="18"/>
              </w:rPr>
            </w:r>
            <w:r>
              <w:rPr>
                <w:sz w:val="18"/>
              </w:rPr>
              <w:t>约-356bp</w:t>
            </w:r>
          </w:p>
        </w:tc>
        <w:tc>
          <w:tcPr>
            <w:tcW w:type="dxa" w:w="2160"/>
          </w:tcPr>
          <w:p>
            <w:pPr>
              <w:spacing w:after="0"/>
            </w:pPr>
            <w:r>
              <w:rPr>
                <w:sz w:val="18"/>
              </w:rPr>
            </w:r>
            <w:r>
              <w:rPr>
                <w:sz w:val="18"/>
              </w:rPr>
              <w:t>中国约1.678% vs 美国5.240%·倒挂维持·人民币'脱敏'运行</w:t>
            </w:r>
          </w:p>
        </w:tc>
        <w:tc>
          <w:tcPr>
            <w:tcW w:type="dxa" w:w="2160"/>
          </w:tcPr>
          <w:p>
            <w:pPr>
              <w:spacing w:after="0"/>
            </w:pPr>
            <w:r>
              <w:rPr>
                <w:sz w:val="18"/>
              </w:rPr>
            </w:r>
            <w:r>
              <w:rPr>
                <w:sz w:val="18"/>
              </w:rPr>
              <w:t>10/10</w:t>
            </w:r>
          </w:p>
        </w:tc>
      </w:tr>
      <w:tr>
        <w:tc>
          <w:tcPr>
            <w:tcW w:type="dxa" w:w="2160"/>
          </w:tcPr>
          <w:p>
            <w:pPr>
              <w:spacing w:after="0"/>
            </w:pPr>
            <w:r>
              <w:rPr>
                <w:sz w:val="18"/>
              </w:rPr>
            </w:r>
            <w:r>
              <w:rPr>
                <w:sz w:val="18"/>
              </w:rPr>
              <w:t>方向审判</w:t>
            </w:r>
          </w:p>
        </w:tc>
        <w:tc>
          <w:tcPr>
            <w:tcW w:type="dxa" w:w="2160"/>
          </w:tcPr>
          <w:p>
            <w:pPr>
              <w:spacing w:after="0"/>
            </w:pPr>
            <w:r>
              <w:rPr>
                <w:sz w:val="18"/>
              </w:rPr>
            </w:r>
            <w:r>
              <w:rPr>
                <w:sz w:val="18"/>
              </w:rPr>
              <w:t>10/14美国9月CPI</w:t>
            </w:r>
          </w:p>
        </w:tc>
        <w:tc>
          <w:tcPr>
            <w:tcW w:type="dxa" w:w="2160"/>
          </w:tcPr>
          <w:p>
            <w:pPr>
              <w:spacing w:after="0"/>
            </w:pPr>
            <w:r>
              <w:rPr>
                <w:sz w:val="18"/>
              </w:rPr>
            </w:r>
            <w:r>
              <w:rPr>
                <w:sz w:val="18"/>
              </w:rPr>
              <w:t>核心≥0.3%→重试5.34%前高；≤0.2%→回落5.15-5.22%</w:t>
            </w:r>
          </w:p>
        </w:tc>
        <w:tc>
          <w:tcPr>
            <w:tcW w:type="dxa" w:w="2160"/>
          </w:tcPr>
          <w:p>
            <w:pPr>
              <w:spacing w:after="0"/>
            </w:pPr>
            <w:r>
              <w:rPr>
                <w:sz w:val="18"/>
              </w:rPr>
            </w:r>
            <w:r>
              <w:rPr>
                <w:sz w:val="18"/>
              </w:rPr>
              <w:t>下周三</w:t>
            </w:r>
          </w:p>
        </w:tc>
      </w:tr>
    </w:tbl>
    <w:p>
      <w:r>
        <w:rPr>
          <w:b/>
        </w:rPr>
        <w:t>大白话：</w:t>
      </w:r>
      <w:r>
        <w:t xml:space="preserve"> 美债这周的故事是'反弹—喘息—再反弹'：周初几场国债拍卖需求强劲，收益率一度回落（特朗普'中选前不攻伊朗'的表态也帮了忙），但这个涨势没能延续到周末——周五全曲线收益率集体反弹，10年期收在5.240%（+1.73bp），对政策最敏感的2年期领涨（+3.76bp）。为什么周五又涨？直接导火索是'能源价格高企加剧通胀担忧'——飓风停产66%墨西哥湾石油产能、布油站上104，通胀预期被油价顶了上去。有意思的对照是欧洲：同一天法国、英国的10年期收益率都在回落，英国30年期本周曾触及6.045%（G7里第一个30年破6%的），市场对'长端结构性高压'的定价已经全球化。往后看：只要10年期美债在5%以上，全球'未来才赚钱'的资产（成长股、未盈利科技、长久期债券）估值就持续受压——这也是为什么下周三的CPI这么重要：核心环比≤0.2%，收益率可回落到5.15-5.22%喘口气；≥0.3%，就要重试5.34%的2002年高点，PIMCO的'6%尾部'讨论会再度升温。</w:t>
      </w:r>
    </w:p>
    <w:p>
      <w:r>
        <w:rPr>
          <w:b/>
        </w:rPr>
        <w:t>机构观点：</w:t>
      </w:r>
      <w:r>
        <w:t xml:space="preserve"> Ivascyn：高油价加剧通胀担忧+公共债务忧虑，基准10年期美债收益率可能升至6%（2000年以来首次）；从当前水平大幅上升短期内'可能'，原因之一是对冲基金正在平仓亏损头寸。结构性判断：财政赤字+AI数据中心融资需求+期限溢价三力未变，收益率中枢难以回到5.0%下方——每次回落都是'高位喘息'。 — PIMCO/每经（编辑部综合） PIMCO首席投资官Dan Ivascyn</w:t>
      </w:r>
    </w:p>
    <w:p>
      <w:r>
        <w:rPr>
          <w:b/>
        </w:rPr>
        <w:t>信源：</w:t>
      </w:r>
    </w:p>
    <w:p>
      <w:pPr>
        <w:pStyle w:val="ListBullet"/>
      </w:pPr>
      <w:r>
        <w:rPr>
          <w:sz w:val="20"/>
        </w:rPr>
        <w:t>[S] 每经快讯（周五10/9美债收益率集体上涨：2年期+3.76bp报4.787%·3年期+3.4bp报4.918%·5年期+3.58bp报5.018%·10年期+1.73bp报5.240%·30年期+0.12bp报5.599%） (10/10 07:06) — https://baijiahao.baidu.com/s?id=1878615421401408021&amp;wfr=spider&amp;for=pc</w:t>
      </w:r>
    </w:p>
    <w:p>
      <w:pPr>
        <w:pStyle w:val="ListBullet"/>
      </w:pPr>
      <w:r>
        <w:rPr>
          <w:sz w:val="20"/>
        </w:rPr>
        <w:t>[A] 网易·英国国债（周五欧市尾盘英10年期-3.8bp报5.442%本周累涨7.6bp·2年期4.890%·30年期本周5.947%曾于10/8达6.045%·50年期累涨5.0bp） (10/10 00:12) — https://www.163.com/dy/article/L8RBBINQ0519QIKK.html</w:t>
      </w:r>
    </w:p>
    <w:p>
      <w:pPr>
        <w:pStyle w:val="ListBullet"/>
      </w:pPr>
      <w:r>
        <w:rPr>
          <w:sz w:val="20"/>
        </w:rPr>
        <w:t>[A] 网易·法国国债（周五欧市尾盘法10年期-4.2bp报4.853%本周累跌1.7bp·2年期累跌9.5bp报3.643%·30年期5.410%·意大利10年期-3.0bp） (10/10 01:47) — https://www.163.com/dy/article/L8RGPH4V0519QIKK.html</w:t>
      </w:r>
    </w:p>
    <w:p>
      <w:pPr>
        <w:pStyle w:val="ListBullet"/>
      </w:pPr>
      <w:r>
        <w:rPr>
          <w:sz w:val="20"/>
        </w:rPr>
        <w:t>[S] 财联社·PIMCO警告（沿用：基准10年期或升破6%为2000年以来首次·当前高位·今年累涨近120bp·上周5.34%为2002年来最高·10/7拍卖得标利率5.3%创2007年来最高） (10/9 16:37) — https://baijiahao.baidu.com/s?id=1878560621598197669&amp;wfr=spider&amp;for=pc</w:t>
      </w:r>
    </w:p>
    <w:p>
      <w:pPr>
        <w:pStyle w:val="ListBullet"/>
      </w:pPr>
      <w:r>
        <w:rPr>
          <w:sz w:val="20"/>
        </w:rPr>
        <w:t>[A] 同花顺·白银早评（周五美国30年期国债拍卖认购表现向好·黄金市场情绪回暖——拍卖与收益率互动的佐证） (10/10 09:38) — https://goodsfu.10jqka.com.cn/20261010/c680547112.shtml</w:t>
      </w:r>
    </w:p>
    <w:p>
      <w:pPr>
        <w:pStyle w:val="Heading2"/>
      </w:pPr>
      <w:r>
        <w:t>预测回测</w:t>
      </w:r>
    </w:p>
    <w:p>
      <w:pPr>
        <w:pStyle w:val="ListBullet"/>
      </w:pPr>
      <w:r>
        <w:rPr>
          <w:b/>
          <w:sz w:val="20"/>
        </w:rPr>
        <w:t>（10/8预测）布伦特油10/9-10/10：中东持续→104-108；缓和→回落100-104</w:t>
      </w:r>
    </w:p>
    <w:p>
      <w:r>
        <w:t xml:space="preserve">  - 实际：HIT（最终判定）：周五（10/9）布伦特12月合约结算104.72美元——精确落于'中东持续'区间（104-108）下段；周内两条路径先后走完（周四结算104.28触及区间下沿→周五亚盘回落103.36→结算回升104.72重回区间），区间框架与情景切换全部命中</w:t>
      </w:r>
    </w:p>
    <w:p>
      <w:r>
        <w:t xml:space="preserve">  - 结果：hit</w:t>
      </w:r>
    </w:p>
    <w:p>
      <w:pPr>
        <w:pStyle w:val="ListBullet"/>
      </w:pPr>
      <w:r>
        <w:rPr>
          <w:b/>
          <w:sz w:val="20"/>
        </w:rPr>
        <w:t>（10/8预测）现货黄金10/9-10/10：CPI回落→冲4200+；CPI超预期→破4100下探4050；区间4050-4200</w:t>
      </w:r>
    </w:p>
    <w:p>
      <w:r>
        <w:t xml:space="preserve">  - 实际：PARTIAL HIT（最终判定）：周五收盘4193.84（+1.47%）落于4050-4200区间上半段，日内最高4207.44短暂刺穿上限后回落——区间命中；但触发条件错位：CPI尚未公布（实际10/14），本轮上冲驱动是30年美债拍卖向好+地缘降温引发的利率压制缓解，'CPI回落'情景未到验证时点</w:t>
      </w:r>
    </w:p>
    <w:p>
      <w:r>
        <w:t xml:space="preserve">  - 结果：partial</w:t>
      </w:r>
    </w:p>
    <w:p>
      <w:pPr>
        <w:pStyle w:val="Heading2"/>
      </w:pPr>
      <w:r>
        <w:t>新增预测</w:t>
      </w:r>
    </w:p>
    <w:p>
      <w:pPr>
        <w:pStyle w:val="ListBullet"/>
      </w:pPr>
      <w:r>
        <w:rPr>
          <w:sz w:val="20"/>
        </w:rPr>
        <w:t>[股市] A股10/12-10/16（数据周）：隔夜周五美股三大指数周线齐涨+中概金龙+2.48%+港股恒指+1.79%领跑——周一高开概率偏大。①量能守住1.8万亿+且传媒/券商/软件延续强势→上证修复3840-3880（回补10/8跳空缺口方向）；②缩量至1.6万亿以下→3800上方窄幅整理（3780-3830）；③10/14美国CPI爆表（核心≥0.3%）+美股再度转跌→回踩3750-3780（10/9盘中低点3765为第一道防线）。结构：算力/CPO反弹看量能（缩量反抽视为逃命波）；红利/黄金/传媒/软件（美股软件股反攻映射）是资金主线</w:t>
      </w:r>
    </w:p>
    <w:p>
      <w:r>
        <w:t xml:space="preserve">  - 验证日期：10/12-10/16 | 情景推演·外盘暖风+数据审判：高开后的量能确认战</w:t>
      </w:r>
    </w:p>
    <w:p>
      <w:pPr>
        <w:pStyle w:val="ListBullet"/>
      </w:pPr>
      <w:r>
        <w:rPr>
          <w:sz w:val="20"/>
        </w:rPr>
        <w:t>[商品] 现货黄金：4200攻防战——①10/14核心CPI≤0.2%→12月加息预期快速下修，金价站稳4200后看4250-4300（央行连续23个月购金+白银'看涨吞没'若确认则弹性更大）；②CPI≥0.3%→回落4100-4130（若PIMCO'美债6%'情景发酵则看4100下方）；③地缘彻底缓和（美伊实质协议）→避险溢价消退回踩4120-4150。短线警示：周内两度冲击4200未站稳+单日76美元振幅，技术性超买追高需谨慎——'修复'与'反转'的区别看10/14</w:t>
      </w:r>
    </w:p>
    <w:p>
      <w:r>
        <w:t xml:space="preserve">  - 验证日期：10/14-10/16 | 情景推演·CPI定乾坤：站稳4200还是冲高回落</w:t>
      </w:r>
    </w:p>
    <w:p>
      <w:pPr>
        <w:pStyle w:val="ListBullet"/>
      </w:pPr>
      <w:r>
        <w:rPr>
          <w:sz w:val="20"/>
        </w:rPr>
        <w:t>[利率] 美债10年收益率：5.15-5.35%区间——①周末至下周初无新催化→5.22-5.28%高位盘整；②10/14核心CPI≥0.3%→重试5.34%前高（PIMCO'6%'是尾部情景非基准，但10/7拍卖利率5.3%显示真实融资成本已然高企）；③CPI≤0.2%→回落5.15-5.22%（金价联动、成长股减压）。结构性判断：财政赤字+AI融资需求+期限溢价+能源通胀四力未变，收益率中枢难以回到5.0%下方——每次回落都是'高位喘息'</w:t>
      </w:r>
    </w:p>
    <w:p>
      <w:r>
        <w:t xml:space="preserve">  - 验证日期：10/14 | 情景推演·5.34%前高攻防：数据审判6%警告</w:t>
      </w:r>
    </w:p>
    <w:p>
      <w:pPr>
        <w:pStyle w:val="ListBullet"/>
      </w:pPr>
      <w:r>
        <w:rPr>
          <w:sz w:val="20"/>
        </w:rPr>
        <w:t>[商品] 布伦特油：'飓风退潮+协议落地'双窗口——①飓风损失可控+墨西哥湾快速复产+俄柴油陆续到港→回落100-103（柴油协议直接利好成品油·对原油溢价传导有限）；②飓风破坏超预期/装置受损+霍尔木兹通行持续受限→冲105-110；③区间震荡100-105为基准。10/15国内成品油窗口：按当前布油均价测算预计上调（若下周布油回落至100下方则涨幅收窄或搁浅）。政治周期锚：11/3中选前油价有'政治天花板'，选后风险重估</w:t>
      </w:r>
    </w:p>
    <w:p>
      <w:r>
        <w:t xml:space="preserve">  - 验证日期：10/12-10/16 | 情景推演·供给中断与政策对冲的拔河</w:t>
      </w:r>
    </w:p>
    <w:p>
      <w:pPr>
        <w:pStyle w:val="ListBullet"/>
      </w:pPr>
      <w:r>
        <w:rPr>
          <w:sz w:val="20"/>
        </w:rPr>
        <w:t>[利率] 美联储10/28 FOMC路径：基准=10月不加（当前概率约20%）、12月再加一次——①10/14核心CPI≥0.3%→10月概率回升至40%+、12月定价强化；②CPI≤0.2%→概率进一步跌向个位数，'今年就此收手'情景升温（金价A股成长股受益）；③观察序列：高盛'无需进一步紧缩可能性相当大'的判断若获更多机构呼应，市场将把'12月再加'从基准改为情景。数据日历：10/14 CPI→10/28 FOMC→11/3中期选举</w:t>
      </w:r>
    </w:p>
    <w:p>
      <w:r>
        <w:t xml:space="preserve">  - 验证日期：10/14 CPI公布日 | 趋势推演·跳过10月加12月：基准 vs 转向的分界线</w:t>
      </w:r>
    </w:p>
    <w:p>
      <w:pPr>
        <w:pStyle w:val="ListBullet"/>
      </w:pPr>
      <w:r>
        <w:rPr>
          <w:sz w:val="20"/>
        </w:rPr>
        <w:t>[汇率] 人民币：央行'不贬值'表态+美元102高位——①在岸6.69-6.73区间运行，中间价'强引导'基调延续；②10/14 CPI偏弱→美元指数回落→在岸测试6.67-6.68（年内新高区域）；③CPI偏强→美元反弹→在岸回踩6.72-6.73。政策面：央行'从不搞竞争性贬值'正式表态消除贬值预期扰动，年内升值4.2%的基本面（产业竞争力+中美利差倒挂收窄预期）趋势未变；港股资金面（南向持续净流入）亦提供支撑</w:t>
      </w:r>
    </w:p>
    <w:p>
      <w:r>
        <w:t xml:space="preserve">  - 验证日期：10/14-10/16 | 情景推演·利差与美元的拉锯：新高还是整理</w:t>
      </w:r>
    </w:p>
    <w:p>
      <w:pPr>
        <w:pStyle w:val="Heading2"/>
      </w:pPr>
      <w:r>
        <w:t>利率锚点</w:t>
      </w:r>
    </w:p>
    <w:p>
      <w:pPr>
        <w:pStyle w:val="ListBullet"/>
      </w:pPr>
      <w:r>
        <w:rPr>
          <w:sz w:val="20"/>
        </w:rPr>
        <w:t>1年期LPR: 3.0%（连续16个月不变·下次10/20报价）</w:t>
      </w:r>
    </w:p>
    <w:p>
      <w:pPr>
        <w:pStyle w:val="ListBullet"/>
      </w:pPr>
      <w:r>
        <w:rPr>
          <w:sz w:val="20"/>
        </w:rPr>
        <w:t>5年期LPR: 3.5%（连续16个月不变）</w:t>
      </w:r>
    </w:p>
    <w:p>
      <w:pPr>
        <w:pStyle w:val="ListBullet"/>
      </w:pPr>
      <w:r>
        <w:rPr>
          <w:sz w:val="20"/>
        </w:rPr>
        <w:t>7天逆回购利率: 1.40%（10/9操作量20亿·净回笼6040亿·全周净回笼125亿）</w:t>
      </w:r>
    </w:p>
    <w:p>
      <w:pPr>
        <w:pStyle w:val="ListBullet"/>
      </w:pPr>
      <w:r>
        <w:rPr>
          <w:sz w:val="20"/>
        </w:rPr>
        <w:t>Shibor隔夜: 1.313%（10/9公布·-6.26bp·资金面宽松硬数据）</w:t>
      </w:r>
    </w:p>
    <w:p>
      <w:pPr>
        <w:pStyle w:val="ListBullet"/>
      </w:pPr>
      <w:r>
        <w:rPr>
          <w:sz w:val="20"/>
        </w:rPr>
        <w:t>美联储联邦基金利率: 3.75%-4.00%（9月加息后·10月加息概率约20%·12月再加一次为市场基准）</w:t>
      </w:r>
    </w:p>
    <w:p>
      <w:pPr>
        <w:pStyle w:val="ListBullet"/>
      </w:pPr>
      <w:r>
        <w:rPr>
          <w:sz w:val="20"/>
        </w:rPr>
        <w:t>美国10年期国债收益率: 5.240%（周五+1.73bp·上周5.34%为2002年来最高·PIMCO警告6%尾部）</w:t>
      </w:r>
    </w:p>
    <w:p>
      <w:pPr>
        <w:pStyle w:val="Heading2"/>
      </w:pPr>
      <w:r>
        <w:t>事件日历</w:t>
      </w:r>
    </w:p>
    <w:p>
      <w:pPr>
        <w:pStyle w:val="ListBullet"/>
      </w:pPr>
      <w:r>
        <w:rPr>
          <w:sz w:val="20"/>
        </w:rPr>
        <w:t>飓风'伊萨亚斯'登陆墨西哥湾 (10/9晚-10/10) — 本季首个大西洋飓风·66%石油/57%天然气产能停产·周五晚至周六凌晨登陆·关注复产速度与油价周一开盘定价</w:t>
      </w:r>
    </w:p>
    <w:p>
      <w:pPr>
        <w:pStyle w:val="ListBullet"/>
      </w:pPr>
      <w:r>
        <w:rPr>
          <w:sz w:val="20"/>
        </w:rPr>
        <w:t>美国9月CPI (10/14周三) — '12月是否再加一次'的定锤数据·巴克莱/大摩预测核心环比0.24%·整体CPI因汽油走高或加速</w:t>
      </w:r>
    </w:p>
    <w:p>
      <w:pPr>
        <w:pStyle w:val="ListBullet"/>
      </w:pPr>
      <w:r>
        <w:rPr>
          <w:sz w:val="20"/>
        </w:rPr>
        <w:t>国内成品油调价窗口 (10/15周四) — 布油站上104背景下预计上调·若下周布油回落至100下方则涨幅收窄或搁浅</w:t>
      </w:r>
    </w:p>
    <w:p>
      <w:pPr>
        <w:pStyle w:val="ListBullet"/>
      </w:pPr>
      <w:r>
        <w:rPr>
          <w:sz w:val="20"/>
        </w:rPr>
        <w:t>美股Q3财报季 (10月中下旬) — 大型银行股打头·AI叙事从'烧钱'切向'盈利验证'的第一份答卷</w:t>
      </w:r>
    </w:p>
    <w:p>
      <w:pPr>
        <w:pStyle w:val="ListBullet"/>
      </w:pPr>
      <w:r>
        <w:rPr>
          <w:sz w:val="20"/>
        </w:rPr>
        <w:t>LPR 10月报价 (10/20) — 1年期3.0%/5年期3.5%已连续16个月不变·债市博弈'双降'·关注四季度是否降准降息落地</w:t>
      </w:r>
    </w:p>
    <w:p>
      <w:pPr>
        <w:pStyle w:val="ListBullet"/>
      </w:pPr>
      <w:r>
        <w:rPr>
          <w:sz w:val="20"/>
        </w:rPr>
        <w:t>美联储10月FOMC (10/28) — 加息概率约20%（非农爆冷+纪要'不急'+沃勒'不必连续加息'）·市场基准：10月不加、12月再加一次</w:t>
      </w:r>
    </w:p>
    <w:p>
      <w:pPr>
        <w:pStyle w:val="ListBullet"/>
      </w:pPr>
      <w:r>
        <w:rPr>
          <w:sz w:val="20"/>
        </w:rPr>
        <w:t>美国中期选举 (11/3) — 特朗普'选举前不攻伊朗'的时间锚点·选后地缘风险或重估（美军'三周袭击准备'窗口）</w:t>
      </w:r>
    </w:p>
    <w:p>
      <w:pPr>
        <w:pStyle w:val="Heading2"/>
      </w:pPr>
      <w:r>
        <w:t>政策速递</w:t>
      </w:r>
    </w:p>
    <w:p>
      <w:pPr>
        <w:pStyle w:val="ListBullet"/>
      </w:pPr>
      <w:r>
        <w:rPr>
          <w:sz w:val="20"/>
        </w:rPr>
        <w:t>[海外/能源] 特朗普-普京通话达成'柴油协议'：俄立即向美国及全球市场供应超30万吨柴油·11月再50万吨·随后100万吨·视炼厂状况再交付300万吨（克宫：讨论乌克兰危机/伊朗局势/能源市场·俄方重申愿供应石油及石油产品）</w:t>
      </w:r>
    </w:p>
    <w:p>
      <w:pPr>
        <w:pStyle w:val="ListBullet"/>
      </w:pPr>
      <w:r>
        <w:rPr>
          <w:sz w:val="20"/>
        </w:rPr>
        <w:t>[海外/制裁] 美国财政部OFAC公告：未来几个月放松针对俄罗斯柴油贸易的制裁·缓解美国国内柴油供应紧张、平抑油价</w:t>
      </w:r>
    </w:p>
    <w:p>
      <w:pPr>
        <w:pStyle w:val="ListBullet"/>
      </w:pPr>
      <w:r>
        <w:rPr>
          <w:sz w:val="20"/>
        </w:rPr>
        <w:t>[海外/能源] G7 120天释放1亿桶原油储备·前20天优先释放储备柴油（10/3联合声明·配合俄柴油驰援形成供给端对冲组合拳）</w:t>
      </w:r>
    </w:p>
    <w:p>
      <w:pPr>
        <w:pStyle w:val="ListBullet"/>
      </w:pPr>
      <w:r>
        <w:rPr>
          <w:sz w:val="20"/>
        </w:rPr>
        <w:t>[央行/汇率] 央行10/9发文阐明人民币汇率政策立场：从不搞竞争性货币贬值·中间价6.7330调升37bp·在岸离岸盘中双双升破6.70</w:t>
      </w:r>
    </w:p>
    <w:p>
      <w:pPr>
        <w:pStyle w:val="ListBullet"/>
      </w:pPr>
      <w:r>
        <w:rPr>
          <w:sz w:val="20"/>
        </w:rPr>
        <w:t>[央行/流动性] 央行10/9开展20亿元7天期逆回购·单日净回笼6040亿（节前工具到期）·全周净回笼125亿·10/9 Shibor隔夜1.313%大降6.26bp·10/8买断式逆回购12000亿净投放2000亿</w:t>
      </w:r>
    </w:p>
    <w:p>
      <w:pPr>
        <w:pStyle w:val="ListBullet"/>
      </w:pPr>
      <w:r>
        <w:rPr>
          <w:sz w:val="20"/>
        </w:rPr>
        <w:t>[海外/美联储] 美联储9月纪要：19名官员全体支持加息至3.75%-4.00%·多数认为年底前再加息合适·暗示10月不急；高盛：12月概率更大但无需进一步紧缩可能性同样相当大；PIMCO警告10年美债或升破6%</w:t>
      </w:r>
    </w:p>
    <w:p>
      <w:r>
        <w:rPr>
          <w:i/>
        </w:rPr>
        <w:t>8类信号 · 8轮搜索（美股周五收盘4源/美债收盘3源/黄金白银4源/原油5源/人民币4源/Shibor 3源/港股南向3源/美联储动态3源交叉验证） · S级来源17个 · A级来源8个 · B级来源1个 · 关键交叉验证：美股收盘网易+百家号+雪球+爱股票四源一致（道指51654.95 +0.83%/标普7811.51 +0.59%/纳指27366.17 +0.64%·点数涨幅与昨收自洽核算全过）/美债每经+转载源互证（10年5.240% +1.73bp·2年4.787% +3.76bp）/黄金金投网大数据+同花顺早评互证（收盘4193.84·+1.47%·最高4207.44）/白银同花顺+金投网两源一致（60.80 +2.75%·最高61.18/最低59.16）/原油生意社+汇通财经互证（布伦特104.72 +0.4%·周线收涨）/美元指数同花顺+金投网互证（102.228 +0.09%）/人民币北京商报+新浪多源一致（中间价6.7330·在岸最高6.6922）/Shibor汇通FX678与上证报昨日口径衔接自洽（1.3756%→1.313% -6.26bp）/恒指东方财富+界面+百家号三源一致（24211.35 +1.79%·恒生科技+3.06%）</w:t>
      </w:r>
    </w:p>
    <w:p>
      <w:r>
        <w:rPr>
          <w:i/>
        </w:rPr>
        <w:t>免责声明：本报告不构成投资建议，市场有风险，投资需谨慎。</w:t>
      </w:r>
    </w:p>
    <w:p>
      <w:pPr>
        <w:jc w:val="right"/>
      </w:pPr>
      <w:r>
        <w:rPr>
          <w:i/>
          <w:color w:val="909090"/>
          <w:sz w:val="18"/>
        </w:rPr>
        <w:t>AI生成 - 每日金融快讯配套归档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