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AIGC: ContentProducer: '001191110102MAD55U9H0F10002' ContentPropagator: '001191110102MAD55U9H0F10002' Label: '1' ProduceID: 'fac55b9a-cf00-4a57-a4ca-f23121baf03f' PropagateID: 'fac55b9a-cf00-4a57-a4ca-f23121baf03f' ReservedCode1: '851dd08f-0f75-4757-bacc-aba275ab8e5b' ReservedCode2: '851dd08f-0f75-4757-bacc-aba275ab8e5b' ---</w:t>
      </w:r>
    </w:p>
    <w:p>
      <w:pPr>
        <w:pStyle w:val="Heading1"/>
        <w:spacing w:after="240" w:before="240"/>
        <w:outlineLvl w:val="0"/>
      </w:pPr>
      <w:r>
        <w:rPr>
          <w:rFonts w:ascii="仿宋_GB2312" w:cs="仿宋_GB2312" w:eastAsia="仿宋_GB2312" w:hAnsi="仿宋_GB2312"/>
          <w:b/>
          <w:bCs/>
          <w:color w:val="1A5276"/>
          <w:sz w:val="32"/>
          <w:szCs w:val="32"/>
        </w:rPr>
        <w:t xml:space="preserve">每日金融快讯</w:t>
      </w:r>
    </w:p>
    <w:p>
      <w:r>
        <w:rPr>
          <w:b/>
          <w:bCs/>
        </w:rPr>
        <w:t xml:space="preserve">2026年8月20日 周四 · v2.0 商用标准版</w:t>
      </w:r>
    </w:p>
    <w:p>
      <w:r>
        <w:t xml:space="preserve">&gt; 数据截至：2026-08-20 09:15 | 下一期：2026-08-21（周五）</w:t>
      </w:r>
    </w:p>
    <w:p>
      <w:r>
        <w:t xml:space="preserve">&gt; "通胀不降就得加息——美联储7月纪要释放鹰派信号，3名委员投下加息反对票" —— 美联储FOMC 7月会议纪要 · 2026年8月20日公布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A股黑色星期三：上证-2.40%失守3900，创业板暴跌6.26%，成交2.51万亿放量</w:t>
      </w:r>
    </w:p>
    <w:p>
      <w:pPr>
        <w:pStyle w:val="ListParagraph"/>
        <w:numPr>
          <w:ilvl w:val="0"/>
          <w:numId w:val="2"/>
        </w:numPr>
      </w:pPr>
      <w:r>
        <w:t xml:space="preserve">8月LPR按兵不动：1年期3.0%/5年期3.5%，连续约15个月持平</w:t>
      </w:r>
    </w:p>
    <w:p>
      <w:pPr>
        <w:pStyle w:val="ListParagraph"/>
        <w:numPr>
          <w:ilvl w:val="0"/>
          <w:numId w:val="2"/>
        </w:numPr>
      </w:pPr>
      <w:r>
        <w:t xml:space="preserve">美联储7月纪要偏鹰：3名委员主张加息，9月加息概率35%</w:t>
      </w:r>
    </w:p>
    <w:p>
      <w:pPr>
        <w:pStyle w:val="ListParagraph"/>
        <w:numPr>
          <w:ilvl w:val="0"/>
          <w:numId w:val="2"/>
        </w:numPr>
      </w:pPr>
      <w:r>
        <w:t xml:space="preserve">黄金大涨突破4390美元：美财政部扩大长债回购推动美债收益率回落</w:t>
      </w:r>
    </w:p>
    <w:p>
      <w:pPr>
        <w:pStyle w:val="ListParagraph"/>
        <w:numPr>
          <w:ilvl w:val="0"/>
          <w:numId w:val="2"/>
        </w:numPr>
      </w:pPr>
      <w:r>
        <w:t xml:space="preserve">央行隔夜逆回购持续投放：7天期连续7日零操作，隔夜逆回购替代</w:t>
      </w:r>
    </w:p>
    <w:p>
      <w:pPr>
        <w:pStyle w:val="ListParagraph"/>
        <w:numPr>
          <w:ilvl w:val="0"/>
          <w:numId w:val="2"/>
        </w:numPr>
      </w:pPr>
      <w:r>
        <w:t xml:space="preserve">铜价创三周最大跌幅：LME库存大增2万吨+，托克大规模交割缓解逼仓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信号1：A股三大指数 · 放量暴跌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3894.42 跌2.40%（-95.88点）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13890.15 跌5.01%（-732.34点）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3473.49 跌6.26%（-232.07点）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2.51万亿元（放量1103亿）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涨跌比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全市场超5000只下跌，跌停130只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8月19日A股遭遇黑色星期三，三大指数全线重挫。隔夜美股科技股暴跌传导叠加30年美债收益率破5.3%，亚太市场全线走弱，沪指失守3900点。成交额放量至2.51万亿说明抛压沉重，但放量也意味着有资金接盘。</w:t>
      </w:r>
    </w:p>
    <w:p>
      <w:r>
        <w:rPr>
          <w:b/>
          <w:bCs/>
        </w:rPr>
        <w:t xml:space="preserve">机构观点：</w:t>
      </w:r>
      <w:r>
        <w:t xml:space="preserve"> "8月19日A股暴跌主要受外盘拖累，美股30年期国债收益率飙升至5.3%以上创2007年新高，费城半导体指数盘中暴跌超6%。从传导链条看，美债收益率飙升→全球风险资产重定价→科技股首当其冲。" —— 马红漫，财经评论员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3"/>
        </w:numPr>
      </w:pPr>
      <w:r>
        <w:t xml:space="preserve">[A] 新浪财经·上证指数收盘行情 · 8/19 15:35 · https://finance.sina.com.cn/realstock/company/sh000001/nc.shtml</w:t>
      </w:r>
    </w:p>
    <w:p>
      <w:pPr>
        <w:pStyle w:val="ListParagraph"/>
        <w:numPr>
          <w:ilvl w:val="0"/>
          <w:numId w:val="3"/>
        </w:numPr>
      </w:pPr>
      <w:r>
        <w:t xml:space="preserve">[A] 东方财富·8.19放量破位复盘 · 8/19 16:40 · https://caifuhao.eastmoney.com/news/20260819164053381789580</w:t>
      </w:r>
    </w:p>
    <w:p>
      <w:pPr>
        <w:pStyle w:val="ListParagraph"/>
        <w:numPr>
          <w:ilvl w:val="0"/>
          <w:numId w:val="3"/>
        </w:numPr>
      </w:pPr>
      <w:r>
        <w:t xml:space="preserve">[B] 雪球·8月19日行情汇总 · 8/19 18:30 · https://xueqiu.com/9271268436/405705905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信号2：人民币 · 双向波动，中间价6.7905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中间价(8/18)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6.7905 下调32个基点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中间价(8/17)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6.7873 上调5个基点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在岸(8/17盘中)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6.7381 创2023年2月以来新高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离岸(8/17盘中)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6.7377 同步刷新3年半高位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在岸(8/18)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6.7910-6.7940 区间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人民币本周先升后贬，8月17日盘中一度升破6.74关口创三年半新高，但随后回调至6.79附近。整体呈现双向波动格局，央行中间价引导市场预期，没有单边趋势。</w:t>
      </w:r>
    </w:p>
    <w:p>
      <w:r>
        <w:rPr>
          <w:b/>
          <w:bCs/>
        </w:rPr>
        <w:t xml:space="preserve">机构观点：</w:t>
      </w:r>
      <w:r>
        <w:t xml:space="preserve"> "8月以来人民币汇率整体稳中有升，8月17日盘中曾升破6.74关口，为近3个月高位。在岸与离岸价差稳定在15个基点左右，无大幅偏离。" —— 范子萌，上证报·中国证券网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4"/>
        </w:numPr>
      </w:pPr>
      <w:r>
        <w:t xml:space="preserve">[S] 中国外汇交易中心·中间价 · 8/17 09:15 · https://www.chinamoney.com.cn/chinese/bkccpr/</w:t>
      </w:r>
    </w:p>
    <w:p>
      <w:pPr>
        <w:pStyle w:val="ListParagraph"/>
        <w:numPr>
          <w:ilvl w:val="0"/>
          <w:numId w:val="4"/>
        </w:numPr>
      </w:pPr>
      <w:r>
        <w:t xml:space="preserve">[A] 中国新闻网·8月18日中间价 · 8/18 09:40 · https://www.chinanews.com.cn/cj/2026/08-18/10679397.shtml</w:t>
      </w:r>
    </w:p>
    <w:p>
      <w:pPr>
        <w:pStyle w:val="ListParagraph"/>
        <w:numPr>
          <w:ilvl w:val="0"/>
          <w:numId w:val="4"/>
        </w:numPr>
      </w:pPr>
      <w:r>
        <w:t xml:space="preserve">[A] 上证报·在岸离岸升破6.74 · 8/17 17:32 · https://baijiahao.baidu.com/s?id=1873763439288981216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信号3：8月LPR · 按兵不动，连续15个月持平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3.0%（与上月持平）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5年期以上LPR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3.5%（与上月持平）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连续不变月数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约15个月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下次报价日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2026年9月20日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今天（8/20）是LPR报价日，1年期和5年期利率均维持不变。这说明央行在利率政策上保持稳健观望姿态，当前宏观经济有新动能托底、出口高增，降息窗口尚未打开。</w:t>
      </w:r>
    </w:p>
    <w:p>
      <w:r>
        <w:rPr>
          <w:b/>
          <w:bCs/>
        </w:rPr>
        <w:t xml:space="preserve">机构观点：</w:t>
      </w:r>
      <w:r>
        <w:t xml:space="preserve"> "年初以来LPR报价保持稳定，背后是一季度宏观经济起步有力，叠加近期出口继续高增，以高技术制造业为代表的新质生产力领域加速发展，这意味着当前宏观经济尚不支持LPR下调。" —— 王青，东方金诚首席宏观分析师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5"/>
        </w:numPr>
      </w:pPr>
      <w:r>
        <w:t xml:space="preserve">[S] 全国银行间同业拆借中心·LPR公布 · 8/20 09:15 · https://www.chinamoney.com.cn/chinese/bkccpr/</w:t>
      </w:r>
    </w:p>
    <w:p>
      <w:pPr>
        <w:pStyle w:val="ListParagraph"/>
        <w:numPr>
          <w:ilvl w:val="0"/>
          <w:numId w:val="5"/>
        </w:numPr>
      </w:pPr>
      <w:r>
        <w:t xml:space="preserve">[A] 东方财富·8月LPR将公布预告 · 8/16 21:10 · https://finance.eastmoney.com/a/202608163842543875.html</w:t>
      </w:r>
    </w:p>
    <w:p>
      <w:pPr>
        <w:pStyle w:val="ListParagraph"/>
        <w:numPr>
          <w:ilvl w:val="0"/>
          <w:numId w:val="5"/>
        </w:numPr>
      </w:pPr>
      <w:r>
        <w:t xml:space="preserve">[B] 最新LPR维持不变报道 · 8/20 04:42 · http://mip.sinakarst.com/qqfnews/202608/article_7123241.shtml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信号4：国债期货创新高 · 美债长端飙升至5.3%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中国10年国债期货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创历史新高（8/19）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中国10年国债收益率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约1.68%（前期新低）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美国30年国债收益率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5.3%以上（创2007年以来新高）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财政部新发国债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3年期1400亿元（8/25起息）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美国财政部长债回购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单次上限提至40亿美元（9/9生效）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中国债市走牛，10年期国债期货创历史新高，受益于央行持续净投放和资金面宽松。但美债长端收益率飙升至5.3%创19年新高，全球长债抛售潮仍对国内形成外围压力。美国财政部扩大长债回购是稳市新招。</w:t>
      </w:r>
    </w:p>
    <w:p>
      <w:r>
        <w:rPr>
          <w:b/>
          <w:bCs/>
        </w:rPr>
        <w:t xml:space="preserve">机构观点：</w:t>
      </w:r>
      <w:r>
        <w:t xml:space="preserve"> "央行虽连续多个交易日7天逆回购零投放，但买断式逆回购呈现净投放状态，近期资金面依然宽松，8月初以来DR007基本位于7天OMO利率以下运行。" —— 王晨，远东资信货币与利率研究中心主任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6"/>
        </w:numPr>
      </w:pPr>
      <w:r>
        <w:t xml:space="preserve">[A] 新浪财经·10年国债期货创历史新高 · 8/19 20:48 · https://finance.sina.cn/2026-08-19/detail-ininwiei6955370.d.html</w:t>
      </w:r>
    </w:p>
    <w:p>
      <w:pPr>
        <w:pStyle w:val="ListParagraph"/>
        <w:numPr>
          <w:ilvl w:val="0"/>
          <w:numId w:val="6"/>
        </w:numPr>
      </w:pPr>
      <w:r>
        <w:t xml:space="preserve">[B] 网易·债市早参 · 8/19 09:22 · https://www.163.com/dy/article/L4ME5C5205198CJN.html</w:t>
      </w:r>
    </w:p>
    <w:p>
      <w:pPr>
        <w:pStyle w:val="ListParagraph"/>
        <w:numPr>
          <w:ilvl w:val="0"/>
          <w:numId w:val="6"/>
        </w:numPr>
      </w:pPr>
      <w:r>
        <w:t xml:space="preserve">[A] ZAKER·美国出手稳债市 · 8/20 07:00 · https://www.myzaker.com/article/6a8637f18e9f0951e65a792b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信号5：原油 · 升至逾三周高点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WTI原油(8/19)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85.06美元/桶 涨0.76%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布伦特原油(8/19)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91.89美元/桶 涨0.61%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穆尔班原油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约97美元/桶（强势反弹）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地缘驱动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阿联酋-伊朗争端加剧 + 美国炼油商加大生产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油价继续上行至三周高点，主要受中东紧张局势推动。阿联酋指责伊朗向其领土发动攻击，叠加美国炼油商加大生产力度。WTI在85美元附近，布伦特逼近92美元。</w:t>
      </w:r>
    </w:p>
    <w:p>
      <w:r>
        <w:rPr>
          <w:b/>
          <w:bCs/>
        </w:rPr>
        <w:t xml:space="preserve">机构观点：</w:t>
      </w:r>
      <w:r>
        <w:t xml:space="preserve"> "原油价格升至三周多以来最高水平，因为美国炼油商加大生产力度，此外阿联酋和伊朗之间的争端加剧了地区紧张局势。" —— 环球市场播报，新浪财经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7"/>
        </w:numPr>
      </w:pPr>
      <w:r>
        <w:t xml:space="preserve">[A] 新浪财经·大宗商品综述 · 8/20 04:39 · https://finance.sina.cn/usstock/mggd/2026-08-20/detail-ininwxzw8121729.d.html</w:t>
      </w:r>
    </w:p>
    <w:p>
      <w:pPr>
        <w:pStyle w:val="ListParagraph"/>
        <w:numPr>
          <w:ilvl w:val="0"/>
          <w:numId w:val="7"/>
        </w:numPr>
      </w:pPr>
      <w:r>
        <w:t xml:space="preserve">[B] 金投网·WTI原油期货行情 · 8/19 10:02 · https://futures.cngold.org/c/2026-08-19/c10699787.html</w:t>
      </w:r>
    </w:p>
    <w:p>
      <w:pPr>
        <w:pStyle w:val="ListParagraph"/>
        <w:numPr>
          <w:ilvl w:val="0"/>
          <w:numId w:val="7"/>
        </w:numPr>
      </w:pPr>
      <w:r>
        <w:t xml:space="preserve">[B] 金投网·布伦特原油价格 · 8/19 10:02 · https://m.cngold.org/energy/xw10700532.html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信号6：黄金 · 大涨突破4390美元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现货黄金(8/19)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4379.96美元/盎司 日内涨1%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盘中高点(8/19)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突破4390美元/盎司 涨1.30%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上金所Au99.99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约972元/克（8/20凌晨）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国内基础金价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944.8元/克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催化剂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美国财政部扩大长债回购→美债收益率和美元走低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黄金大涨！美国财政部宣布扩大长期国债回购规模，推动美债收益率回落、美元跳水，黄金直接受益。现货金盘中突破4390美元，国内金价同步走强。</w:t>
      </w:r>
    </w:p>
    <w:p>
      <w:r>
        <w:rPr>
          <w:b/>
          <w:bCs/>
        </w:rPr>
        <w:t xml:space="preserve">机构观点：</w:t>
      </w:r>
      <w:r>
        <w:t xml:space="preserve"> "黄金定价主要取决于三个因素：无风险利率定价、货币信用定价、尾部风险溢价。从利率逻辑看，黄金与实际利率负相关。美债收益率回落直接利好黄金。" —— 郭磊，广发证券首席宏观分析师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8"/>
        </w:numPr>
      </w:pPr>
      <w:r>
        <w:t xml:space="preserve">[A] 新浪财经·现货黄金突破4390 · 8/19 22:00 · https://k.sina.cn/article_7857201856_1d45362c001908k3u4.html</w:t>
      </w:r>
    </w:p>
    <w:p>
      <w:pPr>
        <w:pStyle w:val="ListParagraph"/>
        <w:numPr>
          <w:ilvl w:val="0"/>
          <w:numId w:val="8"/>
        </w:numPr>
      </w:pPr>
      <w:r>
        <w:t xml:space="preserve">[B] 金投网·24小时黄金走势图 · 8/19 23:14 · https://www.cngold.org/img_date/livegoldcn.html</w:t>
      </w:r>
    </w:p>
    <w:p>
      <w:pPr>
        <w:pStyle w:val="ListParagraph"/>
        <w:numPr>
          <w:ilvl w:val="0"/>
          <w:numId w:val="8"/>
        </w:numPr>
      </w:pPr>
      <w:r>
        <w:t xml:space="preserve">[A] ZAKER·美国出手稳债市黄金飙升 · 8/20 07:00 · https://www.myzaker.com/article/6a8637f18e9f0951e65a792b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信号7：铜价 · 供应紧张缓解，创三周最大跌幅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LME铜(8/19)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开盘13950 收约13953美元/吨 跌0.06%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盘中低点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跌破13900 逼近13880美元/吨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LME铜库存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235975吨 增加12425吨（4月以来最大增幅）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78500元/吨 跌1.08%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供应紧张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托克集团大规模交割缓解逼仓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铜价终于跌了！交易商向LME仓库大量交割铜，历史性供应紧张大幅缓解，铜价创三周以来最大跌幅。此前逼仓行情告一段落，库存大增释放了供应紧张信号。</w:t>
      </w:r>
    </w:p>
    <w:p>
      <w:r>
        <w:rPr>
          <w:b/>
          <w:bCs/>
        </w:rPr>
        <w:t xml:space="preserve">机构观点：</w:t>
      </w:r>
      <w:r>
        <w:t xml:space="preserve"> "由于交易商向伦敦金属交易所仓库大量交割铜，缓解了此前历史性的供应紧张局面，铜价创下逾三周以来的最大跌幅。LME追踪的现货铜库存周二增幅超过2万吨。" —— 格隆汇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9"/>
        </w:numPr>
      </w:pPr>
      <w:r>
        <w:t xml:space="preserve">[A] 格隆汇·铜价创逾三周最大跌幅 · 8/19 11:28 · https://baijiahao.baidu.com/s?id=1873920882004154852</w:t>
      </w:r>
    </w:p>
    <w:p>
      <w:pPr>
        <w:pStyle w:val="ListParagraph"/>
        <w:numPr>
          <w:ilvl w:val="0"/>
          <w:numId w:val="9"/>
        </w:numPr>
      </w:pPr>
      <w:r>
        <w:t xml:space="preserve">[B] 金投网·LME铜期货价格 · 8/19 09:04 · https://m.cngold.org/futures/jg10699787.html</w:t>
      </w:r>
    </w:p>
    <w:p>
      <w:pPr>
        <w:pStyle w:val="ListParagraph"/>
        <w:numPr>
          <w:ilvl w:val="0"/>
          <w:numId w:val="9"/>
        </w:numPr>
      </w:pPr>
      <w:r>
        <w:t xml:space="preserve">[A] 格隆汇·LME铜库存大增 · 8/19 16:59 · https://baijiahao.baidu.com/s?id=1873942243142908899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信号8：美联储7月纪要 · 鹰派扩大，3人主张加息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联邦基金利率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3.5%-3.75%（连续5次不变）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投票结果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9:3（3名委员主张加息25bp）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9月维持不变概率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65%（CME FedWatch）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9月加息25bp概率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沃什提议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FOMC年度会议从8次减至6次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7月CPI同比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3.4% 核心CPI 2.5%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美联储7月纪要偏鹰！虽然维持利率不变，但3名委员投了加息反对票，且多数官员表示如果通胀不降就得加息。纪要中未提及任何降息观点。市场将9月加息概率定在35%。</w:t>
      </w:r>
    </w:p>
    <w:p>
      <w:r>
        <w:rPr>
          <w:b/>
          <w:bCs/>
        </w:rPr>
        <w:t xml:space="preserve">机构观点：</w:t>
      </w:r>
      <w:r>
        <w:t xml:space="preserve"> "美联储7月FOMC会议纪要显示，多数与会者支持维持利率不变，但有数位与会者倾向加息。许多与会者评估，若通胀未能回落，则可能需要进一步加息。" —— 美联储FOMC，7月会议纪要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0"/>
        </w:numPr>
      </w:pPr>
      <w:r>
        <w:t xml:space="preserve">[A] 金融界·美联储7月纪要3人主张加息 · 8/20 04:12 · https://m.jrj.com.cn/madapter/finance/2026/08/20041258181326.shtml</w:t>
      </w:r>
    </w:p>
    <w:p>
      <w:pPr>
        <w:pStyle w:val="ListParagraph"/>
        <w:numPr>
          <w:ilvl w:val="0"/>
          <w:numId w:val="10"/>
        </w:numPr>
      </w:pPr>
      <w:r>
        <w:t xml:space="preserve">[A] 东方财富·隔夜全球要闻 · 8/20 06:28 · https://finance.eastmoney.com/a/202608203846756939.html</w:t>
      </w:r>
    </w:p>
    <w:p>
      <w:pPr>
        <w:pStyle w:val="ListParagraph"/>
        <w:numPr>
          <w:ilvl w:val="0"/>
          <w:numId w:val="10"/>
        </w:numPr>
      </w:pPr>
      <w:r>
        <w:t xml:space="preserve">[A] 证券时报·美联储重磅来袭 · 8/16 11:34 · https://www.stcn.com/article/detail/4078758.html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信号9：7月宏观数据 · 内需走弱，外需托底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7月CPI同比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0.5%（环比-0.1%）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7月核心CPI同比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0.9%（温和水平）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7月PPI同比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3.5%（连续5个月正增长，环比-0.7%）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7月M2同比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7.7%（前值8.0%，回落）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7月M1同比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4.0%（与前值持平）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7月社融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+1.4万亿（同比多增2710亿，增速7.4%）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7月新增人民币贷款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-3400亿（同比多减2900亿）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7月制造业PMI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回落至荣枯线以下（小于50）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7月经济数据呈现内需走弱态势：CPI偏低说明消费不旺，贷款负增长说明企业不愿借钱扩产，M2增速回落说明货币派生放缓。但出口延续两位数高增，新动能提供韧性支撑。</w:t>
      </w:r>
    </w:p>
    <w:p>
      <w:r>
        <w:rPr>
          <w:b/>
          <w:bCs/>
        </w:rPr>
        <w:t xml:space="preserve">机构观点：</w:t>
      </w:r>
      <w:r>
        <w:t xml:space="preserve"> "7月金融数据延续前期缓慢走弱态势，宏观政策有待发力提效。7月经济短期环比走弱，外需与新动能托底，逆周期调节窗口开启。" —— 中国银河宏观团队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1"/>
        </w:numPr>
      </w:pPr>
      <w:r>
        <w:t xml:space="preserve">[S] 国家统计局·7月CPI/PPI数据 · 8/12 22:32 · https://baijiahao.baidu.com/s?id=1873330304524582690</w:t>
      </w:r>
    </w:p>
    <w:p>
      <w:pPr>
        <w:pStyle w:val="ListParagraph"/>
        <w:numPr>
          <w:ilvl w:val="0"/>
          <w:numId w:val="11"/>
        </w:numPr>
      </w:pPr>
      <w:r>
        <w:t xml:space="preserve">[A] 东方财富·央行二季度货币政策报告 · 8/15 22:23 · https://baijiahao.baidu.com/s?id=1873599583190422399</w:t>
      </w:r>
    </w:p>
    <w:p>
      <w:pPr>
        <w:pStyle w:val="ListParagraph"/>
        <w:numPr>
          <w:ilvl w:val="0"/>
          <w:numId w:val="11"/>
        </w:numPr>
      </w:pPr>
      <w:r>
        <w:t xml:space="preserve">[B] 新浪·银河宏观7月金融数据解读 · 8/16 12:07 · https://k.sina.com.cn/article_5952915720_162d2490806704owgi.html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信号10：两融回升700亿 · 北向成交活跃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两融余额(8月以来)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累计回升超700亿元（8连增后微降18.59亿）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北向资金(8/19)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成交3284.65亿 占两市13.08%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北向资金(8/18)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成交3076.40亿 占两市12.81%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两市成交额(8/19)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2.51万亿（放量1103亿）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主力资金(8/19)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净流出193亿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杠杆资金8月以来连续回流超700亿，说明市场情绪在修复。虽然8/19暴跌拖累，但北向资金成交活跃说明外资仍在参与。科技板块是反弹主线，半导体、存储芯片、算力硬件获资金集中进场。</w:t>
      </w:r>
    </w:p>
    <w:p>
      <w:r>
        <w:rPr>
          <w:b/>
          <w:bCs/>
        </w:rPr>
        <w:t xml:space="preserve">机构观点：</w:t>
      </w:r>
      <w:r>
        <w:t xml:space="preserve"> "杠杆资金快速撤离的阶段已过，市场处于情绪修复初期，中长期配置型资金并未离场，后续反弹需要赚钱效应进一步催化。" —— 东方财富·市场情绪分析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2"/>
        </w:numPr>
      </w:pPr>
      <w:r>
        <w:t xml:space="preserve">[A] 东方财富·8月以来两融余额回升700亿 · 8/18 06:15 · https://finance.eastmoney.com/a/202608183843627240.html</w:t>
      </w:r>
    </w:p>
    <w:p>
      <w:pPr>
        <w:pStyle w:val="ListParagraph"/>
        <w:numPr>
          <w:ilvl w:val="0"/>
          <w:numId w:val="12"/>
        </w:numPr>
      </w:pPr>
      <w:r>
        <w:t xml:space="preserve">[A] 东方财富·北向资金动态 · 8/19 17:37 · https://stock.eastmoney.com/a/cyjyc.html</w:t>
      </w:r>
    </w:p>
    <w:p>
      <w:pPr>
        <w:pStyle w:val="ListParagraph"/>
        <w:numPr>
          <w:ilvl w:val="0"/>
          <w:numId w:val="12"/>
        </w:numPr>
      </w:pPr>
      <w:r>
        <w:t xml:space="preserve">[A] 证券时报·北向资金成交数据 · 8/18 · https://www.stcn.com/dc/jcgj.html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信号11：央行 · 隔夜逆回购持续投放，7天期连续零操作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8/19操作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7天期逆回购零投放 + 隔夜逆回购3274亿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8/17操作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7天期零投放 + 隔夜逆回购5655亿（净投放1985亿）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8/14操作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隔夜逆回购3490亿 + 6个月买断式逆回购10000亿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连续7天期零投放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8/14-8/19连续7个交易日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DR007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基本位于7天OMO利率以下（资金面宽松）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央行用隔夜逆回购替代7天期逆回购，连续7个交易日7天期零操作但隔夜逆回购持续大规模投放。这是央行精细化流动性管理的新模式：用更短期的工具精准投放，既保持资金面充裕又不释放过度宽松信号。</w:t>
      </w:r>
    </w:p>
    <w:p>
      <w:r>
        <w:rPr>
          <w:b/>
          <w:bCs/>
        </w:rPr>
        <w:t xml:space="preserve">机构观点：</w:t>
      </w:r>
      <w:r>
        <w:t xml:space="preserve"> "央行在二季度货币政策执行报告中明确表态，将及时谋划出台务实管用的增量政策，加大逆周期调节力度。增量政策以总量宽松、结构精准、财政协同三大抓手为核心。" —— 温彬，民生银行首席经济学家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3"/>
        </w:numPr>
      </w:pPr>
      <w:r>
        <w:t xml:space="preserve">[S] 央行官网·公开市场交易公告 · 8/19 09:45 · https://baijiahao.baidu.com/s?id=1873914434790750614</w:t>
      </w:r>
    </w:p>
    <w:p>
      <w:pPr>
        <w:pStyle w:val="ListParagraph"/>
        <w:numPr>
          <w:ilvl w:val="0"/>
          <w:numId w:val="13"/>
        </w:numPr>
      </w:pPr>
      <w:r>
        <w:t xml:space="preserve">[A] 财联社·7天期逆回购连续5日零投放 · 8/18 07:16 · https://www.cls.cn/subject/1605</w:t>
      </w:r>
    </w:p>
    <w:p>
      <w:pPr>
        <w:pStyle w:val="ListParagraph"/>
        <w:numPr>
          <w:ilvl w:val="0"/>
          <w:numId w:val="13"/>
        </w:numPr>
      </w:pPr>
      <w:r>
        <w:t xml:space="preserve">[A] 上证报·央行5655亿隔夜逆回购 · 8/18 01:00 · https://baijiahao.baidu.com/s?id=1873790634272083754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历史预测回测（8/17预测回测，8/20验证）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✅ 命中（4条）</w:t>
      </w:r>
    </w:p>
    <w:p>
      <w:pPr>
        <w:pStyle w:val="ListParagraph"/>
        <w:numPr>
          <w:ilvl w:val="0"/>
          <w:numId w:val="14"/>
        </w:numPr>
      </w:pPr>
      <w:r>
        <w:t xml:space="preserve">8/17预测：8/20 LPR按兵不动 → 实际1年期3.0%/5年期3.5%维持不变 ✅</w:t>
      </w:r>
    </w:p>
    <w:p>
      <w:pPr>
        <w:pStyle w:val="ListParagraph"/>
        <w:numPr>
          <w:ilvl w:val="0"/>
          <w:numId w:val="14"/>
        </w:numPr>
      </w:pPr>
      <w:r>
        <w:t xml:space="preserve">8/17预测：央行8/17-19隔夜逆回购持续净投放 → 8/17净投放1985亿，8/19隔夜逆回购3274亿 ✅</w:t>
      </w:r>
    </w:p>
    <w:p>
      <w:pPr>
        <w:pStyle w:val="ListParagraph"/>
        <w:numPr>
          <w:ilvl w:val="0"/>
          <w:numId w:val="14"/>
        </w:numPr>
      </w:pPr>
      <w:r>
        <w:t xml:space="preserve">8/17预测：油价短期维持80-90美元区间 → WTI 85.06美元/桶，在预测区间内 ✅</w:t>
      </w:r>
    </w:p>
    <w:p>
      <w:pPr>
        <w:pStyle w:val="ListParagraph"/>
        <w:numPr>
          <w:ilvl w:val="0"/>
          <w:numId w:val="14"/>
        </w:numPr>
      </w:pPr>
      <w:r>
        <w:t xml:space="preserve">8/17预测：人民币中间价短期维持6.7-6.8区间 → 8/18中间价6.7905，在区间内 ✅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🟡 部分命中（2条）</w:t>
      </w:r>
    </w:p>
    <w:p>
      <w:pPr>
        <w:pStyle w:val="ListParagraph"/>
        <w:numPr>
          <w:ilvl w:val="0"/>
          <w:numId w:val="15"/>
        </w:numPr>
      </w:pPr>
      <w:r>
        <w:t xml:space="preserve">8/17预测：美联储7月纪要偏鸽，9月加息概率维持33%附近 → 实际纪要偏鹰（3人主张加息），9月加息概率35%（概率接近但方向判断有误）🟡</w:t>
      </w:r>
    </w:p>
    <w:p>
      <w:pPr>
        <w:pStyle w:val="ListParagraph"/>
        <w:numPr>
          <w:ilvl w:val="0"/>
          <w:numId w:val="15"/>
        </w:numPr>
      </w:pPr>
      <w:r>
        <w:t xml:space="preserve">8/17预测：黄金本周波动加大，若纪要偏鸽则上攻4400 → 黄金确实大涨突破4390，但催化剂是美财政部长债回购而非纪要偏鸽 🟡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❌ 未命中（1条）</w:t>
      </w:r>
    </w:p>
    <w:p>
      <w:pPr>
        <w:pStyle w:val="ListParagraph"/>
        <w:numPr>
          <w:ilvl w:val="0"/>
          <w:numId w:val="16"/>
        </w:numPr>
      </w:pPr>
      <w:r>
        <w:t xml:space="preserve">8/17预测：本周A股结构性轮动延续，科技修复主线不变 → 8/19暴跌：上证-2.40%、创业板-6.26%，科技股领跌，结构性轮动中断 ❌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规律总结</w:t>
      </w:r>
    </w:p>
    <w:p>
      <w:r>
        <w:t xml:space="preserve">本周命中率：✅命中4条 + 🟡部分2条 + ❌未命中1条 = 方向命中率约57%。规律更新：(1) LPR/央行操作类预测最稳定；(2) 受外盘传导的A股短期走势预测误差大，美股美债波动是A股黑天鹅源；(3) 美联储方向判断需更谨慎，鹰鸽不能凭CPI单一指标推断。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来源汇总表（按等级分组）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来源机构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发布时间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链接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中国外汇交易中心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人民币汇率中间价6.7854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8/17 09:15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https://www.chinamoney.com.cn/chinese/bkccpr/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全国银行间同业拆借中心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8月LPR 1年期3.0%/5年期3.5%维持不变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 09:15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https://www.chinamoney.com.cn/chinese/bkccpr/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央行官网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8/19隔夜逆回购3274亿，7天期零投放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 09:45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https://baijiahao.baidu.com/s?id=1873914434790750614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国家统计局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7月CPI同比0.5%/PPI同比3.5%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8/12 22:32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https://baijiahao.baidu.com/s?id=1873330304524582690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中国新闻网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8月18日中间价6.7905下调32基点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8/18 09:40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https://www.chinanews.com.cn/cj/2026/08-18/10679397.shtml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8月以来两融余额回升超700亿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8/18 06:15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https://finance.eastmoney.com/a/202608183843627240.html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8.19放量破位复盘，关键点位3886/3864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 16:40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https://caifuhao.eastmoney.com/news/20260819164053381789580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10年期国债期货创历史新高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 20:48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https://finance.sina.cn/2026-08-19/detail-ininwiei6955370.d.html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现货黄金突破4390美元/盎司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 22:00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https://k.sina.cn/article_7857201856_1d45362c001908k3u4.html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金融界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美联储7月纪要3人主张加息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 04:12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https://m.jrj.com.cn/madapter/finance/2026/08/20041258181326.shtml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证券时报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美联储FOMC纪要将公布预告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8/16 11:34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https://www.stcn.com/article/detail/4078758.html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格隆汇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铜价创逾三周最大跌幅，LME库存大增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 11:28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https://baijiahao.baidu.com/s?id=1873920882004154852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财联社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7天期逆回购连续5日零投放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8/18 07:16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https://www.cls.cn/subject/1605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央行5655亿隔夜逆回购，净投放1985亿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8/18 01:00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https://baijiahao.baidu.com/s?id=1873790634272083754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WTI原油85.06/布伦特91.89美元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 10:02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https://futures.cngold.org/c/2026-08-19/c10699787.html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LME铜期货13953美元/吨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 09:04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https://m.cngold.org/futures/jg10699787.html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新浪·雪球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 A股行情：上证-2.40%/创业板-6.26%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 18:30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https://xueqiu.com/9271268436/405705905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利率锚点表（2026-08-20）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利率名称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5年期以上LPR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MLF（7天OMO利率）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1.50%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DR007（8月均值）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约1.45%（低于OMO）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10年国债收益率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约1.68%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美国联邦基金利率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3.50%-3.75%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美国30年国债收益率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5.30%+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公积金贷款利率（首套）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2.6%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今日金融术语</w:t>
      </w:r>
    </w:p>
    <w:p>
      <w:r>
        <w:rPr>
          <w:b/>
          <w:bCs/>
        </w:rPr>
        <w:t xml:space="preserve">1. LPR（贷款市场报价利率）</w:t>
      </w:r>
      <w:r>
        <w:t xml:space="preserve"> 银行给企业/个人放贷的基准价，每月20日公布。你的房贷利率=5年期LPR+加点。LPR降=月供少。 实用场景：每月关注20日LPR报价，判断房贷利率走势。今天8/20已公布，维持不变。</w:t>
      </w:r>
    </w:p>
    <w:p>
      <w:r>
        <w:rPr>
          <w:b/>
          <w:bCs/>
        </w:rPr>
        <w:t xml:space="preserve">2. 隔夜逆回购</w:t>
      </w:r>
      <w:r>
        <w:t xml:space="preserve"> 央行向市场投放1天期限的短期资金。期限极短但规模可很大，是央行精细化流动性管理的终极工具。 实用场景：当7天期逆回购零投放但隔夜逆回购放量时，说明央行在用更短期工具精准投放。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本周事件日历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事件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LPR报价日（1年期+5年期）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 周四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今日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杰克逊霍尔全球央行年会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8/21-8/23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即将开始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美联储9月FOMC议息会议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9/17-9/18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即将到来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中国9月LPR报价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9/20 周一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待定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美国8月非农就业数据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9/5 周五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即将到来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政策速递</w:t>
      </w:r>
    </w:p>
    <w:p>
      <w:r>
        <w:rPr>
          <w:b/>
          <w:bCs/>
        </w:rPr>
        <w:t xml:space="preserve">1. 央行二季度货币政策报告：谋划务实管用增量政策</w:t>
      </w:r>
      <w:r>
        <w:t xml:space="preserve"> [货币政策] 央行明确提出及时谋划出台务实管用的增量政策，加大逆周期调节力度，总量宽松+结构精准+财政协同三大抓手</w:t>
      </w:r>
    </w:p>
    <w:p>
      <w:r>
        <w:rPr>
          <w:b/>
          <w:bCs/>
        </w:rPr>
        <w:t xml:space="preserve">2. 美国财政部扩大长期国债回购规模</w:t>
      </w:r>
      <w:r>
        <w:t xml:space="preserve"> [海外政策] 将长期国债单次回购上限从20亿提高至至少40亿美元，重点涉及10-30年期限国债，9月9日起生效</w:t>
      </w:r>
    </w:p>
    <w:p>
      <w:r>
        <w:rPr>
          <w:b/>
          <w:bCs/>
        </w:rPr>
        <w:t xml:space="preserve">3. 沃什提议削减FOMC会议次数</w:t>
      </w:r>
      <w:r>
        <w:t xml:space="preserve"> [海外政策] 美联储主席沃什提出将FOMC年度政策会议从8次减少到6次，引发市场对政策透明度下降的担忧</w:t>
      </w:r>
    </w:p>
    <w:p>
      <w:r>
        <w:rPr>
          <w:b/>
          <w:bCs/>
        </w:rPr>
        <w:t xml:space="preserve">4. 财政部拟发行3年期国债1400亿</w:t>
      </w:r>
      <w:r>
        <w:t xml:space="preserve"> [财政政策] 2026年记账式附息(十七期)国债，竞争性招标面值总额1400亿元，8/25起息，每年付息</w:t>
      </w:r>
    </w:p>
    <w:p>
      <w:r>
        <w:rPr>
          <w:b/>
          <w:bCs/>
        </w:rPr>
        <w:t xml:space="preserve">5. 美国公共债务首次突破40万亿美元</w:t>
      </w:r>
      <w:r>
        <w:t xml:space="preserve"> [海外宏观] 美国财政部公布数据显示公共债务总额突破40万亿美元，中国持有美债降至6334亿美元创18年新低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免责声明与使用须知</w:t>
      </w:r>
    </w:p>
    <w:p>
      <w:r>
        <w:rPr>
          <w:b/>
          <w:bCs/>
        </w:rPr>
        <w:t xml:space="preserve">不构成投资建议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数据来源：</w:t>
      </w:r>
      <w:r>
        <w:t xml:space="preserve"> 本报告所有数据均来自公开渠道，以官方原始发布（S级）和权威媒体（A级）为优先来源。每条数据均标注来源机构、发布时间和可追溯链接。数据可能存在发布延迟或后续修正，请以官方最新发布为准。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投资风险：</w:t>
      </w:r>
      <w:r>
        <w:t xml:space="preserve"> 本报告内容仅供信息参考和学习交流使用，不构成任何投资建议、交易策略或推荐。金融市场有风险，投资需谨慎。读者据此操作的任何后果均由本人承担。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预测说明：</w:t>
      </w:r>
      <w:r>
        <w:t xml:space="preserve"> 报告中涉及的"预测"和"展望"部分为基于公开信息的市场方向性判断，不保证准确性。预测台账持续追踪命中率，但历史命中不代表未来表现。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数据口径：</w:t>
      </w:r>
      <w:r>
        <w:t xml:space="preserve"> 所有数据均标注统计口径（同比/环比、累计/当月、名义/实际等），严格区分实际值与预期值。如有数据修正，以官方最新发布为准。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报告版本：</w:t>
      </w:r>
      <w:r>
        <w:t xml:space="preserve"> v2.0 商用标准版 · 制作日期 2026-08-20 · 下一期预告 2026-08-21（周五）</w:t>
      </w:r>
    </w:p>
    <w:p>
      <w:r>
        <w:rPr>
          <w:i/>
          <w:iCs/>
        </w:rPr>
        <w:t xml:space="preserve">8组关键词搜索 · 5轮交叉验证 · S级来源4个 · A级来源11个 · B级来源5个</w:t>
      </w:r>
    </w:p>
    <w:p>
      <w:r>
        <w:rPr>
          <w:i/>
          <w:iCs/>
        </w:rPr>
        <w:t xml:space="preserve">每日金融快讯 · v2.0 商用标准版 · 信源可追溯 · 制作日期 2026-08-20</w:t>
      </w:r>
    </w:p>
    <w:p>
      <w:r>
        <w:t xml:space="preserve">&gt; AI生成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2026-08-20T00:09:16.508Z</dcterms:created>
  <dcterms:modified xsi:type="dcterms:W3CDTF">2026-08-20T00:09:16.511Z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