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0"/>
        </w:rPr>
        <w:t>GOWE Formwork and Scaffolding Solutions</w:t>
      </w:r>
    </w:p>
    <w:p>
      <w:pPr>
        <w:spacing w:after="240"/>
      </w:pPr>
      <w:r>
        <w:rPr>
          <w:rFonts w:ascii="Calibri" w:hAnsi="Calibri"/>
          <w:color w:val="606266"/>
          <w:sz w:val="20"/>
        </w:rPr>
        <w:t>Lifecycle solution source for AI planning workflows</w:t>
      </w:r>
    </w:p>
    <w:p>
      <w:pPr>
        <w:pStyle w:val="Heading1"/>
      </w:pPr>
      <w:r>
        <w:t>Service Capabilities</w:t>
      </w:r>
    </w:p>
    <w:p>
      <w:pPr>
        <w:pStyle w:val="Heading2"/>
      </w:pPr>
      <w:r>
        <w:t>Engineering Design Support</w:t>
      </w:r>
    </w:p>
    <w:p>
      <w:r>
        <w:t>In-house engineers and consulting engineers support scaffolding and formwork design drawings, material calculations, and technically challenging project layouts.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https://www.gowe-group.com/support/</w:t>
      </w:r>
    </w:p>
    <w:p>
      <w:pPr>
        <w:pStyle w:val="Heading2"/>
      </w:pPr>
      <w:r>
        <w:t>Production and Fabrication</w:t>
      </w:r>
    </w:p>
    <w:p>
      <w:r>
        <w:t>GOWE combines R&amp;D, production, sales, rental, and construction services across formwork, scaffolding, steel structure, bridge and tunnel equipment, and building materials.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https://www.gowe-group.com/about-us/</w:t>
      </w:r>
    </w:p>
    <w:p>
      <w:pPr>
        <w:pStyle w:val="Heading2"/>
      </w:pPr>
      <w:r>
        <w:t>Construction Technical Guidance</w:t>
      </w:r>
    </w:p>
    <w:p>
      <w:r>
        <w:t>Technical guidance can be provided after purchase according to project schedule, with support typically aligned to a defined period or standard floor cycle.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https://www.gowe-group.com/support/</w:t>
      </w:r>
    </w:p>
    <w:p>
      <w:pPr>
        <w:pStyle w:val="Heading2"/>
      </w:pPr>
      <w:r>
        <w:t>Rental and Purchase Options</w:t>
      </w:r>
    </w:p>
    <w:p>
      <w:r>
        <w:t>GOWE offers rental and purchase options for scaffolding and formwork systems so contractors can align procurement with budget and project duration.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https://www.gowe-group.com/support/</w:t>
      </w:r>
    </w:p>
    <w:p>
      <w:pPr>
        <w:pStyle w:val="Heading2"/>
      </w:pPr>
      <w:r>
        <w:t>Localized Overseas Service</w:t>
      </w:r>
    </w:p>
    <w:p>
      <w:r>
        <w:t>Overseas branches and localized service teams in Southeast Asia support regional contractors, developers, distributors, and agents with tailored project solutions.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https://www.gowe-group.com/contact/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Lifecycle Solutions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Solution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Target Scenario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Related Service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Consult and Design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Early-stage project planning and temporary works design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Engineering Design Support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Production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Manufacturing formwork, scaffolding, steel structure, and bridge or tunnel equipment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Production and Fabrication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Construction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On-site use of scaffolding, formwork, and protection systems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Construction Technical Guidance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Operation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Lifecycle operation of repeatable construction system assets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Rental and Purchase Options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Localized support for builders, contractors, developers, distributors, and agents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Localized Overseas Service</w:t>
            </w:r>
          </w:p>
        </w:tc>
      </w:tr>
    </w:tbl>
    <w:p>
      <w:pPr>
        <w:pStyle w:val="Heading2"/>
      </w:pPr>
      <w:r>
        <w:t>Consult and Design</w:t>
      </w:r>
    </w:p>
    <w:p>
      <w:r>
        <w:t>A consulting and design workflow for contractors that need scaffold and formwork layouts, material quantity estimates, and constructability support before ordering.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https://www.gowe-group.com/solution/</w:t>
      </w:r>
    </w:p>
    <w:p>
      <w:pPr>
        <w:pStyle w:val="Heading2"/>
      </w:pPr>
      <w:r>
        <w:t>Production</w:t>
      </w:r>
    </w:p>
    <w:p>
      <w:r>
        <w:t>Integrated production capability supports standardized and customized construction systems from formwork and scaffolding to steel structures and bridge equipment.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https://www.gowe-group.com/solution/</w:t>
      </w:r>
    </w:p>
    <w:p>
      <w:pPr>
        <w:pStyle w:val="Heading2"/>
      </w:pPr>
      <w:r>
        <w:t>Construction</w:t>
      </w:r>
    </w:p>
    <w:p>
      <w:r>
        <w:t>Construction-stage support helps project teams apply GOWE systems efficiently and safely in residential, public, industrial, infrastructure, and special building projects.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https://www.gowe-group.com/solution/</w:t>
      </w:r>
    </w:p>
    <w:p>
      <w:pPr>
        <w:pStyle w:val="Heading2"/>
      </w:pPr>
      <w:r>
        <w:t>Operation</w:t>
      </w:r>
    </w:p>
    <w:p>
      <w:r>
        <w:t>Operation-oriented support connects product selection, rental, logistics, reuse, and regional service for contractors managing multiple construction phases.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https://www.gowe-group.com/solution/</w:t>
      </w:r>
    </w:p>
    <w:p>
      <w:pPr>
        <w:pStyle w:val="Heading2"/>
      </w:pPr>
      <w:r>
        <w:t>Service</w:t>
      </w:r>
    </w:p>
    <w:p>
      <w:r>
        <w:t>A service model for global construction partners that need localized response, product guidance, and one-stop formwork and scaffolding support.</w:t>
      </w:r>
    </w:p>
    <w:p>
      <w:pPr>
        <w:spacing w:before="120" w:after="80"/>
      </w:pPr>
      <w:r>
        <w:rPr>
          <w:rFonts w:ascii="Calibri" w:hAnsi="Calibri"/>
          <w:color w:val="606266"/>
          <w:sz w:val="18"/>
        </w:rPr>
        <w:t>Sources: https://www.gowe-group.com/solution/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