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w:t>
      </w:r>
      <w:proofErr w:type="gramStart"/>
      <w:r>
        <w:rPr>
          <w:rFonts w:ascii="仿宋_GB2312" w:eastAsia="仿宋_GB2312" w:hAnsi="Times New Roman" w:cs="仿宋_GB2312" w:hint="eastAsia"/>
          <w:sz w:val="32"/>
          <w:szCs w:val="32"/>
          <w:lang w:val="zh-CN"/>
        </w:rPr>
        <w:t>规范晋能</w:t>
      </w:r>
      <w:r w:rsidR="004236E8">
        <w:rPr>
          <w:rFonts w:ascii="仿宋_GB2312" w:eastAsia="仿宋_GB2312" w:hAnsi="Times New Roman" w:cs="仿宋_GB2312" w:hint="eastAsia"/>
          <w:sz w:val="32"/>
          <w:szCs w:val="32"/>
          <w:lang w:val="zh-CN"/>
        </w:rPr>
        <w:t>电力</w:t>
      </w:r>
      <w:proofErr w:type="gramEnd"/>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w:t>
      </w:r>
      <w:proofErr w:type="gramStart"/>
      <w:r>
        <w:rPr>
          <w:rFonts w:ascii="仿宋_GB2312" w:eastAsia="仿宋_GB2312" w:hAnsi="Times New Roman" w:cs="仿宋_GB2312" w:hint="eastAsia"/>
          <w:sz w:val="32"/>
          <w:szCs w:val="32"/>
          <w:lang w:val="zh-CN"/>
        </w:rPr>
        <w:t>根据晋能信息</w:t>
      </w:r>
      <w:proofErr w:type="gramEnd"/>
      <w:r>
        <w:rPr>
          <w:rFonts w:ascii="仿宋_GB2312" w:eastAsia="仿宋_GB2312" w:hAnsi="Times New Roman" w:cs="仿宋_GB2312" w:hint="eastAsia"/>
          <w:sz w:val="32"/>
          <w:szCs w:val="32"/>
          <w:lang w:val="zh-CN"/>
        </w:rPr>
        <w:t>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关于印发</w:t>
      </w:r>
      <w:proofErr w:type="gramStart"/>
      <w:r>
        <w:rPr>
          <w:rFonts w:ascii="仿宋_GB2312" w:eastAsia="仿宋_GB2312" w:hAnsi="Times New Roman" w:cs="仿宋_GB2312" w:hint="eastAsia"/>
          <w:sz w:val="32"/>
          <w:szCs w:val="32"/>
          <w:lang w:val="zh-CN"/>
        </w:rPr>
        <w:t>《晋能集团</w:t>
      </w:r>
      <w:proofErr w:type="gramEnd"/>
      <w:r>
        <w:rPr>
          <w:rFonts w:ascii="仿宋_GB2312" w:eastAsia="仿宋_GB2312" w:hAnsi="Times New Roman" w:cs="仿宋_GB2312" w:hint="eastAsia"/>
          <w:sz w:val="32"/>
          <w:szCs w:val="32"/>
          <w:lang w:val="zh-CN"/>
        </w:rPr>
        <w:t>信息化工作管理办法</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的通知</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336</w:t>
      </w:r>
      <w:r w:rsidR="004236E8">
        <w:rPr>
          <w:rFonts w:ascii="仿宋_GB2312" w:eastAsia="仿宋_GB2312" w:hAnsi="Times New Roman" w:cs="仿宋_GB2312" w:hint="eastAsia"/>
          <w:sz w:val="32"/>
          <w:szCs w:val="32"/>
          <w:lang w:val="zh-CN"/>
        </w:rPr>
        <w:t>号</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关于印发</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晋能集团信息化项目管理办法</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的通知</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Pr="00A23F84">
        <w:rPr>
          <w:rFonts w:ascii="仿宋_GB2312" w:eastAsia="仿宋_GB2312" w:hAnsi="Times New Roman" w:cs="仿宋_GB2312" w:hint="eastAsia"/>
          <w:sz w:val="32"/>
          <w:szCs w:val="32"/>
          <w:highlight w:val="yellow"/>
          <w:lang w:val="zh-CN"/>
        </w:rPr>
        <w:t>晋能计划函字〔</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293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项目立项管理实施办法（试行）</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和晋能项目字</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323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建设项目管理办法实施细则</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w:t>
      </w:r>
      <w:r w:rsidRPr="002E2AFF">
        <w:rPr>
          <w:rFonts w:ascii="仿宋_GB2312" w:eastAsia="仿宋_GB2312" w:hAnsi="Times New Roman" w:cs="仿宋_GB2312" w:hint="eastAsia"/>
          <w:sz w:val="32"/>
          <w:szCs w:val="32"/>
          <w:highlight w:val="yellow"/>
          <w:lang w:val="zh-CN"/>
        </w:rPr>
        <w:t>根据信息化工作分级管理的原则，各</w:t>
      </w:r>
      <w:r w:rsidR="00A23F84" w:rsidRPr="002E2AFF">
        <w:rPr>
          <w:rFonts w:ascii="仿宋_GB2312" w:eastAsia="仿宋_GB2312" w:hAnsi="Times New Roman" w:cs="仿宋_GB2312" w:hint="eastAsia"/>
          <w:sz w:val="32"/>
          <w:szCs w:val="32"/>
          <w:highlight w:val="yellow"/>
          <w:lang w:val="zh-CN"/>
        </w:rPr>
        <w:t>所属</w:t>
      </w:r>
      <w:r w:rsidR="00A23F84" w:rsidRPr="002E2AFF">
        <w:rPr>
          <w:rFonts w:ascii="仿宋_GB2312" w:eastAsia="仿宋_GB2312" w:hAnsi="Times New Roman" w:cs="仿宋_GB2312"/>
          <w:sz w:val="32"/>
          <w:szCs w:val="32"/>
          <w:highlight w:val="yellow"/>
          <w:lang w:val="zh-CN"/>
        </w:rPr>
        <w:t>企业</w:t>
      </w:r>
      <w:r w:rsidR="00B96B9F">
        <w:rPr>
          <w:rFonts w:ascii="仿宋_GB2312" w:eastAsia="仿宋_GB2312" w:hAnsi="Times New Roman" w:cs="仿宋_GB2312" w:hint="eastAsia"/>
          <w:sz w:val="32"/>
          <w:szCs w:val="32"/>
          <w:highlight w:val="yellow"/>
          <w:lang w:val="zh-CN"/>
        </w:rPr>
        <w:t>的</w:t>
      </w:r>
      <w:r w:rsidR="00BA5A2A" w:rsidRPr="002E2AFF">
        <w:rPr>
          <w:rFonts w:ascii="仿宋_GB2312" w:eastAsia="仿宋_GB2312" w:hAnsi="Times New Roman" w:cs="仿宋_GB2312" w:hint="eastAsia"/>
          <w:sz w:val="32"/>
          <w:szCs w:val="32"/>
          <w:highlight w:val="yellow"/>
          <w:lang w:val="zh-CN"/>
        </w:rPr>
        <w:t>下属</w:t>
      </w:r>
      <w:r w:rsidRPr="002E2AFF">
        <w:rPr>
          <w:rFonts w:ascii="仿宋_GB2312" w:eastAsia="仿宋_GB2312" w:hAnsi="Times New Roman" w:cs="仿宋_GB2312" w:hint="eastAsia"/>
          <w:sz w:val="32"/>
          <w:szCs w:val="32"/>
          <w:highlight w:val="yellow"/>
          <w:lang w:val="zh-CN"/>
        </w:rPr>
        <w:t>基层单位信息化项目由</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负责管理，</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）信息系统开发项目：涉及系统开发的项目，如新建系统，对原有系统的功能进行优化、提升等。包括业务操作系统、</w:t>
      </w:r>
      <w:r>
        <w:rPr>
          <w:rFonts w:ascii="仿宋_GB2312" w:eastAsia="仿宋_GB2312" w:hAnsi="Times New Roman" w:cs="仿宋_GB2312" w:hint="eastAsia"/>
          <w:sz w:val="32"/>
          <w:szCs w:val="32"/>
          <w:lang w:val="zh-CN"/>
        </w:rPr>
        <w:lastRenderedPageBreak/>
        <w:t>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基础设施等进行的改造、新建、扩容为目的的项</w:t>
      </w:r>
      <w:bookmarkStart w:id="0" w:name="_GoBack"/>
      <w:bookmarkEnd w:id="0"/>
      <w:r>
        <w:rPr>
          <w:rFonts w:ascii="仿宋_GB2312" w:eastAsia="仿宋_GB2312" w:hAnsi="Times New Roman" w:cs="仿宋_GB2312" w:hint="eastAsia"/>
          <w:sz w:val="32"/>
          <w:szCs w:val="32"/>
          <w:lang w:val="zh-CN"/>
        </w:rPr>
        <w:t>目。包括网络线路租用、机柜托管、网络设备购置、</w:t>
      </w:r>
      <w:proofErr w:type="gramStart"/>
      <w:r>
        <w:rPr>
          <w:rFonts w:ascii="仿宋_GB2312" w:eastAsia="仿宋_GB2312" w:hAnsi="Times New Roman" w:cs="仿宋_GB2312" w:hint="eastAsia"/>
          <w:sz w:val="32"/>
          <w:szCs w:val="32"/>
          <w:lang w:val="zh-CN"/>
        </w:rPr>
        <w:t>云计算</w:t>
      </w:r>
      <w:proofErr w:type="gramEnd"/>
      <w:r>
        <w:rPr>
          <w:rFonts w:ascii="仿宋_GB2312" w:eastAsia="仿宋_GB2312" w:hAnsi="Times New Roman" w:cs="仿宋_GB2312" w:hint="eastAsia"/>
          <w:sz w:val="32"/>
          <w:szCs w:val="32"/>
          <w:lang w:val="zh-CN"/>
        </w:rPr>
        <w:t>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w:t>
      </w:r>
      <w:r w:rsidR="00946126">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各部门、</w:t>
      </w:r>
      <w:r w:rsidR="00946126">
        <w:rPr>
          <w:rFonts w:ascii="仿宋_GB2312" w:eastAsia="仿宋_GB2312" w:hAnsi="Times New Roman" w:cs="仿宋_GB2312" w:hint="eastAsia"/>
          <w:sz w:val="32"/>
          <w:szCs w:val="32"/>
          <w:lang w:val="zh-CN"/>
        </w:rPr>
        <w:t>所属</w:t>
      </w:r>
      <w:r>
        <w:rPr>
          <w:rFonts w:ascii="仿宋_GB2312" w:eastAsia="仿宋_GB2312" w:hAnsi="Times New Roman" w:cs="仿宋_GB2312" w:hint="eastAsia"/>
          <w:sz w:val="32"/>
          <w:szCs w:val="32"/>
          <w:lang w:val="zh-CN"/>
        </w:rPr>
        <w:t>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lastRenderedPageBreak/>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w:t>
      </w:r>
      <w:r w:rsidR="00B96B9F">
        <w:rPr>
          <w:rFonts w:ascii="仿宋_GB2312" w:eastAsia="仿宋_GB2312" w:hAnsi="Times New Roman" w:cs="仿宋_GB2312" w:hint="eastAsia"/>
          <w:sz w:val="32"/>
          <w:szCs w:val="32"/>
          <w:lang w:val="zh-CN"/>
        </w:rPr>
        <w:t>晋能电力集团</w:t>
      </w:r>
      <w:r w:rsidRPr="00946126">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提出项目申请，基本内容包括项目的申请</w:t>
      </w:r>
      <w:r>
        <w:rPr>
          <w:rFonts w:ascii="仿宋_GB2312" w:eastAsia="仿宋_GB2312" w:hAnsi="Times New Roman" w:cs="仿宋_GB2312" w:hint="eastAsia"/>
          <w:sz w:val="32"/>
          <w:szCs w:val="32"/>
          <w:lang w:val="zh-CN"/>
        </w:rPr>
        <w:lastRenderedPageBreak/>
        <w:t>原因、需求、效益预测、投资成本估算、相关项目的实施情况调查、以及初步实施计划等，并填写《晋能</w:t>
      </w:r>
      <w:r w:rsidR="002E2AFF">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集团信息化建设项目需求申请表》。</w:t>
      </w:r>
    </w:p>
    <w:p w:rsidR="00D8365A" w:rsidRDefault="0076609E" w:rsidP="0076609E">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6.1</w:t>
      </w:r>
      <w:r w:rsidRPr="00D8365A">
        <w:rPr>
          <w:rFonts w:ascii="仿宋_GB2312" w:eastAsia="仿宋_GB2312" w:hAnsi="Times New Roman" w:cs="仿宋_GB2312"/>
          <w:sz w:val="32"/>
          <w:szCs w:val="32"/>
          <w:lang w:val="zh-CN"/>
        </w:rPr>
        <w:t xml:space="preserve"> </w:t>
      </w:r>
      <w:r w:rsidRPr="00D8365A">
        <w:rPr>
          <w:rFonts w:ascii="仿宋_GB2312" w:eastAsia="仿宋_GB2312" w:hAnsi="Times New Roman" w:cs="仿宋_GB2312" w:hint="eastAsia"/>
          <w:sz w:val="32"/>
          <w:szCs w:val="32"/>
          <w:lang w:val="zh-CN"/>
        </w:rPr>
        <w:t>项目立项管理要求</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w:t>
      </w:r>
      <w:r w:rsidR="0076609E" w:rsidRPr="006359C3">
        <w:rPr>
          <w:rFonts w:ascii="仿宋_GB2312" w:eastAsia="仿宋_GB2312" w:hAnsi="Times New Roman" w:cs="仿宋_GB2312" w:hint="eastAsia"/>
          <w:sz w:val="32"/>
          <w:szCs w:val="32"/>
          <w:highlight w:val="yellow"/>
          <w:lang w:val="zh-CN"/>
        </w:rPr>
        <w:t>信息管理中心</w:t>
      </w:r>
      <w:r w:rsidR="0076609E">
        <w:rPr>
          <w:rFonts w:ascii="仿宋_GB2312" w:eastAsia="仿宋_GB2312" w:hAnsi="Times New Roman" w:cs="仿宋_GB2312" w:hint="eastAsia"/>
          <w:sz w:val="32"/>
          <w:szCs w:val="32"/>
          <w:lang w:val="zh-CN"/>
        </w:rPr>
        <w:t>对项目</w:t>
      </w:r>
      <w:r w:rsidR="00946126">
        <w:rPr>
          <w:rFonts w:ascii="仿宋_GB2312" w:eastAsia="仿宋_GB2312" w:hAnsi="Times New Roman" w:cs="仿宋_GB2312" w:hint="eastAsia"/>
          <w:sz w:val="32"/>
          <w:szCs w:val="32"/>
          <w:lang w:val="zh-CN"/>
        </w:rPr>
        <w:t>的安全性、技术标准审查完毕、并签署意见后，方可进入立项审批流程。</w:t>
      </w:r>
    </w:p>
    <w:p w:rsidR="00254655" w:rsidRPr="00D8365A"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项目立项由</w:t>
      </w:r>
      <w:r w:rsidR="001B130A">
        <w:rPr>
          <w:rFonts w:ascii="仿宋_GB2312" w:eastAsia="仿宋_GB2312" w:hAnsi="Times New Roman" w:cs="仿宋_GB2312" w:hint="eastAsia"/>
          <w:sz w:val="32"/>
          <w:szCs w:val="32"/>
          <w:lang w:val="zh-CN"/>
        </w:rPr>
        <w:t>晋能电力集团</w:t>
      </w:r>
      <w:r w:rsidR="00254655" w:rsidRPr="001B130A">
        <w:rPr>
          <w:rFonts w:ascii="仿宋_GB2312" w:eastAsia="仿宋_GB2312" w:hAnsi="Times New Roman" w:cs="仿宋_GB2312" w:hint="eastAsia"/>
          <w:sz w:val="32"/>
          <w:szCs w:val="32"/>
          <w:highlight w:val="yellow"/>
          <w:lang w:val="zh-CN"/>
        </w:rPr>
        <w:t>计划管理部门、项目管理部门牵头，集团各专业部门配合共同负责</w:t>
      </w:r>
      <w:r w:rsidR="00254655" w:rsidRPr="00D8365A">
        <w:rPr>
          <w:rFonts w:ascii="仿宋_GB2312" w:eastAsia="仿宋_GB2312" w:hAnsi="Times New Roman" w:cs="仿宋_GB2312" w:hint="eastAsia"/>
          <w:sz w:val="32"/>
          <w:szCs w:val="32"/>
          <w:lang w:val="zh-CN"/>
        </w:rPr>
        <w:t>。各</w:t>
      </w:r>
      <w:r w:rsidR="00837F2E">
        <w:rPr>
          <w:rFonts w:ascii="仿宋_GB2312" w:eastAsia="仿宋_GB2312" w:hAnsi="Times New Roman" w:cs="仿宋_GB2312" w:hint="eastAsia"/>
          <w:sz w:val="32"/>
          <w:szCs w:val="32"/>
          <w:lang w:val="zh-CN"/>
        </w:rPr>
        <w:t>所属</w:t>
      </w:r>
      <w:r w:rsidR="00254655" w:rsidRPr="00D8365A">
        <w:rPr>
          <w:rFonts w:ascii="仿宋_GB2312" w:eastAsia="仿宋_GB2312" w:hAnsi="Times New Roman" w:cs="仿宋_GB2312" w:hint="eastAsia"/>
          <w:sz w:val="32"/>
          <w:szCs w:val="32"/>
          <w:lang w:val="zh-CN"/>
        </w:rPr>
        <w:t>公司负责对新建、改建、扩建项目进行立项初审及上报。</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所有拟立项项目都必须编制《项目建议书》、《可行性研究报告》。</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sidRPr="00D8365A">
        <w:rPr>
          <w:rFonts w:ascii="仿宋_GB2312" w:eastAsia="仿宋_GB2312" w:hAnsi="Times New Roman" w:cs="仿宋_GB2312" w:hint="eastAsia"/>
          <w:sz w:val="32"/>
          <w:szCs w:val="32"/>
          <w:lang w:val="zh-CN"/>
        </w:rPr>
        <w:t>《项目建议书》的编制及上报</w:t>
      </w:r>
    </w:p>
    <w:p w:rsidR="00C26BCA" w:rsidRDefault="00773C19" w:rsidP="00E85CA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.1</w:t>
      </w:r>
      <w:r w:rsidR="005700A6">
        <w:rPr>
          <w:rFonts w:ascii="仿宋" w:eastAsia="仿宋" w:cs="仿宋" w:hint="eastAsia"/>
          <w:color w:val="000000"/>
          <w:sz w:val="32"/>
          <w:szCs w:val="32"/>
          <w:lang w:val="zh-CN"/>
        </w:rPr>
        <w:t>《项目建议书》主要内容应按照项目建议书相关内容的要求编写，包括</w:t>
      </w:r>
      <w:r w:rsidR="005700A6" w:rsidRPr="005700A6">
        <w:rPr>
          <w:rFonts w:ascii="仿宋" w:eastAsia="仿宋" w:cs="仿宋" w:hint="eastAsia"/>
          <w:color w:val="000000"/>
          <w:sz w:val="32"/>
          <w:szCs w:val="32"/>
          <w:lang w:val="zh-CN"/>
        </w:rPr>
        <w:t>项目名称</w:t>
      </w:r>
      <w:r w:rsidR="005700A6">
        <w:rPr>
          <w:rFonts w:ascii="仿宋" w:eastAsia="仿宋" w:cs="仿宋" w:hint="eastAsia"/>
          <w:color w:val="000000"/>
          <w:sz w:val="32"/>
          <w:szCs w:val="32"/>
          <w:lang w:val="zh-CN"/>
        </w:rPr>
        <w:t>、</w:t>
      </w:r>
      <w:r w:rsidR="00E85CAB" w:rsidRPr="005700A6">
        <w:rPr>
          <w:rFonts w:ascii="仿宋" w:eastAsia="仿宋" w:cs="仿宋" w:hint="eastAsia"/>
          <w:color w:val="000000"/>
          <w:sz w:val="32"/>
          <w:szCs w:val="32"/>
          <w:lang w:val="zh-CN"/>
        </w:rPr>
        <w:t>项目建设单位概况</w:t>
      </w:r>
      <w:r w:rsidR="00E85CAB"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项目概况</w:t>
      </w:r>
      <w:r w:rsidR="005700A6">
        <w:rPr>
          <w:rFonts w:ascii="仿宋" w:eastAsia="仿宋" w:cs="仿宋" w:hint="eastAsia"/>
          <w:color w:val="000000"/>
          <w:sz w:val="32"/>
          <w:szCs w:val="32"/>
          <w:lang w:val="zh-CN"/>
        </w:rPr>
        <w:t>、</w:t>
      </w:r>
      <w:r w:rsidR="002E2AFF">
        <w:rPr>
          <w:rFonts w:ascii="仿宋" w:eastAsia="仿宋" w:cs="仿宋" w:hint="eastAsia"/>
          <w:color w:val="000000"/>
          <w:sz w:val="32"/>
          <w:szCs w:val="32"/>
          <w:lang w:val="zh-CN"/>
        </w:rPr>
        <w:t>项目</w:t>
      </w:r>
      <w:r w:rsidR="002E2AFF">
        <w:rPr>
          <w:rFonts w:ascii="仿宋" w:eastAsia="仿宋" w:cs="仿宋"/>
          <w:color w:val="000000"/>
          <w:sz w:val="32"/>
          <w:szCs w:val="32"/>
          <w:lang w:val="zh-CN"/>
        </w:rPr>
        <w:t>建设的必要性、</w:t>
      </w:r>
      <w:r w:rsidR="005700A6">
        <w:rPr>
          <w:rFonts w:ascii="仿宋" w:eastAsia="仿宋" w:cs="仿宋" w:hint="eastAsia"/>
          <w:color w:val="000000"/>
          <w:sz w:val="32"/>
          <w:szCs w:val="32"/>
          <w:lang w:val="zh-CN"/>
        </w:rPr>
        <w:t>项目</w:t>
      </w:r>
      <w:r w:rsidR="005700A6" w:rsidRPr="005700A6">
        <w:rPr>
          <w:rFonts w:ascii="仿宋" w:eastAsia="仿宋" w:cs="仿宋" w:hint="eastAsia"/>
          <w:color w:val="000000"/>
          <w:sz w:val="32"/>
          <w:szCs w:val="32"/>
          <w:lang w:val="zh-CN"/>
        </w:rPr>
        <w:t>需求分析</w:t>
      </w:r>
      <w:r w:rsidR="005700A6" w:rsidRPr="005700A6">
        <w:rPr>
          <w:rFonts w:ascii="仿宋" w:eastAsia="仿宋" w:cs="仿宋" w:hint="eastAsia"/>
          <w:color w:val="000000"/>
          <w:sz w:val="32"/>
          <w:szCs w:val="32"/>
          <w:lang w:val="zh-CN"/>
        </w:rPr>
        <w:t> </w:t>
      </w:r>
      <w:r w:rsidR="005700A6">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总体建设方案</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项目组织机构和人员</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6C3DEB">
        <w:rPr>
          <w:rFonts w:ascii="仿宋" w:eastAsia="仿宋" w:cs="仿宋" w:hint="eastAsia"/>
          <w:color w:val="000000"/>
          <w:sz w:val="32"/>
          <w:szCs w:val="32"/>
          <w:lang w:val="zh-CN"/>
        </w:rPr>
        <w:t>项目</w:t>
      </w:r>
      <w:r w:rsidR="006C3DEB">
        <w:rPr>
          <w:rFonts w:ascii="仿宋" w:eastAsia="仿宋" w:cs="仿宋"/>
          <w:color w:val="000000"/>
          <w:sz w:val="32"/>
          <w:szCs w:val="32"/>
          <w:lang w:val="zh-CN"/>
        </w:rPr>
        <w:t>实施</w:t>
      </w:r>
      <w:r w:rsidR="006C3DEB">
        <w:rPr>
          <w:rFonts w:ascii="仿宋" w:eastAsia="仿宋" w:cs="仿宋" w:hint="eastAsia"/>
          <w:color w:val="000000"/>
          <w:sz w:val="32"/>
          <w:szCs w:val="32"/>
          <w:lang w:val="zh-CN"/>
        </w:rPr>
        <w:t>进度</w:t>
      </w:r>
      <w:r w:rsidR="006C3DEB">
        <w:rPr>
          <w:rFonts w:ascii="仿宋" w:eastAsia="仿宋" w:cs="仿宋"/>
          <w:color w:val="000000"/>
          <w:sz w:val="32"/>
          <w:szCs w:val="32"/>
          <w:lang w:val="zh-CN"/>
        </w:rPr>
        <w:t>、</w:t>
      </w:r>
      <w:r w:rsidR="005700A6" w:rsidRPr="005700A6">
        <w:rPr>
          <w:rFonts w:ascii="仿宋" w:eastAsia="仿宋" w:cs="仿宋" w:hint="eastAsia"/>
          <w:color w:val="000000"/>
          <w:sz w:val="32"/>
          <w:szCs w:val="32"/>
          <w:lang w:val="zh-CN"/>
        </w:rPr>
        <w:t>投资估算和资金筹措</w:t>
      </w:r>
      <w:r w:rsidR="00E85CAB">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效益与风险分析</w:t>
      </w:r>
      <w:r w:rsidR="00E85CAB">
        <w:rPr>
          <w:rFonts w:ascii="仿宋" w:eastAsia="仿宋" w:cs="仿宋" w:hint="eastAsia"/>
          <w:color w:val="000000"/>
          <w:sz w:val="32"/>
          <w:szCs w:val="32"/>
          <w:lang w:val="zh-CN"/>
        </w:rPr>
        <w:t>。</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、《项目建议书》经过</w:t>
      </w:r>
      <w:r w:rsidR="00773C19">
        <w:rPr>
          <w:rFonts w:ascii="仿宋_GB2312" w:eastAsia="仿宋_GB2312" w:hAnsi="Times New Roman" w:cs="仿宋_GB2312" w:hint="eastAsia"/>
          <w:sz w:val="32"/>
          <w:szCs w:val="32"/>
          <w:lang w:val="zh-CN"/>
        </w:rPr>
        <w:t>项目需求单位</w:t>
      </w:r>
      <w:r>
        <w:rPr>
          <w:rFonts w:ascii="仿宋" w:eastAsia="仿宋" w:hAnsi="Times New Roman" w:cs="仿宋" w:hint="eastAsia"/>
          <w:sz w:val="32"/>
          <w:szCs w:val="32"/>
          <w:lang w:val="zh-CN"/>
        </w:rPr>
        <w:t>组织相关部门及专家审查通过，并</w:t>
      </w:r>
      <w:proofErr w:type="gramStart"/>
      <w:r>
        <w:rPr>
          <w:rFonts w:ascii="仿宋" w:eastAsia="仿宋" w:hAnsi="Times New Roman" w:cs="仿宋" w:hint="eastAsia"/>
          <w:sz w:val="32"/>
          <w:szCs w:val="32"/>
          <w:lang w:val="zh-CN"/>
        </w:rPr>
        <w:t>报</w:t>
      </w:r>
      <w:r w:rsidR="00773C19">
        <w:rPr>
          <w:rFonts w:ascii="仿宋_GB2312" w:eastAsia="仿宋_GB2312" w:hAnsi="Times New Roman" w:cs="仿宋_GB2312" w:hint="eastAsia"/>
          <w:sz w:val="32"/>
          <w:szCs w:val="32"/>
          <w:lang w:val="zh-CN"/>
        </w:rPr>
        <w:t>项目</w:t>
      </w:r>
      <w:proofErr w:type="gramEnd"/>
      <w:r w:rsidR="00773C19">
        <w:rPr>
          <w:rFonts w:ascii="仿宋_GB2312" w:eastAsia="仿宋_GB2312" w:hAnsi="Times New Roman" w:cs="仿宋_GB2312" w:hint="eastAsia"/>
          <w:sz w:val="32"/>
          <w:szCs w:val="32"/>
          <w:lang w:val="zh-CN"/>
        </w:rPr>
        <w:t>需求单位</w:t>
      </w:r>
      <w:r>
        <w:rPr>
          <w:rFonts w:ascii="仿宋" w:eastAsia="仿宋" w:hAnsi="Times New Roman" w:cs="仿宋" w:hint="eastAsia"/>
          <w:sz w:val="32"/>
          <w:szCs w:val="32"/>
          <w:lang w:val="zh-CN"/>
        </w:rPr>
        <w:t>党政联席会审议通过后上报</w:t>
      </w:r>
      <w:r w:rsidR="001B130A">
        <w:rPr>
          <w:rFonts w:ascii="仿宋" w:eastAsia="仿宋" w:hAnsi="Times New Roman" w:cs="仿宋" w:hint="eastAsia"/>
          <w:sz w:val="32"/>
          <w:szCs w:val="32"/>
          <w:lang w:val="zh-CN"/>
        </w:rPr>
        <w:t>晋能电力集团</w:t>
      </w:r>
      <w:r>
        <w:rPr>
          <w:rFonts w:ascii="仿宋" w:eastAsia="仿宋" w:hAnsi="Times New Roman" w:cs="仿宋" w:hint="eastAsia"/>
          <w:sz w:val="32"/>
          <w:szCs w:val="32"/>
          <w:lang w:val="zh-CN"/>
        </w:rPr>
        <w:t>。</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3</w:t>
      </w:r>
      <w:r w:rsidRPr="00D8365A">
        <w:rPr>
          <w:rFonts w:ascii="仿宋_GB2312" w:eastAsia="仿宋_GB2312" w:hAnsi="Times New Roman" w:cs="仿宋_GB2312" w:hint="eastAsia"/>
          <w:sz w:val="32"/>
          <w:szCs w:val="32"/>
          <w:lang w:val="zh-CN"/>
        </w:rPr>
        <w:t>《项目建议书》上报要件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1B130A">
        <w:rPr>
          <w:rFonts w:ascii="仿宋" w:eastAsia="仿宋" w:hAnsi="Times New Roman" w:cs="仿宋" w:hint="eastAsia"/>
          <w:sz w:val="32"/>
          <w:szCs w:val="32"/>
          <w:lang w:val="zh-CN"/>
        </w:rPr>
        <w:t>晋能电力集团</w:t>
      </w:r>
      <w:r>
        <w:rPr>
          <w:rFonts w:ascii="仿宋" w:eastAsia="仿宋" w:cs="仿宋" w:hint="eastAsia"/>
          <w:sz w:val="32"/>
          <w:szCs w:val="32"/>
          <w:lang w:val="zh-CN"/>
        </w:rPr>
        <w:t>的项目建议书必须具备的相关要件如下：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、申请项目立项的请示文件（有明确项目责任人）；</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、经专家初审、复审并修改后的《项目建议书》；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、《项目建议书》附件：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②各级子公司组织专家对项目建议书初审、复审的专家（签字）意见；</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4</w:t>
      </w:r>
      <w:r w:rsidRPr="00D8365A">
        <w:rPr>
          <w:rFonts w:ascii="仿宋_GB2312" w:eastAsia="仿宋_GB2312" w:hAnsi="Times New Roman" w:cs="仿宋_GB2312" w:hint="eastAsia"/>
          <w:sz w:val="32"/>
          <w:szCs w:val="32"/>
          <w:lang w:val="zh-CN"/>
        </w:rPr>
        <w:t>《项目建议书》审核程序</w:t>
      </w:r>
    </w:p>
    <w:p w:rsidR="00C26BCA" w:rsidRDefault="00773C19"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_GB2312" w:eastAsia="仿宋_GB2312" w:hAnsi="Times New Roman" w:cs="仿宋_GB2312" w:hint="eastAsia"/>
          <w:sz w:val="32"/>
          <w:szCs w:val="32"/>
          <w:lang w:val="zh-CN"/>
        </w:rPr>
        <w:t>项目需求单位</w:t>
      </w:r>
      <w:r w:rsidR="00C26BCA">
        <w:rPr>
          <w:rFonts w:ascii="仿宋" w:eastAsia="仿宋" w:cs="仿宋" w:hint="eastAsia"/>
          <w:sz w:val="32"/>
          <w:szCs w:val="32"/>
          <w:lang w:val="zh-CN"/>
        </w:rPr>
        <w:t>上报项目申请后，</w:t>
      </w:r>
      <w:r>
        <w:rPr>
          <w:rFonts w:ascii="仿宋" w:eastAsia="仿宋" w:cs="仿宋" w:hint="eastAsia"/>
          <w:sz w:val="32"/>
          <w:szCs w:val="32"/>
          <w:lang w:val="zh-CN"/>
        </w:rPr>
        <w:t>晋能电力集团</w:t>
      </w:r>
      <w:r w:rsidR="00C26BCA" w:rsidRPr="00837F2E">
        <w:rPr>
          <w:rFonts w:ascii="仿宋" w:eastAsia="仿宋" w:cs="仿宋" w:hint="eastAsia"/>
          <w:sz w:val="32"/>
          <w:szCs w:val="32"/>
          <w:highlight w:val="yellow"/>
          <w:lang w:val="zh-CN"/>
        </w:rPr>
        <w:t>计划管理部门</w:t>
      </w:r>
      <w:r w:rsidR="00C26BCA">
        <w:rPr>
          <w:rFonts w:ascii="仿宋" w:eastAsia="仿宋" w:cs="仿宋" w:hint="eastAsia"/>
          <w:sz w:val="32"/>
          <w:szCs w:val="32"/>
          <w:lang w:val="zh-CN"/>
        </w:rPr>
        <w:t>及项目管理部门牵头组织相关专业部门进行审核。</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经初步审核，对有必要进行现场调研的项目，由</w:t>
      </w:r>
      <w:r w:rsidR="00773C19">
        <w:rPr>
          <w:rFonts w:ascii="仿宋" w:eastAsia="仿宋" w:hAnsi="Times New Roman" w:cs="仿宋" w:hint="eastAsia"/>
          <w:sz w:val="32"/>
          <w:szCs w:val="32"/>
          <w:lang w:val="zh-CN"/>
        </w:rPr>
        <w:t>晋能电力集团</w:t>
      </w:r>
      <w:r>
        <w:rPr>
          <w:rFonts w:ascii="仿宋" w:eastAsia="仿宋" w:hAnsi="Times New Roman" w:cs="仿宋" w:hint="eastAsia"/>
          <w:sz w:val="32"/>
          <w:szCs w:val="32"/>
          <w:lang w:val="zh-CN"/>
        </w:rPr>
        <w:t>牵头部门组织相关部</w:t>
      </w:r>
      <w:r w:rsidR="006C3DEB">
        <w:rPr>
          <w:rFonts w:ascii="仿宋" w:eastAsia="仿宋" w:hAnsi="Times New Roman" w:cs="仿宋" w:hint="eastAsia"/>
          <w:sz w:val="32"/>
          <w:szCs w:val="32"/>
          <w:lang w:val="zh-CN"/>
        </w:rPr>
        <w:t>门及专家，进行现场调研，并组织召开专家评审会，提出审查意见。</w:t>
      </w:r>
      <w:r>
        <w:rPr>
          <w:rFonts w:ascii="仿宋" w:eastAsia="仿宋" w:hAnsi="Times New Roman" w:cs="仿宋" w:hint="eastAsia"/>
          <w:sz w:val="32"/>
          <w:szCs w:val="32"/>
          <w:lang w:val="zh-CN"/>
        </w:rPr>
        <w:t>公司按照相关意见进行修改补充完善后，提交</w:t>
      </w:r>
      <w:r w:rsidR="00773C19">
        <w:rPr>
          <w:rFonts w:ascii="仿宋" w:eastAsia="仿宋" w:hAnsi="Times New Roman" w:cs="仿宋" w:hint="eastAsia"/>
          <w:sz w:val="32"/>
          <w:szCs w:val="32"/>
          <w:lang w:val="zh-CN"/>
        </w:rPr>
        <w:t>晋能电力集团</w:t>
      </w:r>
      <w:r w:rsidR="006C3DEB">
        <w:rPr>
          <w:rFonts w:ascii="仿宋" w:eastAsia="仿宋" w:hAnsi="Times New Roman" w:cs="仿宋" w:hint="eastAsia"/>
          <w:sz w:val="32"/>
          <w:szCs w:val="32"/>
          <w:lang w:val="zh-CN"/>
        </w:rPr>
        <w:t>党政联席会</w:t>
      </w:r>
      <w:r>
        <w:rPr>
          <w:rFonts w:ascii="仿宋" w:eastAsia="仿宋" w:hAnsi="Times New Roman" w:cs="仿宋" w:hint="eastAsia"/>
          <w:sz w:val="32"/>
          <w:szCs w:val="32"/>
          <w:lang w:val="zh-CN"/>
        </w:rPr>
        <w:t>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w:t>
      </w:r>
      <w:r w:rsidR="006C3DEB">
        <w:rPr>
          <w:rFonts w:ascii="仿宋" w:eastAsia="仿宋" w:hAnsi="Times New Roman" w:cs="仿宋" w:hint="eastAsia"/>
          <w:sz w:val="32"/>
          <w:szCs w:val="32"/>
          <w:lang w:val="zh-CN"/>
        </w:rPr>
        <w:t>党政联席会</w:t>
      </w:r>
      <w:r>
        <w:rPr>
          <w:rFonts w:ascii="仿宋" w:eastAsia="仿宋" w:hAnsi="Times New Roman" w:cs="仿宋" w:hint="eastAsia"/>
          <w:color w:val="000000"/>
          <w:sz w:val="32"/>
          <w:szCs w:val="32"/>
          <w:lang w:val="zh-CN"/>
        </w:rPr>
        <w:t>决议，</w:t>
      </w:r>
      <w:r w:rsidR="00773C19">
        <w:rPr>
          <w:rFonts w:ascii="仿宋" w:eastAsia="仿宋" w:hAnsi="Times New Roman" w:cs="仿宋" w:hint="eastAsia"/>
          <w:sz w:val="32"/>
          <w:szCs w:val="32"/>
          <w:lang w:val="zh-CN"/>
        </w:rPr>
        <w:t>晋能电力集团</w:t>
      </w:r>
      <w:r>
        <w:rPr>
          <w:rFonts w:ascii="仿宋" w:eastAsia="仿宋" w:hAnsi="Times New Roman" w:cs="仿宋" w:hint="eastAsia"/>
          <w:color w:val="000000"/>
          <w:sz w:val="32"/>
          <w:szCs w:val="32"/>
          <w:lang w:val="zh-CN"/>
        </w:rPr>
        <w:t>复函相关公司。</w:t>
      </w:r>
    </w:p>
    <w:p w:rsidR="00C26BCA" w:rsidRPr="00364EB5"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sidRPr="00D8365A">
        <w:rPr>
          <w:rFonts w:ascii="仿宋_GB2312" w:eastAsia="仿宋_GB2312" w:hAnsi="Times New Roman" w:cs="仿宋_GB2312" w:hint="eastAsia"/>
          <w:sz w:val="32"/>
          <w:szCs w:val="32"/>
          <w:lang w:val="zh-CN"/>
        </w:rPr>
        <w:t>《项目可行性研究报告》的编制及上报</w:t>
      </w:r>
    </w:p>
    <w:p w:rsidR="00C26BCA" w:rsidRDefault="00C26BCA" w:rsidP="00C26BCA">
      <w:pPr>
        <w:autoSpaceDE w:val="0"/>
        <w:autoSpaceDN w:val="0"/>
        <w:adjustRightInd w:val="0"/>
        <w:spacing w:before="45" w:after="45" w:line="360" w:lineRule="atLeast"/>
        <w:ind w:firstLine="640"/>
        <w:jc w:val="left"/>
        <w:rPr>
          <w:rFonts w:ascii="Times New Roman" w:eastAsia="仿宋" w:hAnsi="Times New Roman" w:cs="Times New Roman"/>
          <w:color w:val="000000"/>
          <w:sz w:val="32"/>
          <w:szCs w:val="32"/>
        </w:rPr>
      </w:pPr>
      <w:r>
        <w:rPr>
          <w:rFonts w:ascii="仿宋" w:eastAsia="仿宋" w:cs="仿宋"/>
          <w:sz w:val="32"/>
          <w:szCs w:val="32"/>
          <w:lang w:val="zh-CN"/>
        </w:rPr>
        <w:t>1</w:t>
      </w:r>
      <w:r>
        <w:rPr>
          <w:rFonts w:ascii="仿宋" w:eastAsia="仿宋" w:cs="仿宋" w:hint="eastAsia"/>
          <w:sz w:val="32"/>
          <w:szCs w:val="32"/>
          <w:lang w:val="zh-CN"/>
        </w:rPr>
        <w:t>、《项目可行性研究报告》由</w:t>
      </w:r>
      <w:r w:rsidR="00773C19">
        <w:rPr>
          <w:rFonts w:ascii="仿宋_GB2312" w:eastAsia="仿宋_GB2312" w:hAnsi="Times New Roman" w:cs="仿宋_GB2312" w:hint="eastAsia"/>
          <w:sz w:val="32"/>
          <w:szCs w:val="32"/>
          <w:lang w:val="zh-CN"/>
        </w:rPr>
        <w:t>项目需求单位</w:t>
      </w:r>
      <w:r>
        <w:rPr>
          <w:rFonts w:ascii="仿宋" w:eastAsia="仿宋" w:cs="仿宋" w:hint="eastAsia"/>
          <w:sz w:val="32"/>
          <w:szCs w:val="32"/>
          <w:lang w:val="zh-CN"/>
        </w:rPr>
        <w:t>负责组织并委</w:t>
      </w:r>
      <w:r>
        <w:rPr>
          <w:rFonts w:ascii="仿宋" w:eastAsia="仿宋" w:cs="仿宋" w:hint="eastAsia"/>
          <w:sz w:val="32"/>
          <w:szCs w:val="32"/>
          <w:lang w:val="zh-CN"/>
        </w:rPr>
        <w:lastRenderedPageBreak/>
        <w:t>托</w:t>
      </w:r>
      <w:r>
        <w:rPr>
          <w:rFonts w:ascii="仿宋" w:eastAsia="仿宋" w:cs="仿宋" w:hint="eastAsia"/>
          <w:color w:val="000000"/>
          <w:sz w:val="32"/>
          <w:szCs w:val="32"/>
          <w:lang w:val="zh-CN"/>
        </w:rPr>
        <w:t>有资质的单位编制《项目可行性研究报告》。编制单位的选择应符合国资委和集团公司相关规定，需招标的按集团招投标规定办理。</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、公司</w:t>
      </w:r>
      <w:r w:rsidRPr="00364EB5">
        <w:rPr>
          <w:rFonts w:ascii="仿宋" w:eastAsia="仿宋" w:hAnsi="Times New Roman" w:cs="仿宋" w:hint="eastAsia"/>
          <w:sz w:val="32"/>
          <w:szCs w:val="32"/>
          <w:highlight w:val="yellow"/>
          <w:lang w:val="zh-CN"/>
        </w:rPr>
        <w:t>计划管理部门、项目管理部门</w:t>
      </w:r>
      <w:r>
        <w:rPr>
          <w:rFonts w:ascii="仿宋" w:eastAsia="仿宋" w:hAnsi="Times New Roman" w:cs="仿宋" w:hint="eastAsia"/>
          <w:sz w:val="32"/>
          <w:szCs w:val="32"/>
          <w:lang w:val="zh-CN"/>
        </w:rPr>
        <w:t>和相关业务管理部门负责指导可行性研究的调研和编制工作。</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w:t>
      </w:r>
      <w:r w:rsidR="00773C19">
        <w:rPr>
          <w:rFonts w:ascii="仿宋_GB2312" w:eastAsia="仿宋_GB2312" w:hAnsi="Times New Roman" w:cs="仿宋_GB2312" w:hint="eastAsia"/>
          <w:sz w:val="32"/>
          <w:szCs w:val="32"/>
          <w:lang w:val="zh-CN"/>
        </w:rPr>
        <w:t>项目需求单位</w:t>
      </w:r>
      <w:r>
        <w:rPr>
          <w:rFonts w:ascii="仿宋" w:eastAsia="仿宋" w:hAnsi="Times New Roman" w:cs="仿宋" w:hint="eastAsia"/>
          <w:sz w:val="32"/>
          <w:szCs w:val="32"/>
          <w:lang w:val="zh-CN"/>
        </w:rPr>
        <w:t>负责《项目可行性研究报告》所需的支撑性文件的审批。</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 w:eastAsia="仿宋" w:hAnsi="Times New Roman" w:cs="仿宋"/>
          <w:sz w:val="32"/>
          <w:szCs w:val="32"/>
          <w:lang w:val="zh-CN"/>
        </w:rPr>
        <w:t>4</w:t>
      </w:r>
      <w:r>
        <w:rPr>
          <w:rFonts w:ascii="仿宋" w:eastAsia="仿宋" w:hAnsi="Times New Roman" w:cs="仿宋" w:hint="eastAsia"/>
          <w:sz w:val="32"/>
          <w:szCs w:val="32"/>
          <w:lang w:val="zh-CN"/>
        </w:rPr>
        <w:t>、《项目可行性研究报告》经过</w:t>
      </w:r>
      <w:r w:rsidR="00773C19">
        <w:rPr>
          <w:rFonts w:ascii="仿宋_GB2312" w:eastAsia="仿宋_GB2312" w:hAnsi="Times New Roman" w:cs="仿宋_GB2312" w:hint="eastAsia"/>
          <w:sz w:val="32"/>
          <w:szCs w:val="32"/>
          <w:lang w:val="zh-CN"/>
        </w:rPr>
        <w:t>项目需求单位</w:t>
      </w:r>
      <w:r>
        <w:rPr>
          <w:rFonts w:ascii="仿宋" w:eastAsia="仿宋" w:hAnsi="Times New Roman" w:cs="仿宋" w:hint="eastAsia"/>
          <w:sz w:val="32"/>
          <w:szCs w:val="32"/>
          <w:lang w:val="zh-CN"/>
        </w:rPr>
        <w:t>组织相关部门及专家初审、复审通过并修改</w:t>
      </w:r>
      <w:proofErr w:type="gramStart"/>
      <w:r>
        <w:rPr>
          <w:rFonts w:ascii="仿宋" w:eastAsia="仿宋" w:hAnsi="Times New Roman" w:cs="仿宋" w:hint="eastAsia"/>
          <w:sz w:val="32"/>
          <w:szCs w:val="32"/>
          <w:lang w:val="zh-CN"/>
        </w:rPr>
        <w:t>完善</w:t>
      </w:r>
      <w:r w:rsidR="00326EC7">
        <w:rPr>
          <w:rFonts w:ascii="仿宋" w:eastAsia="仿宋" w:hAnsi="Times New Roman" w:cs="仿宋" w:hint="eastAsia"/>
          <w:sz w:val="32"/>
          <w:szCs w:val="32"/>
          <w:lang w:val="zh-CN"/>
        </w:rPr>
        <w:t>经</w:t>
      </w:r>
      <w:proofErr w:type="gramEnd"/>
      <w:r w:rsidR="00773C19">
        <w:rPr>
          <w:rFonts w:ascii="仿宋_GB2312" w:eastAsia="仿宋_GB2312" w:hAnsi="Times New Roman" w:cs="仿宋_GB2312" w:hint="eastAsia"/>
          <w:sz w:val="32"/>
          <w:szCs w:val="32"/>
          <w:lang w:val="zh-CN"/>
        </w:rPr>
        <w:t>项目需求单位</w:t>
      </w:r>
      <w:r>
        <w:rPr>
          <w:rFonts w:ascii="仿宋" w:eastAsia="仿宋" w:hAnsi="Times New Roman" w:cs="仿宋" w:hint="eastAsia"/>
          <w:sz w:val="32"/>
          <w:szCs w:val="32"/>
          <w:lang w:val="zh-CN"/>
        </w:rPr>
        <w:t>党政联席会审议通过后，上报</w:t>
      </w:r>
      <w:r w:rsidR="00773C19">
        <w:rPr>
          <w:rFonts w:ascii="仿宋" w:eastAsia="仿宋" w:hAnsi="Times New Roman" w:cs="仿宋" w:hint="eastAsia"/>
          <w:sz w:val="32"/>
          <w:szCs w:val="32"/>
          <w:lang w:val="zh-CN"/>
        </w:rPr>
        <w:t>晋能电力集团</w:t>
      </w:r>
      <w:r>
        <w:rPr>
          <w:rFonts w:ascii="仿宋" w:eastAsia="仿宋" w:hAnsi="Times New Roman" w:cs="仿宋" w:hint="eastAsia"/>
          <w:sz w:val="32"/>
          <w:szCs w:val="32"/>
          <w:lang w:val="zh-CN"/>
        </w:rPr>
        <w:t>。</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6</w:t>
      </w:r>
      <w:r w:rsidRPr="00D8365A">
        <w:rPr>
          <w:rFonts w:ascii="仿宋_GB2312" w:eastAsia="仿宋_GB2312" w:hAnsi="Times New Roman" w:cs="仿宋_GB2312" w:hint="eastAsia"/>
          <w:sz w:val="32"/>
          <w:szCs w:val="32"/>
          <w:lang w:val="zh-CN"/>
        </w:rPr>
        <w:t>《项目可行性研究报告》上报要件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326EC7">
        <w:rPr>
          <w:rFonts w:ascii="仿宋" w:eastAsia="仿宋" w:cs="仿宋" w:hint="eastAsia"/>
          <w:sz w:val="32"/>
          <w:szCs w:val="32"/>
          <w:lang w:val="zh-CN"/>
        </w:rPr>
        <w:t>电力</w:t>
      </w:r>
      <w:r>
        <w:rPr>
          <w:rFonts w:ascii="仿宋" w:eastAsia="仿宋" w:cs="仿宋" w:hint="eastAsia"/>
          <w:sz w:val="32"/>
          <w:szCs w:val="32"/>
          <w:lang w:val="zh-CN"/>
        </w:rPr>
        <w:t>集团的《项目可行性研究报告》必须具备的要件如下：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、申请审查《项目可行性研究报告》的请示文件；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、经专家初审、复审并修改完善后的《项目可行性研究报告》；</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、《项目可行性研究报告》附件：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w:t>
      </w:r>
      <w:r w:rsidR="00326EC7">
        <w:rPr>
          <w:rFonts w:ascii="仿宋" w:eastAsia="仿宋" w:hAnsi="Times New Roman" w:cs="仿宋" w:hint="eastAsia"/>
          <w:sz w:val="32"/>
          <w:szCs w:val="32"/>
          <w:lang w:val="zh-CN"/>
        </w:rPr>
        <w:t>各级子</w:t>
      </w:r>
      <w:r>
        <w:rPr>
          <w:rFonts w:ascii="仿宋" w:eastAsia="仿宋" w:hAnsi="Times New Roman" w:cs="仿宋" w:hint="eastAsia"/>
          <w:sz w:val="32"/>
          <w:szCs w:val="32"/>
          <w:lang w:val="zh-CN"/>
        </w:rPr>
        <w:t>公司与项目责任人签订的《项目目标责任书》；</w:t>
      </w:r>
    </w:p>
    <w:p w:rsidR="00C26BCA" w:rsidRDefault="00C26BCA" w:rsidP="00773C19">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③各级子公司组织专家对《项目可行性研究报告》初审、复审的专家（签字）意见；</w:t>
      </w:r>
    </w:p>
    <w:p w:rsidR="00C26BCA" w:rsidRPr="00773C19" w:rsidRDefault="00773C19" w:rsidP="00773C19">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④</w:t>
      </w:r>
      <w:r w:rsidR="00C26BCA">
        <w:rPr>
          <w:rFonts w:ascii="仿宋" w:eastAsia="仿宋" w:hAnsi="Times New Roman" w:cs="仿宋" w:hint="eastAsia"/>
          <w:sz w:val="32"/>
          <w:szCs w:val="32"/>
          <w:lang w:val="zh-CN"/>
        </w:rPr>
        <w:t>上报《</w:t>
      </w:r>
      <w:r w:rsidR="00C26BCA">
        <w:rPr>
          <w:rFonts w:ascii="仿宋" w:eastAsia="仿宋" w:hAnsi="Times New Roman" w:cs="仿宋" w:hint="eastAsia"/>
          <w:color w:val="222222"/>
          <w:kern w:val="0"/>
          <w:sz w:val="32"/>
          <w:szCs w:val="32"/>
          <w:lang w:val="zh-CN"/>
        </w:rPr>
        <w:t>可行性研究报告》时，应</w:t>
      </w:r>
      <w:proofErr w:type="gramStart"/>
      <w:r w:rsidR="00C26BCA">
        <w:rPr>
          <w:rFonts w:ascii="仿宋" w:eastAsia="仿宋" w:hAnsi="Times New Roman" w:cs="仿宋" w:hint="eastAsia"/>
          <w:color w:val="222222"/>
          <w:kern w:val="0"/>
          <w:sz w:val="32"/>
          <w:szCs w:val="32"/>
          <w:lang w:val="zh-CN"/>
        </w:rPr>
        <w:t>附以下</w:t>
      </w:r>
      <w:proofErr w:type="gramEnd"/>
      <w:r w:rsidR="00C26BCA">
        <w:rPr>
          <w:rFonts w:ascii="仿宋" w:eastAsia="仿宋" w:hAnsi="Times New Roman" w:cs="仿宋" w:hint="eastAsia"/>
          <w:color w:val="222222"/>
          <w:kern w:val="0"/>
          <w:sz w:val="32"/>
          <w:szCs w:val="32"/>
          <w:lang w:val="zh-CN"/>
        </w:rPr>
        <w:t>支持性文件：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A</w:t>
      </w:r>
      <w:r>
        <w:rPr>
          <w:rFonts w:ascii="仿宋" w:eastAsia="仿宋" w:hAnsi="Times New Roman" w:cs="仿宋" w:hint="eastAsia"/>
          <w:color w:val="222222"/>
          <w:kern w:val="0"/>
          <w:sz w:val="32"/>
          <w:szCs w:val="32"/>
          <w:lang w:val="zh-CN"/>
        </w:rPr>
        <w:t>、项目责任单位可行性研究设计委托书；</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lastRenderedPageBreak/>
        <w:t>B</w:t>
      </w:r>
      <w:r>
        <w:rPr>
          <w:rFonts w:ascii="仿宋" w:eastAsia="仿宋" w:hAnsi="Times New Roman" w:cs="仿宋" w:hint="eastAsia"/>
          <w:color w:val="222222"/>
          <w:kern w:val="0"/>
          <w:sz w:val="32"/>
          <w:szCs w:val="32"/>
          <w:lang w:val="zh-CN"/>
        </w:rPr>
        <w:t>、集团同意开展《项目可行性研究报告》的文件；</w:t>
      </w:r>
    </w:p>
    <w:p w:rsidR="00C26BCA" w:rsidRPr="00D8365A" w:rsidRDefault="00C26BCA" w:rsidP="00773C19">
      <w:pPr>
        <w:autoSpaceDE w:val="0"/>
        <w:autoSpaceDN w:val="0"/>
        <w:adjustRightInd w:val="0"/>
        <w:spacing w:line="360" w:lineRule="auto"/>
        <w:ind w:firstLine="640"/>
        <w:rPr>
          <w:rFonts w:ascii="仿宋_GB2312" w:eastAsia="仿宋_GB2312" w:hAnsi="Times New Roman" w:cs="仿宋_GB2312"/>
          <w:sz w:val="32"/>
          <w:szCs w:val="32"/>
          <w:lang w:val="zh-CN"/>
        </w:rPr>
      </w:pPr>
      <w:r>
        <w:rPr>
          <w:rFonts w:ascii="仿宋" w:eastAsia="仿宋" w:hAnsi="Times New Roman" w:cs="仿宋"/>
          <w:color w:val="222222"/>
          <w:kern w:val="0"/>
          <w:sz w:val="32"/>
          <w:szCs w:val="32"/>
          <w:lang w:val="zh-CN"/>
        </w:rPr>
        <w:t>C</w:t>
      </w:r>
      <w:r>
        <w:rPr>
          <w:rFonts w:ascii="仿宋" w:eastAsia="仿宋" w:hAnsi="Times New Roman" w:cs="仿宋" w:hint="eastAsia"/>
          <w:color w:val="222222"/>
          <w:kern w:val="0"/>
          <w:sz w:val="32"/>
          <w:szCs w:val="32"/>
          <w:lang w:val="zh-CN"/>
        </w:rPr>
        <w:t>、应提交的其他支持性文件。</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7</w:t>
      </w:r>
      <w:r w:rsidRPr="00D8365A">
        <w:rPr>
          <w:rFonts w:ascii="仿宋_GB2312" w:eastAsia="仿宋_GB2312" w:hAnsi="Times New Roman" w:cs="仿宋_GB2312" w:hint="eastAsia"/>
          <w:sz w:val="32"/>
          <w:szCs w:val="32"/>
          <w:lang w:val="zh-CN"/>
        </w:rPr>
        <w:t>项目可行性研究报告审核程序</w:t>
      </w:r>
    </w:p>
    <w:p w:rsidR="00C26BCA" w:rsidRDefault="00364EB5"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w:t>
      </w:r>
      <w:r w:rsidR="003B279B">
        <w:rPr>
          <w:rFonts w:ascii="仿宋" w:eastAsia="仿宋" w:cs="仿宋" w:hint="eastAsia"/>
          <w:sz w:val="32"/>
          <w:szCs w:val="32"/>
          <w:lang w:val="zh-CN"/>
        </w:rPr>
        <w:t>项</w:t>
      </w:r>
      <w:proofErr w:type="gramStart"/>
      <w:r w:rsidR="003B279B">
        <w:rPr>
          <w:rFonts w:ascii="仿宋" w:eastAsia="仿宋" w:cs="仿宋" w:hint="eastAsia"/>
          <w:sz w:val="32"/>
          <w:szCs w:val="32"/>
          <w:lang w:val="zh-CN"/>
        </w:rPr>
        <w:t>目需求</w:t>
      </w:r>
      <w:proofErr w:type="gramEnd"/>
      <w:r w:rsidR="003B279B">
        <w:rPr>
          <w:rFonts w:ascii="仿宋" w:eastAsia="仿宋" w:cs="仿宋" w:hint="eastAsia"/>
          <w:sz w:val="32"/>
          <w:szCs w:val="32"/>
          <w:lang w:val="zh-CN"/>
        </w:rPr>
        <w:t>单位</w:t>
      </w:r>
      <w:r w:rsidR="00C26BCA">
        <w:rPr>
          <w:rFonts w:ascii="仿宋" w:eastAsia="仿宋" w:cs="仿宋" w:hint="eastAsia"/>
          <w:sz w:val="32"/>
          <w:szCs w:val="32"/>
          <w:lang w:val="zh-CN"/>
        </w:rPr>
        <w:t>上报《可研》申请后，</w:t>
      </w:r>
      <w:r w:rsidR="003B279B">
        <w:rPr>
          <w:rFonts w:ascii="仿宋" w:eastAsia="仿宋" w:cs="仿宋" w:hint="eastAsia"/>
          <w:sz w:val="32"/>
          <w:szCs w:val="32"/>
          <w:lang w:val="zh-CN"/>
        </w:rPr>
        <w:t>晋能电力集团</w:t>
      </w:r>
      <w:r w:rsidR="00C26BCA" w:rsidRPr="00364EB5">
        <w:rPr>
          <w:rFonts w:ascii="仿宋" w:eastAsia="仿宋" w:cs="仿宋" w:hint="eastAsia"/>
          <w:sz w:val="32"/>
          <w:szCs w:val="32"/>
          <w:highlight w:val="yellow"/>
          <w:lang w:val="zh-CN"/>
        </w:rPr>
        <w:t>计划管理部门</w:t>
      </w:r>
      <w:r w:rsidR="00C26BCA">
        <w:rPr>
          <w:rFonts w:ascii="仿宋" w:eastAsia="仿宋" w:cs="仿宋" w:hint="eastAsia"/>
          <w:sz w:val="32"/>
          <w:szCs w:val="32"/>
          <w:lang w:val="zh-CN"/>
        </w:rPr>
        <w:t>及项目管理部门牵头组织相关专业部门进行审查。</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通过初审并具备召开专家审查会的项目，组织相关部门及专家对《项目可行性研究报告》进行项目评审，提出审查意见。按照相关意见进行修改补充完善后，提交集团党政联席会审议。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根据集团党政联席会决议，对《项目可行性研究报告》进行批复，或通知项目终止。</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color w:val="000000"/>
          <w:sz w:val="32"/>
          <w:szCs w:val="32"/>
          <w:lang w:val="zh-CN"/>
        </w:rPr>
        <w:t>对于经</w:t>
      </w:r>
      <w:r>
        <w:rPr>
          <w:rFonts w:ascii="仿宋" w:eastAsia="仿宋" w:hAnsi="Times New Roman" w:cs="仿宋" w:hint="eastAsia"/>
          <w:sz w:val="32"/>
          <w:szCs w:val="32"/>
          <w:lang w:val="zh-CN"/>
        </w:rPr>
        <w:t>党政联席会审议，要求做进一步考察、调研、论证的项目，集团计划管理部门、项目管理部门牵头，与相关专业管理部门共同组织重新考察论证后再次上报党政联席会审议。</w:t>
      </w:r>
    </w:p>
    <w:p w:rsidR="00D8365A" w:rsidRPr="003B279B" w:rsidRDefault="00C26BCA" w:rsidP="003B279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《项目可行性研究报告》批复文件作为集团立项的依据。未经集团批准立项的项目，原则上不列入投资计划。</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w:t>
      </w:r>
      <w:r>
        <w:rPr>
          <w:rFonts w:ascii="仿宋_GB2312" w:eastAsia="仿宋_GB2312" w:hAnsi="Times New Roman" w:cs="仿宋_GB2312" w:hint="eastAsia"/>
          <w:sz w:val="32"/>
          <w:szCs w:val="32"/>
          <w:lang w:val="zh-CN"/>
        </w:rPr>
        <w:lastRenderedPageBreak/>
        <w:t>及项目里程碑。</w:t>
      </w:r>
      <w:r w:rsidR="003B279B">
        <w:rPr>
          <w:rFonts w:ascii="仿宋_GB2312" w:eastAsia="仿宋_GB2312" w:hAnsi="Times New Roman" w:cs="仿宋_GB2312" w:hint="eastAsia"/>
          <w:sz w:val="32"/>
          <w:szCs w:val="32"/>
          <w:lang w:val="zh-CN"/>
        </w:rPr>
        <w:t>项目方案审查通过后报晋能电力集团信息管理中心。</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w:t>
      </w:r>
      <w:r w:rsidR="003B279B">
        <w:rPr>
          <w:rFonts w:ascii="仿宋_GB2312" w:eastAsia="仿宋_GB2312" w:hAnsi="Times New Roman" w:cs="仿宋_GB2312" w:hint="eastAsia"/>
          <w:sz w:val="32"/>
          <w:szCs w:val="32"/>
          <w:lang w:val="zh-CN"/>
        </w:rPr>
        <w:t>项目立项完成后</w:t>
      </w:r>
      <w:r w:rsidR="00E76321">
        <w:rPr>
          <w:rFonts w:ascii="仿宋_GB2312" w:eastAsia="仿宋_GB2312" w:hAnsi="Times New Roman" w:cs="仿宋_GB2312" w:hint="eastAsia"/>
          <w:sz w:val="32"/>
          <w:szCs w:val="32"/>
          <w:lang w:val="zh-CN"/>
        </w:rPr>
        <w:t>，项目</w:t>
      </w:r>
      <w:r>
        <w:rPr>
          <w:rFonts w:ascii="仿宋_GB2312" w:eastAsia="仿宋_GB2312" w:hAnsi="Times New Roman" w:cs="仿宋_GB2312" w:hint="eastAsia"/>
          <w:sz w:val="32"/>
          <w:szCs w:val="32"/>
          <w:lang w:val="zh-CN"/>
        </w:rPr>
        <w:t>负责人每月向</w:t>
      </w:r>
      <w:r w:rsidR="003B279B">
        <w:rPr>
          <w:rFonts w:ascii="仿宋_GB2312" w:eastAsia="仿宋_GB2312" w:hAnsi="Times New Roman" w:cs="仿宋_GB2312" w:hint="eastAsia"/>
          <w:sz w:val="32"/>
          <w:szCs w:val="32"/>
          <w:lang w:val="zh-CN"/>
        </w:rPr>
        <w:t>晋能电力集团</w:t>
      </w:r>
      <w:r>
        <w:rPr>
          <w:rFonts w:ascii="仿宋_GB2312" w:eastAsia="仿宋_GB2312" w:hAnsi="Times New Roman" w:cs="仿宋_GB2312" w:hint="eastAsia"/>
          <w:sz w:val="32"/>
          <w:szCs w:val="32"/>
          <w:lang w:val="zh-CN"/>
        </w:rPr>
        <w:t>信息管理中心提交《项目执行情况月报告》，书面说明每月计划完成情况（指出未完成的工作）、存在问题、下月的计划任务和人员分配。项目组在每个阶段结束时，均要求形成阶段性工作总结报告。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Pr="00E76321" w:rsidRDefault="0076609E" w:rsidP="00E76321">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10.</w:t>
      </w:r>
      <w:r w:rsidR="00E76321">
        <w:rPr>
          <w:rFonts w:ascii="仿宋_GB2312" w:eastAsia="仿宋_GB2312" w:hAnsi="Times New Roman" w:cs="仿宋_GB2312" w:hint="eastAsia"/>
          <w:sz w:val="32"/>
          <w:szCs w:val="32"/>
          <w:lang w:val="zh-CN"/>
        </w:rPr>
        <w:t>信息化项目由项目业主单位组织验收。公司</w:t>
      </w:r>
      <w:r>
        <w:rPr>
          <w:rFonts w:ascii="仿宋_GB2312" w:eastAsia="仿宋_GB2312" w:hAnsi="Times New Roman" w:cs="仿宋_GB2312" w:hint="eastAsia"/>
          <w:sz w:val="32"/>
          <w:szCs w:val="32"/>
          <w:lang w:val="zh-CN"/>
        </w:rPr>
        <w:t>管理的项目由</w:t>
      </w:r>
      <w:r w:rsidR="00E76321">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组织验收，</w:t>
      </w:r>
      <w:r w:rsidR="00E76321">
        <w:rPr>
          <w:rFonts w:ascii="仿宋_GB2312" w:eastAsia="仿宋_GB2312" w:hAnsi="Times New Roman" w:cs="仿宋_GB2312" w:hint="eastAsia"/>
          <w:sz w:val="32"/>
          <w:szCs w:val="32"/>
          <w:lang w:val="zh-CN"/>
        </w:rPr>
        <w:t>所属单位</w:t>
      </w:r>
      <w:r>
        <w:rPr>
          <w:rFonts w:ascii="仿宋_GB2312" w:eastAsia="仿宋_GB2312" w:hAnsi="Times New Roman" w:cs="仿宋_GB2312" w:hint="eastAsia"/>
          <w:sz w:val="32"/>
          <w:szCs w:val="32"/>
          <w:lang w:val="zh-CN"/>
        </w:rPr>
        <w:t>管理的项目由</w:t>
      </w:r>
      <w:r w:rsidR="00E76321">
        <w:rPr>
          <w:rFonts w:ascii="仿宋_GB2312" w:eastAsia="仿宋_GB2312" w:hAnsi="Times New Roman" w:cs="仿宋_GB2312" w:hint="eastAsia"/>
          <w:sz w:val="32"/>
          <w:szCs w:val="32"/>
          <w:lang w:val="zh-CN"/>
        </w:rPr>
        <w:t>所属单位</w:t>
      </w:r>
      <w:r>
        <w:rPr>
          <w:rFonts w:ascii="仿宋_GB2312" w:eastAsia="仿宋_GB2312" w:hAnsi="Times New Roman" w:cs="仿宋_GB2312" w:hint="eastAsia"/>
          <w:sz w:val="32"/>
          <w:szCs w:val="32"/>
          <w:lang w:val="zh-CN"/>
        </w:rPr>
        <w:t>组织验收，</w:t>
      </w:r>
      <w:r w:rsidR="00E76321">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监督管理。</w:t>
      </w:r>
      <w:r w:rsidR="00E76321">
        <w:rPr>
          <w:rFonts w:ascii="仿宋_GB2312" w:eastAsia="仿宋_GB2312" w:hAnsi="Times New Roman" w:cs="仿宋_GB2312" w:hint="eastAsia"/>
          <w:sz w:val="32"/>
          <w:szCs w:val="32"/>
          <w:lang w:val="zh-CN"/>
        </w:rPr>
        <w:t>需接入集团内网项目，在项目单位完成验收后</w:t>
      </w:r>
      <w:r w:rsidR="00E76321" w:rsidRPr="00E76321">
        <w:rPr>
          <w:rFonts w:ascii="仿宋_GB2312" w:eastAsia="仿宋_GB2312" w:hAnsi="Times New Roman" w:cs="仿宋_GB2312" w:hint="eastAsia"/>
          <w:sz w:val="32"/>
          <w:szCs w:val="32"/>
          <w:lang w:val="zh-CN"/>
        </w:rPr>
        <w:t>向集团信息化工作组提请集团内部入网验收，在入网验收完毕并按验收意见完成整改后</w:t>
      </w:r>
      <w:r w:rsidR="00E76321">
        <w:rPr>
          <w:rFonts w:ascii="仿宋_GB2312" w:eastAsia="仿宋_GB2312" w:hAnsi="Times New Roman" w:cs="仿宋_GB2312" w:hint="eastAsia"/>
          <w:sz w:val="32"/>
          <w:szCs w:val="32"/>
          <w:lang w:val="zh-CN"/>
        </w:rPr>
        <w:t>集团</w:t>
      </w:r>
      <w:r w:rsidR="00E76321" w:rsidRPr="00E76321">
        <w:rPr>
          <w:rFonts w:ascii="仿宋_GB2312" w:eastAsia="仿宋_GB2312" w:hAnsi="Times New Roman" w:cs="仿宋_GB2312" w:hint="eastAsia"/>
          <w:sz w:val="32"/>
          <w:szCs w:val="32"/>
          <w:lang w:val="zh-CN"/>
        </w:rPr>
        <w:t>公司配置相关安全策略后方可正式入网使用。</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w:t>
      </w:r>
      <w:r w:rsidR="00E76321">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项目验收中的知识产权和版权管理。通过验收的信息化项目取得的成果和知识产权要按</w:t>
      </w:r>
      <w:r w:rsidR="00E76321">
        <w:rPr>
          <w:rFonts w:ascii="仿宋_GB2312" w:eastAsia="仿宋_GB2312" w:hAnsi="Times New Roman" w:cs="仿宋_GB2312" w:hint="eastAsia"/>
          <w:sz w:val="32"/>
          <w:szCs w:val="32"/>
          <w:lang w:val="zh-CN"/>
        </w:rPr>
        <w:t>晋能</w:t>
      </w:r>
      <w:r>
        <w:rPr>
          <w:rFonts w:ascii="仿宋_GB2312" w:eastAsia="仿宋_GB2312" w:hAnsi="Times New Roman" w:cs="仿宋_GB2312" w:hint="eastAsia"/>
          <w:sz w:val="32"/>
          <w:szCs w:val="32"/>
          <w:lang w:val="zh-CN"/>
        </w:rPr>
        <w:t>集团相关管理规定执行。外购的操作系统、数据库、中间件、应用软件和开发工具符合</w:t>
      </w:r>
      <w:r>
        <w:rPr>
          <w:rFonts w:ascii="仿宋_GB2312" w:eastAsia="仿宋_GB2312" w:hAnsi="Times New Roman" w:cs="仿宋_GB2312" w:hint="eastAsia"/>
          <w:sz w:val="32"/>
          <w:szCs w:val="32"/>
          <w:lang w:val="zh-CN"/>
        </w:rPr>
        <w:lastRenderedPageBreak/>
        <w:t>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集团信息管理中心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本办法所依据的集团相关文件发生修改变动时，以新下发的文件为准。本办法从下发之日起执行。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t>晋能集团信息化建设项目需求申请表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lastRenderedPageBreak/>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87C" w:rsidRDefault="003B287C" w:rsidP="001B130A">
      <w:r>
        <w:separator/>
      </w:r>
    </w:p>
  </w:endnote>
  <w:endnote w:type="continuationSeparator" w:id="0">
    <w:p w:rsidR="003B287C" w:rsidRDefault="003B287C" w:rsidP="001B1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87C" w:rsidRDefault="003B287C" w:rsidP="001B130A">
      <w:r>
        <w:separator/>
      </w:r>
    </w:p>
  </w:footnote>
  <w:footnote w:type="continuationSeparator" w:id="0">
    <w:p w:rsidR="003B287C" w:rsidRDefault="003B287C" w:rsidP="001B13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43EC"/>
    <w:rsid w:val="001B130A"/>
    <w:rsid w:val="00254655"/>
    <w:rsid w:val="002E2AFF"/>
    <w:rsid w:val="00326EC7"/>
    <w:rsid w:val="00335FFE"/>
    <w:rsid w:val="00364EB5"/>
    <w:rsid w:val="003B279B"/>
    <w:rsid w:val="003B287C"/>
    <w:rsid w:val="004236E8"/>
    <w:rsid w:val="005700A6"/>
    <w:rsid w:val="00602FF5"/>
    <w:rsid w:val="006359C3"/>
    <w:rsid w:val="006C3DEB"/>
    <w:rsid w:val="0076609E"/>
    <w:rsid w:val="00773C19"/>
    <w:rsid w:val="008115E6"/>
    <w:rsid w:val="00837F2E"/>
    <w:rsid w:val="009443EC"/>
    <w:rsid w:val="00946126"/>
    <w:rsid w:val="00A06DB0"/>
    <w:rsid w:val="00A23F84"/>
    <w:rsid w:val="00B96B9F"/>
    <w:rsid w:val="00BA5A2A"/>
    <w:rsid w:val="00C26BCA"/>
    <w:rsid w:val="00D8365A"/>
    <w:rsid w:val="00E76321"/>
    <w:rsid w:val="00E85C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655"/>
    <w:pPr>
      <w:ind w:firstLineChars="200" w:firstLine="420"/>
    </w:pPr>
  </w:style>
  <w:style w:type="paragraph" w:styleId="a4">
    <w:name w:val="header"/>
    <w:basedOn w:val="a"/>
    <w:link w:val="Char"/>
    <w:uiPriority w:val="99"/>
    <w:semiHidden/>
    <w:unhideWhenUsed/>
    <w:rsid w:val="001B1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130A"/>
    <w:rPr>
      <w:sz w:val="18"/>
      <w:szCs w:val="18"/>
    </w:rPr>
  </w:style>
  <w:style w:type="paragraph" w:styleId="a5">
    <w:name w:val="footer"/>
    <w:basedOn w:val="a"/>
    <w:link w:val="Char0"/>
    <w:uiPriority w:val="99"/>
    <w:semiHidden/>
    <w:unhideWhenUsed/>
    <w:rsid w:val="001B130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130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643</Words>
  <Characters>3670</Characters>
  <Application>Microsoft Office Word</Application>
  <DocSecurity>0</DocSecurity>
  <Lines>30</Lines>
  <Paragraphs>8</Paragraphs>
  <ScaleCrop>false</ScaleCrop>
  <Company>Microsoft</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or</cp:lastModifiedBy>
  <cp:revision>12</cp:revision>
  <dcterms:created xsi:type="dcterms:W3CDTF">2017-03-09T14:50:00Z</dcterms:created>
  <dcterms:modified xsi:type="dcterms:W3CDTF">2017-03-30T11:12:00Z</dcterms:modified>
</cp:coreProperties>
</file>