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18B568">
      <w:pPr>
        <w:pStyle w:val="2"/>
        <w:shd w:val="clear"/>
        <w:spacing w:beforeAutospacing="0" w:afterAutospacing="0" w:line="480" w:lineRule="auto"/>
        <w:jc w:val="center"/>
        <w:rPr>
          <w:rFonts w:hint="default" w:ascii="Times New Roman" w:hAnsi="Times New Roman" w:eastAsiaTheme="minorEastAsia"/>
          <w:color w:val="000000" w:themeColor="text1"/>
          <w:kern w:val="2"/>
          <w:sz w:val="32"/>
          <w:szCs w:val="32"/>
          <w14:textFill>
            <w14:solidFill>
              <w14:schemeClr w14:val="tx1"/>
            </w14:solidFill>
          </w14:textFill>
        </w:rPr>
      </w:pPr>
      <w:bookmarkStart w:id="0" w:name="_Hlk228216387"/>
      <w:bookmarkEnd w:id="0"/>
      <w:r>
        <w:rPr>
          <w:rFonts w:ascii="Times New Roman" w:hAnsi="Times New Roman" w:eastAsiaTheme="minorEastAsia"/>
          <w:color w:val="000000" w:themeColor="text1"/>
          <w:kern w:val="2"/>
          <w:sz w:val="32"/>
          <w:szCs w:val="32"/>
          <w14:textFill>
            <w14:solidFill>
              <w14:schemeClr w14:val="tx1"/>
            </w14:solidFill>
          </w14:textFill>
        </w:rPr>
        <w:t>Causal-guided regional deep learning for chlorophyll</w:t>
      </w:r>
      <w:r>
        <w:rPr>
          <w:rFonts w:hint="default" w:ascii="Times New Roman" w:hAnsi="Times New Roman" w:eastAsiaTheme="minorEastAsia"/>
          <w:color w:val="000000" w:themeColor="text1"/>
          <w:kern w:val="2"/>
          <w:sz w:val="32"/>
          <w:szCs w:val="32"/>
          <w14:textFill>
            <w14:solidFill>
              <w14:schemeClr w14:val="tx1"/>
            </w14:solidFill>
          </w14:textFill>
        </w:rPr>
        <w:t>‑</w:t>
      </w:r>
      <w:r>
        <w:rPr>
          <w:rFonts w:ascii="Times New Roman" w:hAnsi="Times New Roman" w:eastAsiaTheme="minorEastAsia"/>
          <w:color w:val="000000" w:themeColor="text1"/>
          <w:kern w:val="2"/>
          <w:sz w:val="32"/>
          <w:szCs w:val="32"/>
          <w14:textFill>
            <w14:solidFill>
              <w14:schemeClr w14:val="tx1"/>
            </w14:solidFill>
          </w14:textFill>
        </w:rPr>
        <w:t>a dynamics prediction in heterogeneous marine systems</w:t>
      </w:r>
    </w:p>
    <w:p w14:paraId="35906D14">
      <w:pPr>
        <w:shd w:val="clear"/>
        <w:spacing w:line="480" w:lineRule="auto"/>
        <w:jc w:val="center"/>
      </w:pPr>
    </w:p>
    <w:p w14:paraId="47BCD776">
      <w:pPr>
        <w:shd w:val="clear"/>
        <w:spacing w:line="480" w:lineRule="auto"/>
        <w:jc w:val="center"/>
      </w:pPr>
    </w:p>
    <w:p w14:paraId="23865E5E">
      <w:pPr>
        <w:shd w:val="clear"/>
        <w:spacing w:line="480" w:lineRule="auto"/>
        <w:jc w:val="center"/>
      </w:pPr>
    </w:p>
    <w:p w14:paraId="2A5EBEFC">
      <w:pPr>
        <w:shd w:val="clear"/>
        <w:spacing w:line="480" w:lineRule="auto"/>
        <w:jc w:val="center"/>
        <w:rPr>
          <w:sz w:val="24"/>
        </w:rPr>
      </w:pPr>
    </w:p>
    <w:p w14:paraId="75F1FB9A">
      <w:pPr>
        <w:shd w:val="clear"/>
        <w:spacing w:line="480" w:lineRule="auto"/>
        <w:jc w:val="center"/>
        <w:rPr>
          <w:rFonts w:ascii="Times New Roman" w:hAnsi="Times New Roman" w:cs="Times New Roman"/>
          <w:i/>
          <w:iCs/>
          <w:sz w:val="24"/>
        </w:rPr>
      </w:pPr>
      <w:r>
        <w:rPr>
          <w:rFonts w:ascii="Times New Roman" w:hAnsi="Times New Roman" w:cs="Times New Roman"/>
          <w:i/>
          <w:iCs/>
          <w:sz w:val="24"/>
        </w:rPr>
        <w:t>Submitted by</w:t>
      </w:r>
    </w:p>
    <w:p w14:paraId="569A1033">
      <w:pPr>
        <w:shd w:val="clear"/>
        <w:spacing w:line="480" w:lineRule="auto"/>
        <w:jc w:val="center"/>
        <w:rPr>
          <w:rFonts w:ascii="Times New Roman" w:hAnsi="Times New Roman" w:cs="Times New Roman"/>
          <w:sz w:val="24"/>
        </w:rPr>
      </w:pPr>
    </w:p>
    <w:p w14:paraId="27E7CAC1">
      <w:pPr>
        <w:shd w:val="clear"/>
        <w:spacing w:line="480" w:lineRule="auto"/>
        <w:jc w:val="center"/>
        <w:rPr>
          <w:rFonts w:ascii="Times New Roman" w:hAnsi="Times New Roman" w:cs="Times New Roman"/>
          <w:sz w:val="24"/>
          <w:highlight w:val="none"/>
        </w:rPr>
      </w:pPr>
      <w:r>
        <w:rPr>
          <w:rFonts w:ascii="Times New Roman" w:hAnsi="Times New Roman" w:cs="Times New Roman"/>
          <w:sz w:val="24"/>
          <w:highlight w:val="none"/>
        </w:rPr>
        <w:t>Xuan Wang*</w:t>
      </w:r>
      <w:r>
        <w:rPr>
          <w:rFonts w:ascii="Times New Roman" w:hAnsi="Times New Roman" w:cs="Times New Roman"/>
          <w:sz w:val="24"/>
          <w:highlight w:val="none"/>
          <w:vertAlign w:val="superscript"/>
        </w:rPr>
        <w:t>a</w:t>
      </w:r>
      <w:r>
        <w:rPr>
          <w:rFonts w:hint="eastAsia" w:ascii="Times New Roman" w:hAnsi="Times New Roman" w:cs="Times New Roman"/>
          <w:sz w:val="24"/>
          <w:highlight w:val="none"/>
        </w:rPr>
        <w:t>,</w:t>
      </w:r>
      <w:r>
        <w:rPr>
          <w:rFonts w:ascii="Times New Roman" w:hAnsi="Times New Roman" w:cs="Times New Roman"/>
          <w:sz w:val="24"/>
          <w:highlight w:val="none"/>
        </w:rPr>
        <w:t xml:space="preserve"> Huanyu Qi</w:t>
      </w:r>
      <w:r>
        <w:rPr>
          <w:rFonts w:ascii="Times New Roman" w:hAnsi="Times New Roman" w:cs="Times New Roman"/>
          <w:sz w:val="24"/>
          <w:highlight w:val="none"/>
          <w:vertAlign w:val="superscript"/>
        </w:rPr>
        <w:t xml:space="preserve"> a</w:t>
      </w:r>
      <w:r>
        <w:rPr>
          <w:rFonts w:ascii="Times New Roman" w:hAnsi="Times New Roman" w:cs="Times New Roman"/>
          <w:sz w:val="24"/>
          <w:highlight w:val="none"/>
        </w:rPr>
        <w:t>, Wei Li</w:t>
      </w:r>
      <w:r>
        <w:rPr>
          <w:rFonts w:ascii="Times New Roman" w:hAnsi="Times New Roman" w:cs="Times New Roman"/>
          <w:sz w:val="24"/>
          <w:highlight w:val="none"/>
          <w:vertAlign w:val="superscript"/>
        </w:rPr>
        <w:t xml:space="preserve"> a</w:t>
      </w:r>
      <w:r>
        <w:rPr>
          <w:rFonts w:ascii="Times New Roman" w:hAnsi="Times New Roman" w:cs="Times New Roman"/>
          <w:sz w:val="24"/>
          <w:highlight w:val="none"/>
        </w:rPr>
        <w:t xml:space="preserve">, </w:t>
      </w:r>
      <w:r>
        <w:rPr>
          <w:rFonts w:hint="eastAsia" w:ascii="Times New Roman" w:hAnsi="Times New Roman" w:cs="Times New Roman"/>
          <w:sz w:val="24"/>
          <w:highlight w:val="none"/>
        </w:rPr>
        <w:t>Guijun</w:t>
      </w:r>
      <w:r>
        <w:rPr>
          <w:rFonts w:ascii="Times New Roman" w:hAnsi="Times New Roman" w:cs="Times New Roman"/>
          <w:sz w:val="24"/>
          <w:highlight w:val="none"/>
        </w:rPr>
        <w:t xml:space="preserve"> Han</w:t>
      </w:r>
      <w:r>
        <w:rPr>
          <w:rFonts w:ascii="Times New Roman" w:hAnsi="Times New Roman" w:cs="Times New Roman"/>
          <w:sz w:val="24"/>
          <w:highlight w:val="none"/>
          <w:vertAlign w:val="superscript"/>
        </w:rPr>
        <w:t xml:space="preserve"> a</w:t>
      </w:r>
    </w:p>
    <w:p w14:paraId="3C04F37F">
      <w:pPr>
        <w:shd w:val="clear"/>
        <w:spacing w:line="480" w:lineRule="auto"/>
        <w:jc w:val="center"/>
        <w:rPr>
          <w:rFonts w:ascii="Times New Roman" w:hAnsi="Times New Roman" w:cs="Times New Roman"/>
          <w:sz w:val="24"/>
          <w:highlight w:val="none"/>
        </w:rPr>
      </w:pPr>
      <w:r>
        <w:rPr>
          <w:rFonts w:ascii="Times New Roman" w:hAnsi="Times New Roman" w:cs="Times New Roman"/>
          <w:sz w:val="24"/>
          <w:highlight w:val="none"/>
          <w:vertAlign w:val="superscript"/>
        </w:rPr>
        <w:t>a</w:t>
      </w:r>
      <w:r>
        <w:rPr>
          <w:rFonts w:ascii="Times New Roman" w:hAnsi="Times New Roman" w:cs="Times New Roman"/>
          <w:sz w:val="24"/>
          <w:highlight w:val="none"/>
        </w:rPr>
        <w:t xml:space="preserve"> Tianjin Key Laboratory for Marine Environmental Research and Service,</w:t>
      </w:r>
      <w:r>
        <w:rPr>
          <w:rFonts w:hint="eastAsia" w:ascii="Times New Roman" w:hAnsi="Times New Roman" w:cs="Times New Roman"/>
          <w:sz w:val="24"/>
          <w:highlight w:val="none"/>
        </w:rPr>
        <w:t xml:space="preserve"> </w:t>
      </w:r>
      <w:r>
        <w:rPr>
          <w:rFonts w:ascii="Times New Roman" w:hAnsi="Times New Roman" w:cs="Times New Roman"/>
          <w:sz w:val="24"/>
          <w:highlight w:val="none"/>
        </w:rPr>
        <w:t>School of Marine Science and Technology,</w:t>
      </w:r>
      <w:r>
        <w:rPr>
          <w:rFonts w:hint="eastAsia" w:ascii="Times New Roman" w:hAnsi="Times New Roman" w:cs="Times New Roman"/>
          <w:sz w:val="24"/>
          <w:highlight w:val="none"/>
        </w:rPr>
        <w:t xml:space="preserve"> </w:t>
      </w:r>
      <w:r>
        <w:rPr>
          <w:rFonts w:ascii="Times New Roman" w:hAnsi="Times New Roman" w:cs="Times New Roman"/>
          <w:sz w:val="24"/>
          <w:highlight w:val="none"/>
        </w:rPr>
        <w:t>Tianjin University,</w:t>
      </w:r>
      <w:r>
        <w:rPr>
          <w:rFonts w:hint="eastAsia" w:ascii="Times New Roman" w:hAnsi="Times New Roman" w:cs="Times New Roman"/>
          <w:sz w:val="24"/>
          <w:highlight w:val="none"/>
        </w:rPr>
        <w:t xml:space="preserve"> </w:t>
      </w:r>
      <w:r>
        <w:rPr>
          <w:rFonts w:ascii="Times New Roman" w:hAnsi="Times New Roman" w:cs="Times New Roman"/>
          <w:sz w:val="24"/>
          <w:highlight w:val="none"/>
        </w:rPr>
        <w:t>Tianjin 300072,</w:t>
      </w:r>
      <w:r>
        <w:rPr>
          <w:rFonts w:hint="eastAsia" w:ascii="Times New Roman" w:hAnsi="Times New Roman" w:cs="Times New Roman"/>
          <w:sz w:val="24"/>
          <w:highlight w:val="none"/>
        </w:rPr>
        <w:t xml:space="preserve"> </w:t>
      </w:r>
      <w:r>
        <w:rPr>
          <w:rFonts w:ascii="Times New Roman" w:hAnsi="Times New Roman" w:cs="Times New Roman"/>
          <w:sz w:val="24"/>
          <w:highlight w:val="none"/>
        </w:rPr>
        <w:t>China</w:t>
      </w:r>
    </w:p>
    <w:p w14:paraId="46DB4075">
      <w:pPr>
        <w:shd w:val="clear"/>
        <w:spacing w:line="480" w:lineRule="auto"/>
        <w:jc w:val="center"/>
        <w:rPr>
          <w:rFonts w:ascii="Times New Roman" w:hAnsi="Times New Roman" w:cs="Times New Roman"/>
          <w:sz w:val="24"/>
        </w:rPr>
      </w:pPr>
    </w:p>
    <w:p w14:paraId="362C31A0">
      <w:pPr>
        <w:shd w:val="clear"/>
        <w:spacing w:line="480" w:lineRule="auto"/>
        <w:jc w:val="center"/>
        <w:rPr>
          <w:rFonts w:ascii="Times New Roman" w:hAnsi="Times New Roman" w:cs="Times New Roman"/>
          <w:sz w:val="24"/>
        </w:rPr>
      </w:pPr>
    </w:p>
    <w:p w14:paraId="2833E4DA">
      <w:pPr>
        <w:shd w:val="clear"/>
        <w:spacing w:line="480" w:lineRule="auto"/>
        <w:jc w:val="center"/>
        <w:rPr>
          <w:rFonts w:ascii="Times New Roman" w:hAnsi="Times New Roman" w:cs="Times New Roman"/>
          <w:sz w:val="24"/>
        </w:rPr>
      </w:pPr>
    </w:p>
    <w:p w14:paraId="6DC335B1">
      <w:pPr>
        <w:shd w:val="clear"/>
        <w:spacing w:line="480" w:lineRule="auto"/>
        <w:jc w:val="left"/>
        <w:rPr>
          <w:rFonts w:ascii="Times New Roman" w:hAnsi="Times New Roman" w:cs="Times New Roman"/>
          <w:sz w:val="24"/>
        </w:rPr>
      </w:pPr>
      <w:r>
        <w:rPr>
          <w:rFonts w:ascii="Times New Roman" w:hAnsi="Times New Roman" w:cs="Times New Roman"/>
          <w:sz w:val="24"/>
          <w:vertAlign w:val="superscript"/>
        </w:rPr>
        <w:t>*</w:t>
      </w:r>
      <w:r>
        <w:rPr>
          <w:rFonts w:ascii="Times New Roman" w:hAnsi="Times New Roman" w:cs="Times New Roman"/>
          <w:sz w:val="24"/>
        </w:rPr>
        <w:t>Corresponding author: Xuan Wang</w:t>
      </w:r>
    </w:p>
    <w:p w14:paraId="1988D76A">
      <w:pPr>
        <w:numPr>
          <w:ilvl w:val="0"/>
          <w:numId w:val="1"/>
        </w:numPr>
        <w:shd w:val="clear"/>
        <w:spacing w:line="480" w:lineRule="auto"/>
        <w:jc w:val="left"/>
        <w:rPr>
          <w:rFonts w:ascii="Times New Roman" w:hAnsi="Times New Roman" w:cs="Times New Roman"/>
          <w:sz w:val="24"/>
        </w:rPr>
      </w:pPr>
      <w:r>
        <w:rPr>
          <w:rFonts w:ascii="Times New Roman" w:hAnsi="Times New Roman" w:cs="Times New Roman"/>
          <w:sz w:val="24"/>
        </w:rPr>
        <w:t xml:space="preserve">mail address: </w:t>
      </w:r>
      <w:r>
        <w:rPr>
          <w:rFonts w:ascii="Times New Roman" w:hAnsi="Times New Roman" w:cs="Times New Roman"/>
          <w:sz w:val="24"/>
        </w:rPr>
        <w:fldChar w:fldCharType="begin"/>
      </w:r>
      <w:r>
        <w:rPr>
          <w:rFonts w:ascii="Times New Roman" w:hAnsi="Times New Roman" w:cs="Times New Roman"/>
          <w:sz w:val="24"/>
        </w:rPr>
        <w:instrText xml:space="preserve"> HYPERLINK "mailto:xuanwang@tju.edu.cn" </w:instrText>
      </w:r>
      <w:r>
        <w:rPr>
          <w:rFonts w:ascii="Times New Roman" w:hAnsi="Times New Roman" w:cs="Times New Roman"/>
          <w:sz w:val="24"/>
        </w:rPr>
        <w:fldChar w:fldCharType="separate"/>
      </w:r>
      <w:r>
        <w:rPr>
          <w:rStyle w:val="21"/>
          <w:rFonts w:ascii="Times New Roman" w:hAnsi="Times New Roman" w:cs="Times New Roman"/>
          <w:sz w:val="24"/>
        </w:rPr>
        <w:t>xuanwang@tju.edu.cn</w:t>
      </w:r>
      <w:r>
        <w:rPr>
          <w:rFonts w:ascii="Times New Roman" w:hAnsi="Times New Roman" w:cs="Times New Roman"/>
          <w:sz w:val="24"/>
        </w:rPr>
        <w:fldChar w:fldCharType="end"/>
      </w:r>
    </w:p>
    <w:p w14:paraId="46619A2E">
      <w:pPr>
        <w:numPr>
          <w:ilvl w:val="0"/>
          <w:numId w:val="1"/>
        </w:numPr>
        <w:shd w:val="clear"/>
        <w:spacing w:line="480" w:lineRule="auto"/>
        <w:jc w:val="left"/>
        <w:rPr>
          <w:rFonts w:ascii="Times New Roman" w:hAnsi="Times New Roman" w:cs="Times New Roman"/>
          <w:sz w:val="24"/>
        </w:rPr>
      </w:pPr>
      <w:r>
        <w:rPr>
          <w:rFonts w:ascii="Times New Roman" w:hAnsi="Times New Roman" w:cs="Times New Roman"/>
          <w:sz w:val="24"/>
        </w:rPr>
        <w:br w:type="page"/>
      </w:r>
    </w:p>
    <w:p w14:paraId="536879E9">
      <w:pPr>
        <w:pStyle w:val="2"/>
        <w:shd w:val="clear"/>
        <w:spacing w:beforeAutospacing="0" w:afterAutospacing="0"/>
        <w:rPr>
          <w:rFonts w:hint="default" w:ascii="Times New Roman" w:hAnsi="Times New Roman"/>
          <w:sz w:val="28"/>
          <w:szCs w:val="28"/>
        </w:rPr>
      </w:pPr>
      <w:r>
        <w:rPr>
          <w:rFonts w:hint="default" w:ascii="Times New Roman" w:hAnsi="Times New Roman"/>
          <w:sz w:val="28"/>
          <w:szCs w:val="28"/>
        </w:rPr>
        <w:t>Abstract</w:t>
      </w:r>
    </w:p>
    <w:p w14:paraId="6A19D02F">
      <w:pPr>
        <w:shd w:val="clear"/>
        <w:spacing w:line="360" w:lineRule="auto"/>
        <w:ind w:firstLine="420"/>
        <w:rPr>
          <w:rFonts w:ascii="Times New Roman" w:hAnsi="Times New Roman" w:eastAsia="宋体" w:cs="Times New Roman"/>
          <w:color w:val="000000" w:themeColor="text1"/>
          <w:kern w:val="0"/>
          <w:sz w:val="24"/>
          <w:lang w:bidi="ar"/>
          <w14:textFill>
            <w14:solidFill>
              <w14:schemeClr w14:val="tx1"/>
            </w14:solidFill>
          </w14:textFill>
        </w:rPr>
      </w:pPr>
      <w:r>
        <w:rPr>
          <w:rFonts w:ascii="Times New Roman" w:hAnsi="Times New Roman" w:eastAsia="宋体" w:cs="Times New Roman"/>
          <w:color w:val="000000" w:themeColor="text1"/>
          <w:kern w:val="0"/>
          <w:sz w:val="24"/>
          <w:lang w:bidi="ar"/>
          <w14:textFill>
            <w14:solidFill>
              <w14:schemeClr w14:val="tx1"/>
            </w14:solidFill>
          </w14:textFill>
        </w:rPr>
        <w:t>Harmful algal blooms pose increasing threats to marine ecosystems and human health, underscoring the need for reliable predictions of chlorophyll-a (Chl-a), a key indicator of algal biomass. However, existing deep learning models are often</w:t>
      </w:r>
      <w:r>
        <w:rPr>
          <w:rFonts w:ascii="Times New Roman" w:hAnsi="Times New Roman" w:cs="Times New Roman"/>
          <w:color w:val="000000" w:themeColor="text1"/>
          <w:sz w:val="24"/>
          <w14:textFill>
            <w14:solidFill>
              <w14:schemeClr w14:val="tx1"/>
            </w14:solidFill>
          </w14:textFill>
        </w:rPr>
        <w:t xml:space="preserve"> criticized as "black boxes,"</w:t>
      </w:r>
      <w:r>
        <w:rPr>
          <w:rFonts w:ascii="Times New Roman" w:hAnsi="Times New Roman" w:eastAsia="宋体" w:cs="Times New Roman"/>
          <w:color w:val="000000" w:themeColor="text1"/>
          <w:kern w:val="0"/>
          <w:sz w:val="24"/>
          <w:lang w:bidi="ar"/>
          <w14:textFill>
            <w14:solidFill>
              <w14:schemeClr w14:val="tx1"/>
            </w14:solidFill>
          </w14:textFill>
        </w:rPr>
        <w:t xml:space="preserve"> which </w:t>
      </w:r>
      <w:r>
        <w:rPr>
          <w:rFonts w:ascii="Times New Roman" w:hAnsi="Times New Roman" w:cs="Times New Roman"/>
          <w:color w:val="000000" w:themeColor="text1"/>
          <w:sz w:val="24"/>
          <w14:textFill>
            <w14:solidFill>
              <w14:schemeClr w14:val="tx1"/>
            </w14:solidFill>
          </w14:textFill>
        </w:rPr>
        <w:t>limits ecological interpretability and reduces robustness under environmental regime shifts.</w:t>
      </w:r>
      <w:r>
        <w:rPr>
          <w:rFonts w:ascii="Times New Roman" w:hAnsi="Times New Roman" w:eastAsia="宋体" w:cs="Times New Roman"/>
          <w:color w:val="000000" w:themeColor="text1"/>
          <w:kern w:val="0"/>
          <w:sz w:val="24"/>
          <w:lang w:bidi="ar"/>
          <w14:textFill>
            <w14:solidFill>
              <w14:schemeClr w14:val="tx1"/>
            </w14:solidFill>
          </w14:textFill>
        </w:rPr>
        <w:t xml:space="preserve"> In this study, we develop a causal-guided deep learning framework that integrates Liang–Kleeman information flow theory with convolutional long short-term memory (ConvLSTM) networks to predict Chl-a dynamics across the heterogeneous coastal and shelf seas of China. A causal analysis of ten environmental factors (e.g., nutrients, temperature, salinity, solar radiation, precipitation, currents) reveals pronounced regional heterogeneity in the drivers of Chl-a. Based on these causal structures, we partition the study area into three ecologically distinct zones: a complex, multi-driver region influenced by river plumes and Kuroshio intrusion (Region 1); an open-ocean region dominated by seasonal forcing (Region 2); and a shallow shelf region where advective processes play a notable role (Region 3). Region‑specific ConvLSTM models, using only causally validated core predictors, achieve excellent 1-day forecast accuracy (R² &gt; 0.90 across all regions), comparable with full‑factor models. At a 15-day lead time, both models capture the seasonal signal but smooth daily variability, which is ecologically consistent for physically pulsed systems. Generally, the core-factor model outperforms the full-factor model across all regions, indicating that non-causal predictors introduce noise that degrades longer-term forecasts. These findings demonstrate that causally guided predictor selection enhances model simplicity, portability, and long-lead reliability. The proposed causal-zonation–ConvLSTM framework provides a transferable approach for region-specific water quality forecasting, with direct implications for eutrophication management and early warning of harmful algal bloom.</w:t>
      </w:r>
      <w:r>
        <w:rPr>
          <w:rFonts w:hint="eastAsia" w:ascii="Times New Roman" w:hAnsi="Times New Roman" w:eastAsia="宋体" w:cs="Times New Roman"/>
          <w:color w:val="000000" w:themeColor="text1"/>
          <w:kern w:val="0"/>
          <w:sz w:val="24"/>
          <w:lang w:bidi="ar"/>
          <w14:textFill>
            <w14:solidFill>
              <w14:schemeClr w14:val="tx1"/>
            </w14:solidFill>
          </w14:textFill>
        </w:rPr>
        <w:t xml:space="preserve"> </w:t>
      </w:r>
    </w:p>
    <w:p w14:paraId="6608454E">
      <w:pPr>
        <w:shd w:val="clear"/>
        <w:spacing w:line="360" w:lineRule="auto"/>
        <w:rPr>
          <w:rFonts w:ascii="Times New Roman" w:hAnsi="Times New Roman" w:cs="Times New Roman"/>
          <w:b/>
          <w:bCs/>
          <w:sz w:val="18"/>
          <w:szCs w:val="18"/>
        </w:rPr>
      </w:pPr>
      <w:r>
        <w:rPr>
          <w:rFonts w:ascii="Times New Roman" w:hAnsi="Times New Roman" w:cs="Times New Roman"/>
          <w:b/>
          <w:bCs/>
          <w:sz w:val="24"/>
        </w:rPr>
        <w:t xml:space="preserve">Keywords: </w:t>
      </w:r>
      <w:r>
        <w:rPr>
          <w:rFonts w:hint="eastAsia" w:ascii="Times New Roman" w:hAnsi="Times New Roman" w:cs="Times New Roman"/>
          <w:b/>
          <w:bCs/>
          <w:sz w:val="24"/>
        </w:rPr>
        <w:t>i</w:t>
      </w:r>
      <w:r>
        <w:rPr>
          <w:rFonts w:ascii="Times New Roman" w:hAnsi="Times New Roman" w:cs="Times New Roman"/>
          <w:b/>
          <w:bCs/>
          <w:sz w:val="24"/>
        </w:rPr>
        <w:t>nformation flow; causal analysis; Deep learning; chlorophyll-a</w:t>
      </w:r>
      <w:r>
        <w:rPr>
          <w:rFonts w:hint="eastAsia" w:ascii="Times New Roman" w:hAnsi="Times New Roman" w:cs="Times New Roman"/>
          <w:b/>
          <w:bCs/>
          <w:sz w:val="24"/>
        </w:rPr>
        <w:t xml:space="preserve"> </w:t>
      </w:r>
      <w:r>
        <w:rPr>
          <w:rFonts w:ascii="Times New Roman" w:hAnsi="Times New Roman" w:cs="Times New Roman"/>
          <w:b/>
          <w:bCs/>
          <w:sz w:val="24"/>
        </w:rPr>
        <w:t xml:space="preserve">; </w:t>
      </w:r>
      <w:r>
        <w:rPr>
          <w:rFonts w:hint="eastAsia" w:ascii="Times New Roman" w:hAnsi="Times New Roman" w:cs="Times New Roman"/>
          <w:b/>
          <w:bCs/>
          <w:sz w:val="24"/>
        </w:rPr>
        <w:t>Prediction;</w:t>
      </w:r>
      <w:r>
        <w:rPr>
          <w:rFonts w:ascii="Times New Roman" w:hAnsi="Times New Roman" w:cs="Times New Roman"/>
          <w:b/>
          <w:bCs/>
          <w:sz w:val="18"/>
          <w:szCs w:val="18"/>
        </w:rPr>
        <w:t xml:space="preserve"> </w:t>
      </w:r>
      <w:r>
        <w:rPr>
          <w:rFonts w:ascii="Times New Roman" w:hAnsi="Times New Roman" w:cs="Times New Roman"/>
          <w:b/>
          <w:bCs/>
          <w:sz w:val="18"/>
          <w:szCs w:val="18"/>
        </w:rPr>
        <w:br w:type="page"/>
      </w:r>
    </w:p>
    <w:p w14:paraId="7ED489CF">
      <w:pPr>
        <w:pStyle w:val="2"/>
        <w:numPr>
          <w:ilvl w:val="0"/>
          <w:numId w:val="2"/>
        </w:numPr>
        <w:shd w:val="clear"/>
        <w:spacing w:beforeAutospacing="0" w:afterAutospacing="0"/>
        <w:rPr>
          <w:rFonts w:hint="default" w:ascii="Times New Roman" w:hAnsi="Times New Roman"/>
          <w:sz w:val="28"/>
          <w:szCs w:val="28"/>
        </w:rPr>
      </w:pPr>
      <w:r>
        <w:rPr>
          <w:rFonts w:hint="default" w:ascii="Times New Roman" w:hAnsi="Times New Roman"/>
          <w:sz w:val="28"/>
          <w:szCs w:val="28"/>
        </w:rPr>
        <w:t>Introduction</w:t>
      </w:r>
    </w:p>
    <w:p w14:paraId="577609CE">
      <w:pPr>
        <w:shd w:val="clear"/>
        <w:spacing w:line="360" w:lineRule="auto"/>
        <w:ind w:firstLine="420"/>
        <w:rPr>
          <w:rFonts w:ascii="Times New Roman" w:hAnsi="Times New Roman" w:cs="Times New Roman"/>
          <w:color w:val="000000" w:themeColor="text1"/>
          <w:sz w:val="24"/>
          <w14:textFill>
            <w14:solidFill>
              <w14:schemeClr w14:val="tx1"/>
            </w14:solidFill>
          </w14:textFill>
        </w:rPr>
      </w:pPr>
      <w:r>
        <w:rPr>
          <w:rFonts w:ascii="Times New Roman" w:hAnsi="Times New Roman" w:cs="Times New Roman"/>
          <w:color w:val="000000" w:themeColor="text1"/>
          <w:sz w:val="24"/>
          <w14:textFill>
            <w14:solidFill>
              <w14:schemeClr w14:val="tx1"/>
            </w14:solidFill>
          </w14:textFill>
        </w:rPr>
        <w:t>Harmful algal blooms (HABs), as a global marine ecological disaster, severely disrupt marine ecosystems structure and threaten fisheries production, seafood safety and human health</w:t>
      </w:r>
      <w:r>
        <w:rPr>
          <w:rFonts w:hint="eastAsia" w:ascii="Times New Roman" w:hAnsi="Times New Roman" w:cs="Times New Roman"/>
          <w:color w:val="000000" w:themeColor="text1"/>
          <w:sz w:val="24"/>
          <w14:textFill>
            <w14:solidFill>
              <w14:schemeClr w14:val="tx1"/>
            </w14:solidFill>
          </w14:textFill>
        </w:rPr>
        <w:t xml:space="preserve"> </w:t>
      </w:r>
      <w:r>
        <w:rPr>
          <w:rFonts w:ascii="Times New Roman" w:hAnsi="Times New Roman" w:cs="Times New Roman"/>
          <w:color w:val="000000" w:themeColor="text1"/>
          <w:sz w:val="24"/>
          <w14:textFill>
            <w14:solidFill>
              <w14:schemeClr w14:val="tx1"/>
            </w14:solidFill>
          </w14:textFill>
        </w:rPr>
        <w:fldChar w:fldCharType="begin">
          <w:fldData xml:space="preserve">PEVuZE5vdGU+PENpdGU+PEF1dGhvcj5XZWxsczwvQXV0aG9yPjxZZWFyPjIwMTU8L1llYXI+PFJl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</w:fldData>
        </w:fldChar>
      </w:r>
      <w:r>
        <w:rPr>
          <w:rFonts w:ascii="Times New Roman" w:hAnsi="Times New Roman" w:cs="Times New Roman"/>
          <w:color w:val="000000" w:themeColor="text1"/>
          <w:sz w:val="24"/>
          <w14:textFill>
            <w14:solidFill>
              <w14:schemeClr w14:val="tx1"/>
            </w14:solidFill>
          </w14:textFill>
        </w:rPr>
        <w:instrText xml:space="preserve"> ADDIN EN.CITE </w:instrText>
      </w:r>
      <w:r>
        <w:rPr>
          <w:rFonts w:ascii="Times New Roman" w:hAnsi="Times New Roman" w:cs="Times New Roman"/>
          <w:color w:val="000000" w:themeColor="text1"/>
          <w:sz w:val="24"/>
          <w14:textFill>
            <w14:solidFill>
              <w14:schemeClr w14:val="tx1"/>
            </w14:solidFill>
          </w14:textFill>
        </w:rPr>
        <w:fldChar w:fldCharType="begin">
          <w:fldData xml:space="preserve">PEVuZE5vdGU+PENpdGU+PEF1dGhvcj5XZWxsczwvQXV0aG9yPjxZZWFyPjIwMTU8L1llYXI+PFJl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</w:fldData>
        </w:fldChar>
      </w:r>
      <w:r>
        <w:rPr>
          <w:rFonts w:ascii="Times New Roman" w:hAnsi="Times New Roman" w:cs="Times New Roman"/>
          <w:color w:val="000000" w:themeColor="text1"/>
          <w:sz w:val="24"/>
          <w14:textFill>
            <w14:solidFill>
              <w14:schemeClr w14:val="tx1"/>
            </w14:solidFill>
          </w14:textFill>
        </w:rPr>
        <w:instrText xml:space="preserve"> ADDIN EN.CITE.DATA </w:instrText>
      </w:r>
      <w:r>
        <w:rPr>
          <w:rFonts w:ascii="Times New Roman" w:hAnsi="Times New Roman" w:cs="Times New Roman"/>
          <w:color w:val="000000" w:themeColor="text1"/>
          <w:sz w:val="24"/>
          <w14:textFill>
            <w14:solidFill>
              <w14:schemeClr w14:val="tx1"/>
            </w14:solidFill>
          </w14:textFill>
        </w:rPr>
        <w:fldChar w:fldCharType="end"/>
      </w:r>
      <w:r>
        <w:rPr>
          <w:rFonts w:ascii="Times New Roman" w:hAnsi="Times New Roman" w:cs="Times New Roman"/>
          <w:color w:val="000000" w:themeColor="text1"/>
          <w:sz w:val="24"/>
          <w14:textFill>
            <w14:solidFill>
              <w14:schemeClr w14:val="tx1"/>
            </w14:solidFill>
          </w14:textFill>
        </w:rPr>
        <w:fldChar w:fldCharType="separate"/>
      </w:r>
      <w:r>
        <w:rPr>
          <w:rFonts w:ascii="Times New Roman" w:hAnsi="Times New Roman" w:cs="Times New Roman"/>
          <w:color w:val="000000" w:themeColor="text1"/>
          <w:sz w:val="24"/>
          <w14:textFill>
            <w14:solidFill>
              <w14:schemeClr w14:val="tx1"/>
            </w14:solidFill>
          </w14:textFill>
        </w:rPr>
        <w:t>(</w:t>
      </w:r>
      <w:r>
        <w:fldChar w:fldCharType="begin"/>
      </w:r>
      <w:r>
        <w:instrText xml:space="preserve"> HYPERLINK \l "_ENREF_32" \o "Wells, 2015 #71" </w:instrText>
      </w:r>
      <w:r>
        <w:fldChar w:fldCharType="separate"/>
      </w:r>
      <w:r>
        <w:rPr>
          <w:rFonts w:ascii="Times New Roman" w:hAnsi="Times New Roman" w:cs="Times New Roman"/>
          <w:color w:val="000000" w:themeColor="text1"/>
          <w:sz w:val="24"/>
          <w14:textFill>
            <w14:solidFill>
              <w14:schemeClr w14:val="tx1"/>
            </w14:solidFill>
          </w14:textFill>
        </w:rPr>
        <w:t>Wells et al., 2015</w:t>
      </w:r>
      <w:r>
        <w:rPr>
          <w:rFonts w:ascii="Times New Roman" w:hAnsi="Times New Roman" w:cs="Times New Roman"/>
          <w:color w:val="000000" w:themeColor="text1"/>
          <w:sz w:val="24"/>
          <w14:textFill>
            <w14:solidFill>
              <w14:schemeClr w14:val="tx1"/>
            </w14:solidFill>
          </w14:textFill>
        </w:rPr>
        <w:fldChar w:fldCharType="end"/>
      </w:r>
      <w:r>
        <w:rPr>
          <w:rFonts w:ascii="Times New Roman" w:hAnsi="Times New Roman" w:cs="Times New Roman"/>
          <w:color w:val="000000" w:themeColor="text1"/>
          <w:sz w:val="24"/>
          <w14:textFill>
            <w14:solidFill>
              <w14:schemeClr w14:val="tx1"/>
            </w14:solidFill>
          </w14:textFill>
        </w:rPr>
        <w:t>)</w:t>
      </w:r>
      <w:r>
        <w:rPr>
          <w:rFonts w:ascii="Times New Roman" w:hAnsi="Times New Roman" w:cs="Times New Roman"/>
          <w:color w:val="000000" w:themeColor="text1"/>
          <w:sz w:val="24"/>
          <w14:textFill>
            <w14:solidFill>
              <w14:schemeClr w14:val="tx1"/>
            </w14:solidFill>
          </w14:textFill>
        </w:rPr>
        <w:fldChar w:fldCharType="end"/>
      </w:r>
      <w:r>
        <w:rPr>
          <w:rFonts w:ascii="Times New Roman" w:hAnsi="Times New Roman" w:cs="Times New Roman"/>
          <w:color w:val="000000" w:themeColor="text1"/>
          <w:sz w:val="24"/>
          <w14:textFill>
            <w14:solidFill>
              <w14:schemeClr w14:val="tx1"/>
            </w14:solidFill>
          </w14:textFill>
        </w:rPr>
        <w:t>. As a key indicator of algal biomass</w:t>
      </w:r>
      <w:r>
        <w:rPr>
          <w:rFonts w:hint="eastAsia" w:ascii="Times New Roman" w:hAnsi="Times New Roman" w:cs="Times New Roman"/>
          <w:color w:val="000000" w:themeColor="text1"/>
          <w:sz w:val="24"/>
          <w14:textFill>
            <w14:solidFill>
              <w14:schemeClr w14:val="tx1"/>
            </w14:solidFill>
          </w14:textFill>
        </w:rPr>
        <w:t xml:space="preserve"> </w:t>
      </w:r>
      <w:r>
        <w:rPr>
          <w:rFonts w:ascii="Times New Roman" w:hAnsi="Times New Roman" w:cs="Times New Roman"/>
          <w:color w:val="000000" w:themeColor="text1"/>
          <w:sz w:val="24"/>
          <w14:textFill>
            <w14:solidFill>
              <w14:schemeClr w14:val="tx1"/>
            </w14:solidFill>
          </w14:textFill>
        </w:rPr>
        <w:fldChar w:fldCharType="begin">
          <w:fldData xml:space="preserve">PEVuZE5vdGU+PENpdGU+PEF1dGhvcj5TdW48L0F1dGhvcj48WWVhcj4yMDE5PC9ZZWFyPjxSZWNO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</w:fldData>
        </w:fldChar>
      </w:r>
      <w:r>
        <w:rPr>
          <w:rFonts w:ascii="Times New Roman" w:hAnsi="Times New Roman" w:cs="Times New Roman"/>
          <w:color w:val="000000" w:themeColor="text1"/>
          <w:sz w:val="24"/>
          <w14:textFill>
            <w14:solidFill>
              <w14:schemeClr w14:val="tx1"/>
            </w14:solidFill>
          </w14:textFill>
        </w:rPr>
        <w:instrText xml:space="preserve"> ADDIN EN.CITE </w:instrText>
      </w:r>
      <w:r>
        <w:rPr>
          <w:rFonts w:ascii="Times New Roman" w:hAnsi="Times New Roman" w:cs="Times New Roman"/>
          <w:color w:val="000000" w:themeColor="text1"/>
          <w:sz w:val="24"/>
          <w14:textFill>
            <w14:solidFill>
              <w14:schemeClr w14:val="tx1"/>
            </w14:solidFill>
          </w14:textFill>
        </w:rPr>
        <w:fldChar w:fldCharType="begin">
          <w:fldData xml:space="preserve">PEVuZE5vdGU+PENpdGU+PEF1dGhvcj5TdW48L0F1dGhvcj48WWVhcj4yMDE5PC9ZZWFyPjxSZWNO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</w:fldData>
        </w:fldChar>
      </w:r>
      <w:r>
        <w:rPr>
          <w:rFonts w:ascii="Times New Roman" w:hAnsi="Times New Roman" w:cs="Times New Roman"/>
          <w:color w:val="000000" w:themeColor="text1"/>
          <w:sz w:val="24"/>
          <w14:textFill>
            <w14:solidFill>
              <w14:schemeClr w14:val="tx1"/>
            </w14:solidFill>
          </w14:textFill>
        </w:rPr>
        <w:instrText xml:space="preserve"> ADDIN EN.CITE.DATA </w:instrText>
      </w:r>
      <w:r>
        <w:rPr>
          <w:rFonts w:ascii="Times New Roman" w:hAnsi="Times New Roman" w:cs="Times New Roman"/>
          <w:color w:val="000000" w:themeColor="text1"/>
          <w:sz w:val="24"/>
          <w14:textFill>
            <w14:solidFill>
              <w14:schemeClr w14:val="tx1"/>
            </w14:solidFill>
          </w14:textFill>
        </w:rPr>
        <w:fldChar w:fldCharType="end"/>
      </w:r>
      <w:r>
        <w:rPr>
          <w:rFonts w:ascii="Times New Roman" w:hAnsi="Times New Roman" w:cs="Times New Roman"/>
          <w:color w:val="000000" w:themeColor="text1"/>
          <w:sz w:val="24"/>
          <w14:textFill>
            <w14:solidFill>
              <w14:schemeClr w14:val="tx1"/>
            </w14:solidFill>
          </w14:textFill>
        </w:rPr>
        <w:fldChar w:fldCharType="separate"/>
      </w:r>
      <w:r>
        <w:rPr>
          <w:rFonts w:ascii="Times New Roman" w:hAnsi="Times New Roman" w:cs="Times New Roman"/>
          <w:color w:val="000000" w:themeColor="text1"/>
          <w:sz w:val="24"/>
          <w14:textFill>
            <w14:solidFill>
              <w14:schemeClr w14:val="tx1"/>
            </w14:solidFill>
          </w14:textFill>
        </w:rPr>
        <w:t>(</w:t>
      </w:r>
      <w:r>
        <w:fldChar w:fldCharType="begin"/>
      </w:r>
      <w:r>
        <w:instrText xml:space="preserve"> HYPERLINK \l "_ENREF_29" \o "Sun, 2019 #16" </w:instrText>
      </w:r>
      <w:r>
        <w:fldChar w:fldCharType="separate"/>
      </w:r>
      <w:r>
        <w:rPr>
          <w:rFonts w:ascii="Times New Roman" w:hAnsi="Times New Roman" w:cs="Times New Roman"/>
          <w:color w:val="000000" w:themeColor="text1"/>
          <w:sz w:val="24"/>
          <w14:textFill>
            <w14:solidFill>
              <w14:schemeClr w14:val="tx1"/>
            </w14:solidFill>
          </w14:textFill>
        </w:rPr>
        <w:t>Sun et al., 2019</w:t>
      </w:r>
      <w:r>
        <w:rPr>
          <w:rFonts w:ascii="Times New Roman" w:hAnsi="Times New Roman" w:cs="Times New Roman"/>
          <w:color w:val="000000" w:themeColor="text1"/>
          <w:sz w:val="24"/>
          <w14:textFill>
            <w14:solidFill>
              <w14:schemeClr w14:val="tx1"/>
            </w14:solidFill>
          </w14:textFill>
        </w:rPr>
        <w:fldChar w:fldCharType="end"/>
      </w:r>
      <w:r>
        <w:rPr>
          <w:rFonts w:ascii="Times New Roman" w:hAnsi="Times New Roman" w:cs="Times New Roman"/>
          <w:color w:val="000000" w:themeColor="text1"/>
          <w:sz w:val="24"/>
          <w14:textFill>
            <w14:solidFill>
              <w14:schemeClr w14:val="tx1"/>
            </w14:solidFill>
          </w14:textFill>
        </w:rPr>
        <w:t xml:space="preserve">; </w:t>
      </w:r>
      <w:r>
        <w:fldChar w:fldCharType="begin"/>
      </w:r>
      <w:r>
        <w:instrText xml:space="preserve"> HYPERLINK \l "_ENREF_31" \o "Wang, 2024 #17" </w:instrText>
      </w:r>
      <w:r>
        <w:fldChar w:fldCharType="separate"/>
      </w:r>
      <w:r>
        <w:rPr>
          <w:rFonts w:ascii="Times New Roman" w:hAnsi="Times New Roman" w:cs="Times New Roman"/>
          <w:color w:val="000000" w:themeColor="text1"/>
          <w:sz w:val="24"/>
          <w14:textFill>
            <w14:solidFill>
              <w14:schemeClr w14:val="tx1"/>
            </w14:solidFill>
          </w14:textFill>
        </w:rPr>
        <w:t>Wang &amp; Chen, 2024</w:t>
      </w:r>
      <w:r>
        <w:rPr>
          <w:rFonts w:ascii="Times New Roman" w:hAnsi="Times New Roman" w:cs="Times New Roman"/>
          <w:color w:val="000000" w:themeColor="text1"/>
          <w:sz w:val="24"/>
          <w14:textFill>
            <w14:solidFill>
              <w14:schemeClr w14:val="tx1"/>
            </w14:solidFill>
          </w14:textFill>
        </w:rPr>
        <w:fldChar w:fldCharType="end"/>
      </w:r>
      <w:r>
        <w:rPr>
          <w:rFonts w:ascii="Times New Roman" w:hAnsi="Times New Roman" w:cs="Times New Roman"/>
          <w:color w:val="000000" w:themeColor="text1"/>
          <w:sz w:val="24"/>
          <w14:textFill>
            <w14:solidFill>
              <w14:schemeClr w14:val="tx1"/>
            </w14:solidFill>
          </w14:textFill>
        </w:rPr>
        <w:t>)</w:t>
      </w:r>
      <w:r>
        <w:rPr>
          <w:rFonts w:ascii="Times New Roman" w:hAnsi="Times New Roman" w:cs="Times New Roman"/>
          <w:color w:val="000000" w:themeColor="text1"/>
          <w:sz w:val="24"/>
          <w14:textFill>
            <w14:solidFill>
              <w14:schemeClr w14:val="tx1"/>
            </w14:solidFill>
          </w14:textFill>
        </w:rPr>
        <w:fldChar w:fldCharType="end"/>
      </w:r>
      <w:r>
        <w:rPr>
          <w:rFonts w:ascii="Times New Roman" w:hAnsi="Times New Roman" w:cs="Times New Roman"/>
          <w:color w:val="000000" w:themeColor="text1"/>
          <w:sz w:val="24"/>
          <w14:textFill>
            <w14:solidFill>
              <w14:schemeClr w14:val="tx1"/>
            </w14:solidFill>
          </w14:textFill>
        </w:rPr>
        <w:t xml:space="preserve">, the </w:t>
      </w:r>
      <w:r>
        <w:rPr>
          <w:rFonts w:hint="eastAsia" w:ascii="Times New Roman" w:hAnsi="Times New Roman" w:cs="Times New Roman"/>
          <w:color w:val="000000" w:themeColor="text1"/>
          <w:sz w:val="24"/>
          <w14:textFill>
            <w14:solidFill>
              <w14:schemeClr w14:val="tx1"/>
            </w14:solidFill>
          </w14:textFill>
        </w:rPr>
        <w:t>c</w:t>
      </w:r>
      <w:r>
        <w:rPr>
          <w:rFonts w:ascii="Times New Roman" w:hAnsi="Times New Roman" w:cs="Times New Roman"/>
          <w:color w:val="000000" w:themeColor="text1"/>
          <w:sz w:val="24"/>
          <w14:textFill>
            <w14:solidFill>
              <w14:schemeClr w14:val="tx1"/>
            </w14:solidFill>
          </w14:textFill>
        </w:rPr>
        <w:t>hlorophyll-a</w:t>
      </w:r>
      <w:r>
        <w:rPr>
          <w:rFonts w:hint="eastAsia" w:ascii="Times New Roman" w:hAnsi="Times New Roman" w:cs="Times New Roman"/>
          <w:color w:val="000000" w:themeColor="text1"/>
          <w:sz w:val="24"/>
          <w14:textFill>
            <w14:solidFill>
              <w14:schemeClr w14:val="tx1"/>
            </w14:solidFill>
          </w14:textFill>
        </w:rPr>
        <w:t xml:space="preserve"> (</w:t>
      </w:r>
      <w:r>
        <w:rPr>
          <w:rFonts w:ascii="Times New Roman" w:hAnsi="Times New Roman" w:cs="Times New Roman"/>
          <w:color w:val="000000" w:themeColor="text1"/>
          <w:sz w:val="24"/>
          <w14:textFill>
            <w14:solidFill>
              <w14:schemeClr w14:val="tx1"/>
            </w14:solidFill>
          </w14:textFill>
        </w:rPr>
        <w:t>Chl-a</w:t>
      </w:r>
      <w:r>
        <w:rPr>
          <w:rFonts w:hint="eastAsia" w:ascii="Times New Roman" w:hAnsi="Times New Roman" w:cs="Times New Roman"/>
          <w:color w:val="000000" w:themeColor="text1"/>
          <w:sz w:val="24"/>
          <w14:textFill>
            <w14:solidFill>
              <w14:schemeClr w14:val="tx1"/>
            </w14:solidFill>
          </w14:textFill>
        </w:rPr>
        <w:t>)</w:t>
      </w:r>
      <w:r>
        <w:rPr>
          <w:rFonts w:ascii="Times New Roman" w:hAnsi="Times New Roman" w:cs="Times New Roman"/>
          <w:color w:val="000000" w:themeColor="text1"/>
          <w:sz w:val="24"/>
          <w14:textFill>
            <w14:solidFill>
              <w14:schemeClr w14:val="tx1"/>
            </w14:solidFill>
          </w14:textFill>
        </w:rPr>
        <w:t xml:space="preserve"> reflects the risk of eutrophication</w:t>
      </w:r>
      <w:r>
        <w:rPr>
          <w:rFonts w:hint="eastAsia" w:ascii="Times New Roman" w:hAnsi="Times New Roman" w:cs="Times New Roman"/>
          <w:color w:val="000000" w:themeColor="text1"/>
          <w:sz w:val="24"/>
          <w14:textFill>
            <w14:solidFill>
              <w14:schemeClr w14:val="tx1"/>
            </w14:solidFill>
          </w14:textFill>
        </w:rPr>
        <w:t xml:space="preserve"> </w:t>
      </w:r>
      <w:r>
        <w:rPr>
          <w:rFonts w:ascii="Times New Roman" w:hAnsi="Times New Roman" w:cs="Times New Roman"/>
          <w:color w:val="000000" w:themeColor="text1"/>
          <w:sz w:val="24"/>
          <w14:textFill>
            <w14:solidFill>
              <w14:schemeClr w14:val="tx1"/>
            </w14:solidFill>
          </w14:textFill>
        </w:rPr>
        <w:fldChar w:fldCharType="begin">
          <w:fldData xml:space="preserve">PEVuZE5vdGU+PENpdGU+PEF1dGhvcj5DaGF3bGE8L0F1dGhvcj48WWVhcj4yMDIwPC9ZZWFyPjxS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</w:fldData>
        </w:fldChar>
      </w:r>
      <w:r>
        <w:rPr>
          <w:rFonts w:ascii="Times New Roman" w:hAnsi="Times New Roman" w:cs="Times New Roman"/>
          <w:color w:val="000000" w:themeColor="text1"/>
          <w:sz w:val="24"/>
          <w14:textFill>
            <w14:solidFill>
              <w14:schemeClr w14:val="tx1"/>
            </w14:solidFill>
          </w14:textFill>
        </w:rPr>
        <w:instrText xml:space="preserve"> ADDIN EN.CITE </w:instrText>
      </w:r>
      <w:r>
        <w:rPr>
          <w:rFonts w:ascii="Times New Roman" w:hAnsi="Times New Roman" w:cs="Times New Roman"/>
          <w:color w:val="000000" w:themeColor="text1"/>
          <w:sz w:val="24"/>
          <w14:textFill>
            <w14:solidFill>
              <w14:schemeClr w14:val="tx1"/>
            </w14:solidFill>
          </w14:textFill>
        </w:rPr>
        <w:fldChar w:fldCharType="begin">
          <w:fldData xml:space="preserve">PEVuZE5vdGU+PENpdGU+PEF1dGhvcj5DaGF3bGE8L0F1dGhvcj48WWVhcj4yMDIwPC9ZZWFyPjxS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</w:fldData>
        </w:fldChar>
      </w:r>
      <w:r>
        <w:rPr>
          <w:rFonts w:ascii="Times New Roman" w:hAnsi="Times New Roman" w:cs="Times New Roman"/>
          <w:color w:val="000000" w:themeColor="text1"/>
          <w:sz w:val="24"/>
          <w14:textFill>
            <w14:solidFill>
              <w14:schemeClr w14:val="tx1"/>
            </w14:solidFill>
          </w14:textFill>
        </w:rPr>
        <w:instrText xml:space="preserve"> ADDIN EN.CITE.DATA </w:instrText>
      </w:r>
      <w:r>
        <w:rPr>
          <w:rFonts w:ascii="Times New Roman" w:hAnsi="Times New Roman" w:cs="Times New Roman"/>
          <w:color w:val="000000" w:themeColor="text1"/>
          <w:sz w:val="24"/>
          <w14:textFill>
            <w14:solidFill>
              <w14:schemeClr w14:val="tx1"/>
            </w14:solidFill>
          </w14:textFill>
        </w:rPr>
        <w:fldChar w:fldCharType="end"/>
      </w:r>
      <w:r>
        <w:rPr>
          <w:rFonts w:ascii="Times New Roman" w:hAnsi="Times New Roman" w:cs="Times New Roman"/>
          <w:color w:val="000000" w:themeColor="text1"/>
          <w:sz w:val="24"/>
          <w14:textFill>
            <w14:solidFill>
              <w14:schemeClr w14:val="tx1"/>
            </w14:solidFill>
          </w14:textFill>
        </w:rPr>
        <w:fldChar w:fldCharType="separate"/>
      </w:r>
      <w:r>
        <w:rPr>
          <w:rFonts w:ascii="Times New Roman" w:hAnsi="Times New Roman" w:cs="Times New Roman"/>
          <w:color w:val="000000" w:themeColor="text1"/>
          <w:sz w:val="24"/>
          <w14:textFill>
            <w14:solidFill>
              <w14:schemeClr w14:val="tx1"/>
            </w14:solidFill>
          </w14:textFill>
        </w:rPr>
        <w:t>(</w:t>
      </w:r>
      <w:r>
        <w:fldChar w:fldCharType="begin"/>
      </w:r>
      <w:r>
        <w:instrText xml:space="preserve"> HYPERLINK \l "_ENREF_4" \o "Chawla, 2020 #20" </w:instrText>
      </w:r>
      <w:r>
        <w:fldChar w:fldCharType="separate"/>
      </w:r>
      <w:r>
        <w:rPr>
          <w:rFonts w:ascii="Times New Roman" w:hAnsi="Times New Roman" w:cs="Times New Roman"/>
          <w:color w:val="000000" w:themeColor="text1"/>
          <w:sz w:val="24"/>
          <w14:textFill>
            <w14:solidFill>
              <w14:schemeClr w14:val="tx1"/>
            </w14:solidFill>
          </w14:textFill>
        </w:rPr>
        <w:t>Chawla et al., 2020</w:t>
      </w:r>
      <w:r>
        <w:rPr>
          <w:rFonts w:ascii="Times New Roman" w:hAnsi="Times New Roman" w:cs="Times New Roman"/>
          <w:color w:val="000000" w:themeColor="text1"/>
          <w:sz w:val="24"/>
          <w14:textFill>
            <w14:solidFill>
              <w14:schemeClr w14:val="tx1"/>
            </w14:solidFill>
          </w14:textFill>
        </w:rPr>
        <w:fldChar w:fldCharType="end"/>
      </w:r>
      <w:r>
        <w:rPr>
          <w:rFonts w:ascii="Times New Roman" w:hAnsi="Times New Roman" w:cs="Times New Roman"/>
          <w:color w:val="000000" w:themeColor="text1"/>
          <w:sz w:val="24"/>
          <w14:textFill>
            <w14:solidFill>
              <w14:schemeClr w14:val="tx1"/>
            </w14:solidFill>
          </w14:textFill>
        </w:rPr>
        <w:t xml:space="preserve">; </w:t>
      </w:r>
      <w:r>
        <w:fldChar w:fldCharType="begin"/>
      </w:r>
      <w:r>
        <w:instrText xml:space="preserve"> HYPERLINK \l "_ENREF_21" \o "Naderian, 2025 #18" </w:instrText>
      </w:r>
      <w:r>
        <w:fldChar w:fldCharType="separate"/>
      </w:r>
      <w:r>
        <w:rPr>
          <w:rFonts w:ascii="Times New Roman" w:hAnsi="Times New Roman" w:cs="Times New Roman"/>
          <w:color w:val="000000" w:themeColor="text1"/>
          <w:sz w:val="24"/>
          <w14:textFill>
            <w14:solidFill>
              <w14:schemeClr w14:val="tx1"/>
            </w14:solidFill>
          </w14:textFill>
        </w:rPr>
        <w:t>Naderian et al., 2025</w:t>
      </w:r>
      <w:r>
        <w:rPr>
          <w:rFonts w:ascii="Times New Roman" w:hAnsi="Times New Roman" w:cs="Times New Roman"/>
          <w:color w:val="000000" w:themeColor="text1"/>
          <w:sz w:val="24"/>
          <w14:textFill>
            <w14:solidFill>
              <w14:schemeClr w14:val="tx1"/>
            </w14:solidFill>
          </w14:textFill>
        </w:rPr>
        <w:fldChar w:fldCharType="end"/>
      </w:r>
      <w:r>
        <w:rPr>
          <w:rFonts w:ascii="Times New Roman" w:hAnsi="Times New Roman" w:cs="Times New Roman"/>
          <w:color w:val="000000" w:themeColor="text1"/>
          <w:sz w:val="24"/>
          <w14:textFill>
            <w14:solidFill>
              <w14:schemeClr w14:val="tx1"/>
            </w14:solidFill>
          </w14:textFill>
        </w:rPr>
        <w:t xml:space="preserve">; </w:t>
      </w:r>
      <w:r>
        <w:fldChar w:fldCharType="begin"/>
      </w:r>
      <w:r>
        <w:instrText xml:space="preserve"> HYPERLINK \l "_ENREF_24" \o "Saravani, 2025 #19" </w:instrText>
      </w:r>
      <w:r>
        <w:fldChar w:fldCharType="separate"/>
      </w:r>
      <w:r>
        <w:rPr>
          <w:rFonts w:ascii="Times New Roman" w:hAnsi="Times New Roman" w:cs="Times New Roman"/>
          <w:color w:val="000000" w:themeColor="text1"/>
          <w:sz w:val="24"/>
          <w14:textFill>
            <w14:solidFill>
              <w14:schemeClr w14:val="tx1"/>
            </w14:solidFill>
          </w14:textFill>
        </w:rPr>
        <w:t>Saravani, 2025</w:t>
      </w:r>
      <w:r>
        <w:rPr>
          <w:rFonts w:ascii="Times New Roman" w:hAnsi="Times New Roman" w:cs="Times New Roman"/>
          <w:color w:val="000000" w:themeColor="text1"/>
          <w:sz w:val="24"/>
          <w14:textFill>
            <w14:solidFill>
              <w14:schemeClr w14:val="tx1"/>
            </w14:solidFill>
          </w14:textFill>
        </w:rPr>
        <w:fldChar w:fldCharType="end"/>
      </w:r>
      <w:r>
        <w:rPr>
          <w:rFonts w:ascii="Times New Roman" w:hAnsi="Times New Roman" w:cs="Times New Roman"/>
          <w:color w:val="000000" w:themeColor="text1"/>
          <w:sz w:val="24"/>
          <w14:textFill>
            <w14:solidFill>
              <w14:schemeClr w14:val="tx1"/>
            </w14:solidFill>
          </w14:textFill>
        </w:rPr>
        <w:t>)</w:t>
      </w:r>
      <w:r>
        <w:rPr>
          <w:rFonts w:ascii="Times New Roman" w:hAnsi="Times New Roman" w:cs="Times New Roman"/>
          <w:color w:val="000000" w:themeColor="text1"/>
          <w:sz w:val="24"/>
          <w14:textFill>
            <w14:solidFill>
              <w14:schemeClr w14:val="tx1"/>
            </w14:solidFill>
          </w14:textFill>
        </w:rPr>
        <w:fldChar w:fldCharType="end"/>
      </w:r>
      <w:r>
        <w:rPr>
          <w:rFonts w:ascii="Times New Roman" w:hAnsi="Times New Roman" w:cs="Times New Roman"/>
          <w:color w:val="000000" w:themeColor="text1"/>
          <w:sz w:val="24"/>
          <w14:textFill>
            <w14:solidFill>
              <w14:schemeClr w14:val="tx1"/>
            </w14:solidFill>
          </w14:textFill>
        </w:rPr>
        <w:t xml:space="preserve"> and is closely associated with the occurrence and development of HABs</w:t>
      </w:r>
      <w:r>
        <w:rPr>
          <w:rFonts w:hint="eastAsia" w:ascii="Times New Roman" w:hAnsi="Times New Roman" w:cs="Times New Roman"/>
          <w:color w:val="000000" w:themeColor="text1"/>
          <w:sz w:val="24"/>
          <w14:textFill>
            <w14:solidFill>
              <w14:schemeClr w14:val="tx1"/>
            </w14:solidFill>
          </w14:textFill>
        </w:rPr>
        <w:t xml:space="preserve"> </w:t>
      </w:r>
      <w:r>
        <w:rPr>
          <w:rFonts w:ascii="Times New Roman" w:hAnsi="Times New Roman" w:cs="Times New Roman"/>
          <w:color w:val="000000" w:themeColor="text1"/>
          <w:sz w:val="24"/>
          <w14:textFill>
            <w14:solidFill>
              <w14:schemeClr w14:val="tx1"/>
            </w14:solidFill>
          </w14:textFill>
        </w:rPr>
        <w:fldChar w:fldCharType="begin">
          <w:fldData xml:space="preserve">PEVuZE5vdGU+PENpdGU+PEF1dGhvcj5Tb25nPC9BdXRob3I+PFllYXI+MjAxMTwvWWVhcj48UmVj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</w:fldData>
        </w:fldChar>
      </w:r>
      <w:r>
        <w:rPr>
          <w:rFonts w:ascii="Times New Roman" w:hAnsi="Times New Roman" w:cs="Times New Roman"/>
          <w:color w:val="000000" w:themeColor="text1"/>
          <w:sz w:val="24"/>
          <w14:textFill>
            <w14:solidFill>
              <w14:schemeClr w14:val="tx1"/>
            </w14:solidFill>
          </w14:textFill>
        </w:rPr>
        <w:instrText xml:space="preserve"> ADDIN EN.CITE </w:instrText>
      </w:r>
      <w:r>
        <w:rPr>
          <w:rFonts w:ascii="Times New Roman" w:hAnsi="Times New Roman" w:cs="Times New Roman"/>
          <w:color w:val="000000" w:themeColor="text1"/>
          <w:sz w:val="24"/>
          <w14:textFill>
            <w14:solidFill>
              <w14:schemeClr w14:val="tx1"/>
            </w14:solidFill>
          </w14:textFill>
        </w:rPr>
        <w:fldChar w:fldCharType="begin">
          <w:fldData xml:space="preserve">PEVuZE5vdGU+PENpdGU+PEF1dGhvcj5Tb25nPC9BdXRob3I+PFllYXI+MjAxMTwvWWVhcj48UmVj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</w:fldData>
        </w:fldChar>
      </w:r>
      <w:r>
        <w:rPr>
          <w:rFonts w:ascii="Times New Roman" w:hAnsi="Times New Roman" w:cs="Times New Roman"/>
          <w:color w:val="000000" w:themeColor="text1"/>
          <w:sz w:val="24"/>
          <w14:textFill>
            <w14:solidFill>
              <w14:schemeClr w14:val="tx1"/>
            </w14:solidFill>
          </w14:textFill>
        </w:rPr>
        <w:instrText xml:space="preserve"> ADDIN EN.CITE.DATA </w:instrText>
      </w:r>
      <w:r>
        <w:rPr>
          <w:rFonts w:ascii="Times New Roman" w:hAnsi="Times New Roman" w:cs="Times New Roman"/>
          <w:color w:val="000000" w:themeColor="text1"/>
          <w:sz w:val="24"/>
          <w14:textFill>
            <w14:solidFill>
              <w14:schemeClr w14:val="tx1"/>
            </w14:solidFill>
          </w14:textFill>
        </w:rPr>
        <w:fldChar w:fldCharType="end"/>
      </w:r>
      <w:r>
        <w:rPr>
          <w:rFonts w:ascii="Times New Roman" w:hAnsi="Times New Roman" w:cs="Times New Roman"/>
          <w:color w:val="000000" w:themeColor="text1"/>
          <w:sz w:val="24"/>
          <w14:textFill>
            <w14:solidFill>
              <w14:schemeClr w14:val="tx1"/>
            </w14:solidFill>
          </w14:textFill>
        </w:rPr>
        <w:fldChar w:fldCharType="separate"/>
      </w:r>
      <w:r>
        <w:rPr>
          <w:rFonts w:ascii="Times New Roman" w:hAnsi="Times New Roman" w:cs="Times New Roman"/>
          <w:color w:val="000000" w:themeColor="text1"/>
          <w:sz w:val="24"/>
          <w14:textFill>
            <w14:solidFill>
              <w14:schemeClr w14:val="tx1"/>
            </w14:solidFill>
          </w14:textFill>
        </w:rPr>
        <w:t>(</w:t>
      </w:r>
      <w:r>
        <w:fldChar w:fldCharType="begin"/>
      </w:r>
      <w:r>
        <w:instrText xml:space="preserve"> HYPERLINK \l "_ENREF_28" \o "Song, 2011 #75" </w:instrText>
      </w:r>
      <w:r>
        <w:fldChar w:fldCharType="separate"/>
      </w:r>
      <w:r>
        <w:rPr>
          <w:rFonts w:ascii="Times New Roman" w:hAnsi="Times New Roman" w:cs="Times New Roman"/>
          <w:color w:val="000000" w:themeColor="text1"/>
          <w:sz w:val="24"/>
          <w14:textFill>
            <w14:solidFill>
              <w14:schemeClr w14:val="tx1"/>
            </w14:solidFill>
          </w14:textFill>
        </w:rPr>
        <w:t>Song et al., 2011</w:t>
      </w:r>
      <w:r>
        <w:rPr>
          <w:rFonts w:ascii="Times New Roman" w:hAnsi="Times New Roman" w:cs="Times New Roman"/>
          <w:color w:val="000000" w:themeColor="text1"/>
          <w:sz w:val="24"/>
          <w14:textFill>
            <w14:solidFill>
              <w14:schemeClr w14:val="tx1"/>
            </w14:solidFill>
          </w14:textFill>
        </w:rPr>
        <w:fldChar w:fldCharType="end"/>
      </w:r>
      <w:r>
        <w:rPr>
          <w:rFonts w:ascii="Times New Roman" w:hAnsi="Times New Roman" w:cs="Times New Roman"/>
          <w:color w:val="000000" w:themeColor="text1"/>
          <w:sz w:val="24"/>
          <w14:textFill>
            <w14:solidFill>
              <w14:schemeClr w14:val="tx1"/>
            </w14:solidFill>
          </w14:textFill>
        </w:rPr>
        <w:t xml:space="preserve">; </w:t>
      </w:r>
      <w:r>
        <w:fldChar w:fldCharType="begin"/>
      </w:r>
      <w:r>
        <w:instrText xml:space="preserve"> HYPERLINK \l "_ENREF_36" \o "Xu, 2024 #74" </w:instrText>
      </w:r>
      <w:r>
        <w:fldChar w:fldCharType="separate"/>
      </w:r>
      <w:r>
        <w:rPr>
          <w:rFonts w:ascii="Times New Roman" w:hAnsi="Times New Roman" w:cs="Times New Roman"/>
          <w:color w:val="000000" w:themeColor="text1"/>
          <w:sz w:val="24"/>
          <w14:textFill>
            <w14:solidFill>
              <w14:schemeClr w14:val="tx1"/>
            </w14:solidFill>
          </w14:textFill>
        </w:rPr>
        <w:t>Xu et al., 2024</w:t>
      </w:r>
      <w:r>
        <w:rPr>
          <w:rFonts w:ascii="Times New Roman" w:hAnsi="Times New Roman" w:cs="Times New Roman"/>
          <w:color w:val="000000" w:themeColor="text1"/>
          <w:sz w:val="24"/>
          <w14:textFill>
            <w14:solidFill>
              <w14:schemeClr w14:val="tx1"/>
            </w14:solidFill>
          </w14:textFill>
        </w:rPr>
        <w:fldChar w:fldCharType="end"/>
      </w:r>
      <w:r>
        <w:rPr>
          <w:rFonts w:ascii="Times New Roman" w:hAnsi="Times New Roman" w:cs="Times New Roman"/>
          <w:color w:val="000000" w:themeColor="text1"/>
          <w:sz w:val="24"/>
          <w14:textFill>
            <w14:solidFill>
              <w14:schemeClr w14:val="tx1"/>
            </w14:solidFill>
          </w14:textFill>
        </w:rPr>
        <w:t>)</w:t>
      </w:r>
      <w:r>
        <w:rPr>
          <w:rFonts w:ascii="Times New Roman" w:hAnsi="Times New Roman" w:cs="Times New Roman"/>
          <w:color w:val="000000" w:themeColor="text1"/>
          <w:sz w:val="24"/>
          <w14:textFill>
            <w14:solidFill>
              <w14:schemeClr w14:val="tx1"/>
            </w14:solidFill>
          </w14:textFill>
        </w:rPr>
        <w:fldChar w:fldCharType="end"/>
      </w:r>
      <w:r>
        <w:rPr>
          <w:rFonts w:ascii="Times New Roman" w:hAnsi="Times New Roman" w:cs="Times New Roman"/>
          <w:color w:val="000000" w:themeColor="text1"/>
          <w:sz w:val="24"/>
          <w14:textFill>
            <w14:solidFill>
              <w14:schemeClr w14:val="tx1"/>
            </w14:solidFill>
          </w14:textFill>
        </w:rPr>
        <w:t>. Therefore</w:t>
      </w:r>
      <w:r>
        <w:rPr>
          <w:rFonts w:hint="eastAsia" w:ascii="Times New Roman" w:hAnsi="Times New Roman" w:cs="Times New Roman"/>
          <w:color w:val="000000" w:themeColor="text1"/>
          <w:sz w:val="24"/>
          <w14:textFill>
            <w14:solidFill>
              <w14:schemeClr w14:val="tx1"/>
            </w14:solidFill>
          </w14:textFill>
        </w:rPr>
        <w:t xml:space="preserve">, </w:t>
      </w:r>
      <w:r>
        <w:rPr>
          <w:rFonts w:ascii="Times New Roman" w:hAnsi="Times New Roman" w:cs="Times New Roman"/>
          <w:color w:val="000000" w:themeColor="text1"/>
          <w:sz w:val="24"/>
          <w14:textFill>
            <w14:solidFill>
              <w14:schemeClr w14:val="tx1"/>
            </w14:solidFill>
          </w14:textFill>
        </w:rPr>
        <w:t>reasonable assessment of the factors influencing Chl-a variations and reliable predictions are crucial for algal blooms control, eutrophication management, and fishery resources</w:t>
      </w:r>
      <w:r>
        <w:rPr>
          <w:rFonts w:hint="eastAsia" w:ascii="Times New Roman" w:hAnsi="Times New Roman" w:cs="Times New Roman"/>
          <w:color w:val="000000" w:themeColor="text1"/>
          <w:sz w:val="24"/>
          <w14:textFill>
            <w14:solidFill>
              <w14:schemeClr w14:val="tx1"/>
            </w14:solidFill>
          </w14:textFill>
        </w:rPr>
        <w:t xml:space="preserve"> </w:t>
      </w:r>
      <w:r>
        <w:rPr>
          <w:rFonts w:ascii="Times New Roman" w:hAnsi="Times New Roman" w:cs="Times New Roman"/>
          <w:color w:val="000000" w:themeColor="text1"/>
          <w:sz w:val="24"/>
          <w14:textFill>
            <w14:solidFill>
              <w14:schemeClr w14:val="tx1"/>
            </w14:solidFill>
          </w14:textFill>
        </w:rPr>
        <w:t xml:space="preserve">conservation </w:t>
      </w:r>
      <w:r>
        <w:rPr>
          <w:rFonts w:ascii="Times New Roman" w:hAnsi="Times New Roman" w:cs="Times New Roman"/>
          <w:color w:val="000000" w:themeColor="text1"/>
          <w:sz w:val="24"/>
          <w14:textFill>
            <w14:solidFill>
              <w14:schemeClr w14:val="tx1"/>
            </w14:solidFill>
          </w14:textFill>
        </w:rPr>
        <w:fldChar w:fldCharType="begin">
          <w:fldData xml:space="preserve">PEVuZE5vdGU+PENpdGU+PEF1dGhvcj5GcmllZGxhbmQ8L0F1dGhvcj48WWVhcj4yMDEyPC9ZZWFy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</w:fldData>
        </w:fldChar>
      </w:r>
      <w:r>
        <w:rPr>
          <w:rFonts w:ascii="Times New Roman" w:hAnsi="Times New Roman" w:cs="Times New Roman"/>
          <w:color w:val="000000" w:themeColor="text1"/>
          <w:sz w:val="24"/>
          <w14:textFill>
            <w14:solidFill>
              <w14:schemeClr w14:val="tx1"/>
            </w14:solidFill>
          </w14:textFill>
        </w:rPr>
        <w:instrText xml:space="preserve"> ADDIN EN.CITE </w:instrText>
      </w:r>
      <w:r>
        <w:rPr>
          <w:rFonts w:ascii="Times New Roman" w:hAnsi="Times New Roman" w:cs="Times New Roman"/>
          <w:color w:val="000000" w:themeColor="text1"/>
          <w:sz w:val="24"/>
          <w14:textFill>
            <w14:solidFill>
              <w14:schemeClr w14:val="tx1"/>
            </w14:solidFill>
          </w14:textFill>
        </w:rPr>
        <w:fldChar w:fldCharType="begin">
          <w:fldData xml:space="preserve">PEVuZE5vdGU+PENpdGU+PEF1dGhvcj5GcmllZGxhbmQ8L0F1dGhvcj48WWVhcj4yMDEyPC9ZZWFy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</w:fldData>
        </w:fldChar>
      </w:r>
      <w:r>
        <w:rPr>
          <w:rFonts w:ascii="Times New Roman" w:hAnsi="Times New Roman" w:cs="Times New Roman"/>
          <w:color w:val="000000" w:themeColor="text1"/>
          <w:sz w:val="24"/>
          <w14:textFill>
            <w14:solidFill>
              <w14:schemeClr w14:val="tx1"/>
            </w14:solidFill>
          </w14:textFill>
        </w:rPr>
        <w:instrText xml:space="preserve"> ADDIN EN.CITE.DATA </w:instrText>
      </w:r>
      <w:r>
        <w:rPr>
          <w:rFonts w:ascii="Times New Roman" w:hAnsi="Times New Roman" w:cs="Times New Roman"/>
          <w:color w:val="000000" w:themeColor="text1"/>
          <w:sz w:val="24"/>
          <w14:textFill>
            <w14:solidFill>
              <w14:schemeClr w14:val="tx1"/>
            </w14:solidFill>
          </w14:textFill>
        </w:rPr>
        <w:fldChar w:fldCharType="end"/>
      </w:r>
      <w:r>
        <w:rPr>
          <w:rFonts w:ascii="Times New Roman" w:hAnsi="Times New Roman" w:cs="Times New Roman"/>
          <w:color w:val="000000" w:themeColor="text1"/>
          <w:sz w:val="24"/>
          <w14:textFill>
            <w14:solidFill>
              <w14:schemeClr w14:val="tx1"/>
            </w14:solidFill>
          </w14:textFill>
        </w:rPr>
        <w:fldChar w:fldCharType="separate"/>
      </w:r>
      <w:r>
        <w:rPr>
          <w:rFonts w:ascii="Times New Roman" w:hAnsi="Times New Roman" w:cs="Times New Roman"/>
          <w:color w:val="000000" w:themeColor="text1"/>
          <w:sz w:val="24"/>
          <w14:textFill>
            <w14:solidFill>
              <w14:schemeClr w14:val="tx1"/>
            </w14:solidFill>
          </w14:textFill>
        </w:rPr>
        <w:t>(</w:t>
      </w:r>
      <w:r>
        <w:fldChar w:fldCharType="begin"/>
      </w:r>
      <w:r>
        <w:instrText xml:space="preserve"> HYPERLINK \l "_ENREF_8" \o "Friedland, 2012 #21" </w:instrText>
      </w:r>
      <w:r>
        <w:fldChar w:fldCharType="separate"/>
      </w:r>
      <w:r>
        <w:rPr>
          <w:rFonts w:ascii="Times New Roman" w:hAnsi="Times New Roman" w:cs="Times New Roman"/>
          <w:color w:val="000000" w:themeColor="text1"/>
          <w:sz w:val="24"/>
          <w14:textFill>
            <w14:solidFill>
              <w14:schemeClr w14:val="tx1"/>
            </w14:solidFill>
          </w14:textFill>
        </w:rPr>
        <w:t>Friedland et al., 2012</w:t>
      </w:r>
      <w:r>
        <w:rPr>
          <w:rFonts w:ascii="Times New Roman" w:hAnsi="Times New Roman" w:cs="Times New Roman"/>
          <w:color w:val="000000" w:themeColor="text1"/>
          <w:sz w:val="24"/>
          <w14:textFill>
            <w14:solidFill>
              <w14:schemeClr w14:val="tx1"/>
            </w14:solidFill>
          </w14:textFill>
        </w:rPr>
        <w:fldChar w:fldCharType="end"/>
      </w:r>
      <w:r>
        <w:rPr>
          <w:rFonts w:ascii="Times New Roman" w:hAnsi="Times New Roman" w:cs="Times New Roman"/>
          <w:color w:val="000000" w:themeColor="text1"/>
          <w:sz w:val="24"/>
          <w14:textFill>
            <w14:solidFill>
              <w14:schemeClr w14:val="tx1"/>
            </w14:solidFill>
          </w14:textFill>
        </w:rPr>
        <w:t xml:space="preserve">; </w:t>
      </w:r>
      <w:r>
        <w:fldChar w:fldCharType="begin"/>
      </w:r>
      <w:r>
        <w:instrText xml:space="preserve"> HYPERLINK \l "_ENREF_11" \o "Hong, 2025 #22" </w:instrText>
      </w:r>
      <w:r>
        <w:fldChar w:fldCharType="separate"/>
      </w:r>
      <w:r>
        <w:rPr>
          <w:rFonts w:ascii="Times New Roman" w:hAnsi="Times New Roman" w:cs="Times New Roman"/>
          <w:color w:val="000000" w:themeColor="text1"/>
          <w:sz w:val="24"/>
          <w14:textFill>
            <w14:solidFill>
              <w14:schemeClr w14:val="tx1"/>
            </w14:solidFill>
          </w14:textFill>
        </w:rPr>
        <w:t>Hong et al., 2025</w:t>
      </w:r>
      <w:r>
        <w:rPr>
          <w:rFonts w:ascii="Times New Roman" w:hAnsi="Times New Roman" w:cs="Times New Roman"/>
          <w:color w:val="000000" w:themeColor="text1"/>
          <w:sz w:val="24"/>
          <w14:textFill>
            <w14:solidFill>
              <w14:schemeClr w14:val="tx1"/>
            </w14:solidFill>
          </w14:textFill>
        </w:rPr>
        <w:fldChar w:fldCharType="end"/>
      </w:r>
      <w:r>
        <w:rPr>
          <w:rFonts w:ascii="Times New Roman" w:hAnsi="Times New Roman" w:cs="Times New Roman"/>
          <w:color w:val="000000" w:themeColor="text1"/>
          <w:sz w:val="24"/>
          <w14:textFill>
            <w14:solidFill>
              <w14:schemeClr w14:val="tx1"/>
            </w14:solidFill>
          </w14:textFill>
        </w:rPr>
        <w:t xml:space="preserve">; </w:t>
      </w:r>
      <w:r>
        <w:fldChar w:fldCharType="begin"/>
      </w:r>
      <w:r>
        <w:instrText xml:space="preserve"> HYPERLINK \l "_ENREF_13" \o "Jiang, 2019 #23" </w:instrText>
      </w:r>
      <w:r>
        <w:fldChar w:fldCharType="separate"/>
      </w:r>
      <w:r>
        <w:rPr>
          <w:rFonts w:ascii="Times New Roman" w:hAnsi="Times New Roman" w:cs="Times New Roman"/>
          <w:color w:val="000000" w:themeColor="text1"/>
          <w:sz w:val="24"/>
          <w14:textFill>
            <w14:solidFill>
              <w14:schemeClr w14:val="tx1"/>
            </w14:solidFill>
          </w14:textFill>
        </w:rPr>
        <w:t>Jiang et al., 2019</w:t>
      </w:r>
      <w:r>
        <w:rPr>
          <w:rFonts w:ascii="Times New Roman" w:hAnsi="Times New Roman" w:cs="Times New Roman"/>
          <w:color w:val="000000" w:themeColor="text1"/>
          <w:sz w:val="24"/>
          <w14:textFill>
            <w14:solidFill>
              <w14:schemeClr w14:val="tx1"/>
            </w14:solidFill>
          </w14:textFill>
        </w:rPr>
        <w:fldChar w:fldCharType="end"/>
      </w:r>
      <w:r>
        <w:rPr>
          <w:rFonts w:ascii="Times New Roman" w:hAnsi="Times New Roman" w:cs="Times New Roman"/>
          <w:color w:val="000000" w:themeColor="text1"/>
          <w:sz w:val="24"/>
          <w14:textFill>
            <w14:solidFill>
              <w14:schemeClr w14:val="tx1"/>
            </w14:solidFill>
          </w14:textFill>
        </w:rPr>
        <w:t>)</w:t>
      </w:r>
      <w:r>
        <w:rPr>
          <w:rFonts w:ascii="Times New Roman" w:hAnsi="Times New Roman" w:cs="Times New Roman"/>
          <w:color w:val="000000" w:themeColor="text1"/>
          <w:sz w:val="24"/>
          <w14:textFill>
            <w14:solidFill>
              <w14:schemeClr w14:val="tx1"/>
            </w14:solidFill>
          </w14:textFill>
        </w:rPr>
        <w:fldChar w:fldCharType="end"/>
      </w:r>
      <w:r>
        <w:rPr>
          <w:rFonts w:ascii="Times New Roman" w:hAnsi="Times New Roman" w:cs="Times New Roman"/>
          <w:color w:val="000000" w:themeColor="text1"/>
          <w:sz w:val="24"/>
          <w14:textFill>
            <w14:solidFill>
              <w14:schemeClr w14:val="tx1"/>
            </w14:solidFill>
          </w14:textFill>
        </w:rPr>
        <w:t xml:space="preserve">. </w:t>
      </w:r>
    </w:p>
    <w:p w14:paraId="4D97B63E">
      <w:pPr>
        <w:shd w:val="clear"/>
        <w:spacing w:line="360" w:lineRule="auto"/>
        <w:ind w:firstLine="420"/>
        <w:rPr>
          <w:rFonts w:ascii="Times New Roman" w:hAnsi="Times New Roman" w:cs="Times New Roman"/>
          <w:color w:val="000000" w:themeColor="text1"/>
          <w:sz w:val="24"/>
          <w14:textFill>
            <w14:solidFill>
              <w14:schemeClr w14:val="tx1"/>
            </w14:solidFill>
          </w14:textFill>
        </w:rPr>
      </w:pPr>
      <w:r>
        <w:rPr>
          <w:rFonts w:ascii="Times New Roman" w:hAnsi="Times New Roman" w:cs="Times New Roman"/>
          <w:color w:val="000000" w:themeColor="text1"/>
          <w:sz w:val="24"/>
          <w14:textFill>
            <w14:solidFill>
              <w14:schemeClr w14:val="tx1"/>
            </w14:solidFill>
          </w14:textFill>
        </w:rPr>
        <w:t>It has been well recognized that alga</w:t>
      </w:r>
      <w:r>
        <w:rPr>
          <w:rFonts w:hint="eastAsia" w:ascii="Times New Roman" w:hAnsi="Times New Roman" w:cs="Times New Roman"/>
          <w:color w:val="000000" w:themeColor="text1"/>
          <w:sz w:val="24"/>
          <w14:textFill>
            <w14:solidFill>
              <w14:schemeClr w14:val="tx1"/>
            </w14:solidFill>
          </w14:textFill>
        </w:rPr>
        <w:t>l</w:t>
      </w:r>
      <w:r>
        <w:rPr>
          <w:rFonts w:ascii="Times New Roman" w:hAnsi="Times New Roman" w:cs="Times New Roman"/>
          <w:color w:val="000000" w:themeColor="text1"/>
          <w:sz w:val="24"/>
          <w14:textFill>
            <w14:solidFill>
              <w14:schemeClr w14:val="tx1"/>
            </w14:solidFill>
          </w14:textFill>
        </w:rPr>
        <w:t xml:space="preserve"> growth is </w:t>
      </w:r>
      <w:r>
        <w:rPr>
          <w:rFonts w:hint="eastAsia" w:ascii="Times New Roman" w:hAnsi="Times New Roman" w:cs="Times New Roman"/>
          <w:color w:val="000000" w:themeColor="text1"/>
          <w:sz w:val="24"/>
          <w14:textFill>
            <w14:solidFill>
              <w14:schemeClr w14:val="tx1"/>
            </w14:solidFill>
          </w14:textFill>
        </w:rPr>
        <w:t>regulated</w:t>
      </w:r>
      <w:r>
        <w:rPr>
          <w:rFonts w:ascii="Times New Roman" w:hAnsi="Times New Roman" w:cs="Times New Roman"/>
          <w:color w:val="000000" w:themeColor="text1"/>
          <w:sz w:val="24"/>
          <w14:textFill>
            <w14:solidFill>
              <w14:schemeClr w14:val="tx1"/>
            </w14:solidFill>
          </w14:textFill>
        </w:rPr>
        <w:t xml:space="preserve"> by multiple environmental factors, including nutrients (</w:t>
      </w:r>
      <w:r>
        <w:rPr>
          <w:rFonts w:hint="eastAsia" w:ascii="Times New Roman" w:hAnsi="Times New Roman" w:cs="Times New Roman"/>
          <w:color w:val="000000" w:themeColor="text1"/>
          <w:sz w:val="24"/>
          <w14:textFill>
            <w14:solidFill>
              <w14:schemeClr w14:val="tx1"/>
            </w14:solidFill>
          </w14:textFill>
        </w:rPr>
        <w:t>e.g.,</w:t>
      </w:r>
      <w:r>
        <w:rPr>
          <w:rFonts w:ascii="Times New Roman" w:hAnsi="Times New Roman" w:cs="Times New Roman"/>
          <w:color w:val="000000" w:themeColor="text1"/>
          <w:sz w:val="24"/>
          <w14:textFill>
            <w14:solidFill>
              <w14:schemeClr w14:val="tx1"/>
            </w14:solidFill>
          </w14:textFill>
        </w:rPr>
        <w:t xml:space="preserve"> nitrogen, phosphorus, and silicate)</w:t>
      </w:r>
      <w:r>
        <w:rPr>
          <w:rFonts w:hint="eastAsia" w:ascii="Times New Roman" w:hAnsi="Times New Roman" w:cs="Times New Roman"/>
          <w:color w:val="000000" w:themeColor="text1"/>
          <w:sz w:val="24"/>
          <w14:textFill>
            <w14:solidFill>
              <w14:schemeClr w14:val="tx1"/>
            </w14:solidFill>
          </w14:textFill>
        </w:rPr>
        <w:t xml:space="preserve"> </w:t>
      </w:r>
      <w:r>
        <w:rPr>
          <w:rFonts w:ascii="Times New Roman" w:hAnsi="Times New Roman" w:cs="Times New Roman"/>
          <w:color w:val="000000" w:themeColor="text1"/>
          <w:sz w:val="24"/>
          <w14:textFill>
            <w14:solidFill>
              <w14:schemeClr w14:val="tx1"/>
            </w14:solidFill>
          </w14:textFill>
        </w:rPr>
        <w:fldChar w:fldCharType="begin">
          <w:fldData xml:space="preserve">PEVuZE5vdGU+PENpdGU+PEF1dGhvcj5MaXU8L0F1dGhvcj48WWVhcj4yMDE2PC9ZZWFyPjxSZWNO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</w:fldData>
        </w:fldChar>
      </w:r>
      <w:r>
        <w:rPr>
          <w:rFonts w:ascii="Times New Roman" w:hAnsi="Times New Roman" w:cs="Times New Roman"/>
          <w:color w:val="000000" w:themeColor="text1"/>
          <w:sz w:val="24"/>
          <w14:textFill>
            <w14:solidFill>
              <w14:schemeClr w14:val="tx1"/>
            </w14:solidFill>
          </w14:textFill>
        </w:rPr>
        <w:instrText xml:space="preserve"> ADDIN EN.CITE </w:instrText>
      </w:r>
      <w:r>
        <w:rPr>
          <w:rFonts w:ascii="Times New Roman" w:hAnsi="Times New Roman" w:cs="Times New Roman"/>
          <w:color w:val="000000" w:themeColor="text1"/>
          <w:sz w:val="24"/>
          <w14:textFill>
            <w14:solidFill>
              <w14:schemeClr w14:val="tx1"/>
            </w14:solidFill>
          </w14:textFill>
        </w:rPr>
        <w:fldChar w:fldCharType="begin">
          <w:fldData xml:space="preserve">PEVuZE5vdGU+PENpdGU+PEF1dGhvcj5MaXU8L0F1dGhvcj48WWVhcj4yMDE2PC9ZZWFyPjxSZWNO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</w:fldData>
        </w:fldChar>
      </w:r>
      <w:r>
        <w:rPr>
          <w:rFonts w:ascii="Times New Roman" w:hAnsi="Times New Roman" w:cs="Times New Roman"/>
          <w:color w:val="000000" w:themeColor="text1"/>
          <w:sz w:val="24"/>
          <w14:textFill>
            <w14:solidFill>
              <w14:schemeClr w14:val="tx1"/>
            </w14:solidFill>
          </w14:textFill>
        </w:rPr>
        <w:instrText xml:space="preserve"> ADDIN EN.CITE.DATA </w:instrText>
      </w:r>
      <w:r>
        <w:rPr>
          <w:rFonts w:ascii="Times New Roman" w:hAnsi="Times New Roman" w:cs="Times New Roman"/>
          <w:color w:val="000000" w:themeColor="text1"/>
          <w:sz w:val="24"/>
          <w14:textFill>
            <w14:solidFill>
              <w14:schemeClr w14:val="tx1"/>
            </w14:solidFill>
          </w14:textFill>
        </w:rPr>
        <w:fldChar w:fldCharType="end"/>
      </w:r>
      <w:r>
        <w:rPr>
          <w:rFonts w:ascii="Times New Roman" w:hAnsi="Times New Roman" w:cs="Times New Roman"/>
          <w:color w:val="000000" w:themeColor="text1"/>
          <w:sz w:val="24"/>
          <w14:textFill>
            <w14:solidFill>
              <w14:schemeClr w14:val="tx1"/>
            </w14:solidFill>
          </w14:textFill>
        </w:rPr>
        <w:fldChar w:fldCharType="separate"/>
      </w:r>
      <w:r>
        <w:rPr>
          <w:rFonts w:ascii="Times New Roman" w:hAnsi="Times New Roman" w:cs="Times New Roman"/>
          <w:color w:val="000000" w:themeColor="text1"/>
          <w:sz w:val="24"/>
          <w14:textFill>
            <w14:solidFill>
              <w14:schemeClr w14:val="tx1"/>
            </w14:solidFill>
          </w14:textFill>
        </w:rPr>
        <w:t>(</w:t>
      </w:r>
      <w:r>
        <w:fldChar w:fldCharType="begin"/>
      </w:r>
      <w:r>
        <w:instrText xml:space="preserve"> HYPERLINK \l "_ENREF_20" \o "Liu, 2016 #41" </w:instrText>
      </w:r>
      <w:r>
        <w:fldChar w:fldCharType="separate"/>
      </w:r>
      <w:r>
        <w:rPr>
          <w:rFonts w:ascii="Times New Roman" w:hAnsi="Times New Roman" w:cs="Times New Roman"/>
          <w:color w:val="000000" w:themeColor="text1"/>
          <w:sz w:val="24"/>
          <w14:textFill>
            <w14:solidFill>
              <w14:schemeClr w14:val="tx1"/>
            </w14:solidFill>
          </w14:textFill>
        </w:rPr>
        <w:t>Liu et al., 2016</w:t>
      </w:r>
      <w:r>
        <w:rPr>
          <w:rFonts w:ascii="Times New Roman" w:hAnsi="Times New Roman" w:cs="Times New Roman"/>
          <w:color w:val="000000" w:themeColor="text1"/>
          <w:sz w:val="24"/>
          <w14:textFill>
            <w14:solidFill>
              <w14:schemeClr w14:val="tx1"/>
            </w14:solidFill>
          </w14:textFill>
        </w:rPr>
        <w:fldChar w:fldCharType="end"/>
      </w:r>
      <w:r>
        <w:rPr>
          <w:rFonts w:ascii="Times New Roman" w:hAnsi="Times New Roman" w:cs="Times New Roman"/>
          <w:color w:val="000000" w:themeColor="text1"/>
          <w:sz w:val="24"/>
          <w14:textFill>
            <w14:solidFill>
              <w14:schemeClr w14:val="tx1"/>
            </w14:solidFill>
          </w14:textFill>
        </w:rPr>
        <w:t xml:space="preserve">; </w:t>
      </w:r>
      <w:r>
        <w:fldChar w:fldCharType="begin"/>
      </w:r>
      <w:r>
        <w:instrText xml:space="preserve"> HYPERLINK \l "_ENREF_40" \o "Zhao, 2023 #40" </w:instrText>
      </w:r>
      <w:r>
        <w:fldChar w:fldCharType="separate"/>
      </w:r>
      <w:r>
        <w:rPr>
          <w:rFonts w:ascii="Times New Roman" w:hAnsi="Times New Roman" w:cs="Times New Roman"/>
          <w:color w:val="000000" w:themeColor="text1"/>
          <w:sz w:val="24"/>
          <w14:textFill>
            <w14:solidFill>
              <w14:schemeClr w14:val="tx1"/>
            </w14:solidFill>
          </w14:textFill>
        </w:rPr>
        <w:t>L. Zhao et al., 2023</w:t>
      </w:r>
      <w:r>
        <w:rPr>
          <w:rFonts w:ascii="Times New Roman" w:hAnsi="Times New Roman" w:cs="Times New Roman"/>
          <w:color w:val="000000" w:themeColor="text1"/>
          <w:sz w:val="24"/>
          <w14:textFill>
            <w14:solidFill>
              <w14:schemeClr w14:val="tx1"/>
            </w14:solidFill>
          </w14:textFill>
        </w:rPr>
        <w:fldChar w:fldCharType="end"/>
      </w:r>
      <w:r>
        <w:rPr>
          <w:rFonts w:ascii="Times New Roman" w:hAnsi="Times New Roman" w:cs="Times New Roman"/>
          <w:color w:val="000000" w:themeColor="text1"/>
          <w:sz w:val="24"/>
          <w14:textFill>
            <w14:solidFill>
              <w14:schemeClr w14:val="tx1"/>
            </w14:solidFill>
          </w14:textFill>
        </w:rPr>
        <w:t>)</w:t>
      </w:r>
      <w:r>
        <w:rPr>
          <w:rFonts w:ascii="Times New Roman" w:hAnsi="Times New Roman" w:cs="Times New Roman"/>
          <w:color w:val="000000" w:themeColor="text1"/>
          <w:sz w:val="24"/>
          <w14:textFill>
            <w14:solidFill>
              <w14:schemeClr w14:val="tx1"/>
            </w14:solidFill>
          </w14:textFill>
        </w:rPr>
        <w:fldChar w:fldCharType="end"/>
      </w:r>
      <w:r>
        <w:rPr>
          <w:rFonts w:ascii="Times New Roman" w:hAnsi="Times New Roman" w:cs="Times New Roman"/>
          <w:color w:val="000000" w:themeColor="text1"/>
          <w:sz w:val="24"/>
          <w14:textFill>
            <w14:solidFill>
              <w14:schemeClr w14:val="tx1"/>
            </w14:solidFill>
          </w14:textFill>
        </w:rPr>
        <w:t>, temperature and salinity structure</w:t>
      </w:r>
      <w:r>
        <w:rPr>
          <w:rFonts w:hint="eastAsia" w:ascii="Times New Roman" w:hAnsi="Times New Roman" w:cs="Times New Roman"/>
          <w:color w:val="000000" w:themeColor="text1"/>
          <w:sz w:val="24"/>
          <w14:textFill>
            <w14:solidFill>
              <w14:schemeClr w14:val="tx1"/>
            </w14:solidFill>
          </w14:textFill>
        </w:rPr>
        <w:t xml:space="preserve"> </w:t>
      </w:r>
      <w:r>
        <w:rPr>
          <w:rFonts w:ascii="Times New Roman" w:hAnsi="Times New Roman" w:cs="Times New Roman"/>
          <w:color w:val="000000" w:themeColor="text1"/>
          <w:sz w:val="24"/>
          <w14:textFill>
            <w14:solidFill>
              <w14:schemeClr w14:val="tx1"/>
            </w14:solidFill>
          </w14:textFill>
        </w:rPr>
        <w:fldChar w:fldCharType="begin">
          <w:fldData xml:space="preserve">PEVuZE5vdGU+PENpdGU+PEF1dGhvcj5OaXNoaW5vPC9BdXRob3I+PFllYXI+MjAwODwvWWVhcj48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==
</w:fldData>
        </w:fldChar>
      </w:r>
      <w:r>
        <w:rPr>
          <w:rFonts w:ascii="Times New Roman" w:hAnsi="Times New Roman" w:cs="Times New Roman"/>
          <w:color w:val="000000" w:themeColor="text1"/>
          <w:sz w:val="24"/>
          <w14:textFill>
            <w14:solidFill>
              <w14:schemeClr w14:val="tx1"/>
            </w14:solidFill>
          </w14:textFill>
        </w:rPr>
        <w:instrText xml:space="preserve"> ADDIN EN.CITE </w:instrText>
      </w:r>
      <w:r>
        <w:rPr>
          <w:rFonts w:ascii="Times New Roman" w:hAnsi="Times New Roman" w:cs="Times New Roman"/>
          <w:color w:val="000000" w:themeColor="text1"/>
          <w:sz w:val="24"/>
          <w14:textFill>
            <w14:solidFill>
              <w14:schemeClr w14:val="tx1"/>
            </w14:solidFill>
          </w14:textFill>
        </w:rPr>
        <w:fldChar w:fldCharType="begin">
          <w:fldData xml:space="preserve">PEVuZE5vdGU+PENpdGU+PEF1dGhvcj5OaXNoaW5vPC9BdXRob3I+PFllYXI+MjAwODwvWWVhcj48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==
</w:fldData>
        </w:fldChar>
      </w:r>
      <w:r>
        <w:rPr>
          <w:rFonts w:ascii="Times New Roman" w:hAnsi="Times New Roman" w:cs="Times New Roman"/>
          <w:color w:val="000000" w:themeColor="text1"/>
          <w:sz w:val="24"/>
          <w14:textFill>
            <w14:solidFill>
              <w14:schemeClr w14:val="tx1"/>
            </w14:solidFill>
          </w14:textFill>
        </w:rPr>
        <w:instrText xml:space="preserve"> ADDIN EN.CITE.DATA </w:instrText>
      </w:r>
      <w:r>
        <w:rPr>
          <w:rFonts w:ascii="Times New Roman" w:hAnsi="Times New Roman" w:cs="Times New Roman"/>
          <w:color w:val="000000" w:themeColor="text1"/>
          <w:sz w:val="24"/>
          <w14:textFill>
            <w14:solidFill>
              <w14:schemeClr w14:val="tx1"/>
            </w14:solidFill>
          </w14:textFill>
        </w:rPr>
        <w:fldChar w:fldCharType="end"/>
      </w:r>
      <w:r>
        <w:rPr>
          <w:rFonts w:ascii="Times New Roman" w:hAnsi="Times New Roman" w:cs="Times New Roman"/>
          <w:color w:val="000000" w:themeColor="text1"/>
          <w:sz w:val="24"/>
          <w14:textFill>
            <w14:solidFill>
              <w14:schemeClr w14:val="tx1"/>
            </w14:solidFill>
          </w14:textFill>
        </w:rPr>
        <w:fldChar w:fldCharType="separate"/>
      </w:r>
      <w:r>
        <w:rPr>
          <w:rFonts w:ascii="Times New Roman" w:hAnsi="Times New Roman" w:cs="Times New Roman"/>
          <w:color w:val="000000" w:themeColor="text1"/>
          <w:sz w:val="24"/>
          <w14:textFill>
            <w14:solidFill>
              <w14:schemeClr w14:val="tx1"/>
            </w14:solidFill>
          </w14:textFill>
        </w:rPr>
        <w:t>(</w:t>
      </w:r>
      <w:r>
        <w:fldChar w:fldCharType="begin"/>
      </w:r>
      <w:r>
        <w:instrText xml:space="preserve"> HYPERLINK \l "_ENREF_22" \o "Nishino, 2008 #42" </w:instrText>
      </w:r>
      <w:r>
        <w:fldChar w:fldCharType="separate"/>
      </w:r>
      <w:r>
        <w:rPr>
          <w:rFonts w:ascii="Times New Roman" w:hAnsi="Times New Roman" w:cs="Times New Roman"/>
          <w:color w:val="000000" w:themeColor="text1"/>
          <w:sz w:val="24"/>
          <w14:textFill>
            <w14:solidFill>
              <w14:schemeClr w14:val="tx1"/>
            </w14:solidFill>
          </w14:textFill>
        </w:rPr>
        <w:t>Nishino et al., 2008</w:t>
      </w:r>
      <w:r>
        <w:rPr>
          <w:rFonts w:ascii="Times New Roman" w:hAnsi="Times New Roman" w:cs="Times New Roman"/>
          <w:color w:val="000000" w:themeColor="text1"/>
          <w:sz w:val="24"/>
          <w14:textFill>
            <w14:solidFill>
              <w14:schemeClr w14:val="tx1"/>
            </w14:solidFill>
          </w14:textFill>
        </w:rPr>
        <w:fldChar w:fldCharType="end"/>
      </w:r>
      <w:r>
        <w:rPr>
          <w:rFonts w:ascii="Times New Roman" w:hAnsi="Times New Roman" w:cs="Times New Roman"/>
          <w:color w:val="000000" w:themeColor="text1"/>
          <w:sz w:val="24"/>
          <w14:textFill>
            <w14:solidFill>
              <w14:schemeClr w14:val="tx1"/>
            </w14:solidFill>
          </w14:textFill>
        </w:rPr>
        <w:t xml:space="preserve">; </w:t>
      </w:r>
      <w:r>
        <w:fldChar w:fldCharType="begin"/>
      </w:r>
      <w:r>
        <w:instrText xml:space="preserve"> HYPERLINK \l "_ENREF_29" \o "Sun, 2019 #16" </w:instrText>
      </w:r>
      <w:r>
        <w:fldChar w:fldCharType="separate"/>
      </w:r>
      <w:r>
        <w:rPr>
          <w:rFonts w:ascii="Times New Roman" w:hAnsi="Times New Roman" w:cs="Times New Roman"/>
          <w:color w:val="000000" w:themeColor="text1"/>
          <w:sz w:val="24"/>
          <w14:textFill>
            <w14:solidFill>
              <w14:schemeClr w14:val="tx1"/>
            </w14:solidFill>
          </w14:textFill>
        </w:rPr>
        <w:t>Sun et al., 2019</w:t>
      </w:r>
      <w:r>
        <w:rPr>
          <w:rFonts w:ascii="Times New Roman" w:hAnsi="Times New Roman" w:cs="Times New Roman"/>
          <w:color w:val="000000" w:themeColor="text1"/>
          <w:sz w:val="24"/>
          <w14:textFill>
            <w14:solidFill>
              <w14:schemeClr w14:val="tx1"/>
            </w14:solidFill>
          </w14:textFill>
        </w:rPr>
        <w:fldChar w:fldCharType="end"/>
      </w:r>
      <w:r>
        <w:rPr>
          <w:rFonts w:ascii="Times New Roman" w:hAnsi="Times New Roman" w:cs="Times New Roman"/>
          <w:color w:val="000000" w:themeColor="text1"/>
          <w:sz w:val="24"/>
          <w14:textFill>
            <w14:solidFill>
              <w14:schemeClr w14:val="tx1"/>
            </w14:solidFill>
          </w14:textFill>
        </w:rPr>
        <w:t>)</w:t>
      </w:r>
      <w:r>
        <w:rPr>
          <w:rFonts w:ascii="Times New Roman" w:hAnsi="Times New Roman" w:cs="Times New Roman"/>
          <w:color w:val="000000" w:themeColor="text1"/>
          <w:sz w:val="24"/>
          <w14:textFill>
            <w14:solidFill>
              <w14:schemeClr w14:val="tx1"/>
            </w14:solidFill>
          </w14:textFill>
        </w:rPr>
        <w:fldChar w:fldCharType="end"/>
      </w:r>
      <w:r>
        <w:rPr>
          <w:rFonts w:ascii="Times New Roman" w:hAnsi="Times New Roman" w:cs="Times New Roman"/>
          <w:color w:val="000000" w:themeColor="text1"/>
          <w:sz w:val="24"/>
          <w14:textFill>
            <w14:solidFill>
              <w14:schemeClr w14:val="tx1"/>
            </w14:solidFill>
          </w14:textFill>
        </w:rPr>
        <w:t>, solar radiation intensity</w:t>
      </w:r>
      <w:r>
        <w:rPr>
          <w:rFonts w:hint="eastAsia" w:ascii="Times New Roman" w:hAnsi="Times New Roman" w:cs="Times New Roman"/>
          <w:color w:val="000000" w:themeColor="text1"/>
          <w:sz w:val="24"/>
          <w14:textFill>
            <w14:solidFill>
              <w14:schemeClr w14:val="tx1"/>
            </w14:solidFill>
          </w14:textFill>
        </w:rPr>
        <w:t xml:space="preserve"> </w:t>
      </w:r>
      <w:r>
        <w:rPr>
          <w:rFonts w:ascii="Times New Roman" w:hAnsi="Times New Roman" w:cs="Times New Roman"/>
          <w:color w:val="000000" w:themeColor="text1"/>
          <w:sz w:val="24"/>
          <w14:textFill>
            <w14:solidFill>
              <w14:schemeClr w14:val="tx1"/>
            </w14:solidFill>
          </w14:textFill>
        </w:rPr>
        <w:fldChar w:fldCharType="begin"/>
      </w:r>
      <w:r>
        <w:rPr>
          <w:rFonts w:ascii="Times New Roman" w:hAnsi="Times New Roman" w:cs="Times New Roman"/>
          <w:color w:val="000000" w:themeColor="text1"/>
          <w:sz w:val="24"/>
          <w14:textFill>
            <w14:solidFill>
              <w14:schemeClr w14:val="tx1"/>
            </w14:solidFill>
          </w14:textFill>
        </w:rPr>
        <w:instrText xml:space="preserve"> ADDIN EN.CITE &lt;EndNote&gt;&lt;Cite&gt;&lt;Author&gt;Li&lt;/Author&gt;&lt;Year&gt;2026&lt;/Year&gt;&lt;RecNum&gt;44&lt;/RecNum&gt;&lt;DisplayText&gt;(Li et al., 2026)&lt;/DisplayText&gt;&lt;record&gt;&lt;rec-number&gt;44&lt;/rec-number&gt;&lt;foreign-keys&gt;&lt;key app="EN" db-id="0sa0v2e93s2zpse5d0dvv9s10p0r0dprr9f9" timestamp="1773233839"&gt;44&lt;/key&gt;&lt;/foreign-keys&gt;&lt;ref-type name="Journal Article"&gt;17&lt;/ref-type&gt;&lt;contributors&gt;&lt;authors&gt;&lt;author&gt;Junda Li&lt;/author&gt;&lt;author&gt;Yunmei Li&lt;/author&gt;&lt;author&gt;Jianzhong Li&lt;/author&gt;&lt;author&gt;Gaolun Wang&lt;/author&gt;&lt;author&gt;Heng Lyu&lt;/author&gt;&lt;author&gt;Yuxin Zhu&lt;/author&gt;&lt;author&gt;Xianzhang Dong&lt;/author&gt;&lt;/authors&gt;&lt;/contributors&gt;&lt;titles&gt;&lt;title&gt;Coupling satellite imagery and numerical models to advance understanding and modelling of diel cyanobacterial blooms in shallow eutrophic lakes&lt;/title&gt;&lt;secondary-title&gt;Water Research&lt;/secondary-title&gt;&lt;alt-title&gt;School of Geography, Nanjing Normal University, Nanjing 210023, PR China;Key Laboratory of Virtual Geographic Environment (Nanjing Normal University), Ministry of Education, Nanjing 210023, PR China;Jiangsu Center for Collaboration Invocation in Geographical Information Resource Development and Application, Nanjing Normal University, Nanjing 210023, PR China&lt;/alt-title&gt;&lt;/titles&gt;&lt;periodical&gt;&lt;full-title&gt;Water Research&lt;/full-title&gt;&lt;abbr-1&gt;School of Marine Sciences, Nanjing University of Information Science &amp;amp; Technology, Nanjing, China State Key Laboratory of Satellite Ocean Environment Dynamics, Second Institute of Oceanography, Ministry of Natural Resources, Hangzhou, Chi&lt;/abbr-1&gt;&lt;/periodical&gt;&lt;pages&gt;124744&lt;/pages&gt;&lt;volume&gt;Vol.288&lt;/volume&gt;&lt;keywords&gt;&lt;keyword&gt;VERTICAL MIGRATION&lt;/keyword&gt;&lt;keyword&gt;BUOYANCY REGULATION&lt;/keyword&gt;&lt;keyword&gt;DIURNAL CHANGES&lt;/keyword&gt;&lt;keyword&gt;WATER-BLOOM&lt;/keyword&gt;&lt;keyword&gt;MICROCYSTIS&lt;/keyword&gt;&lt;keyword&gt;TAIHU&lt;/keyword&gt;&lt;keyword&gt;TEMPERATURE&lt;/keyword&gt;&lt;keyword&gt;DYNAMICS&lt;/keyword&gt;&lt;keyword&gt;GROWTH&lt;/keyword&gt;&lt;keyword&gt;PHOSPHORUS&lt;/keyword&gt;&lt;/keywords&gt;&lt;dates&gt;&lt;year&gt;2026&lt;/year&gt;&lt;/dates&gt;&lt;isbn&gt;0043-1354&lt;/isbn&gt;&lt;urls&gt;&lt;/urls&gt;&lt;electronic-resource-num&gt;10.1016/j.watres.2025.124744&lt;/electronic-resource-num&gt;&lt;/record&gt;&lt;/Cite&gt;&lt;/EndNote&gt;</w:instrText>
      </w:r>
      <w:r>
        <w:rPr>
          <w:rFonts w:ascii="Times New Roman" w:hAnsi="Times New Roman" w:cs="Times New Roman"/>
          <w:color w:val="000000" w:themeColor="text1"/>
          <w:sz w:val="24"/>
          <w14:textFill>
            <w14:solidFill>
              <w14:schemeClr w14:val="tx1"/>
            </w14:solidFill>
          </w14:textFill>
        </w:rPr>
        <w:fldChar w:fldCharType="separate"/>
      </w:r>
      <w:r>
        <w:rPr>
          <w:rFonts w:ascii="Times New Roman" w:hAnsi="Times New Roman" w:cs="Times New Roman"/>
          <w:color w:val="000000" w:themeColor="text1"/>
          <w:sz w:val="24"/>
          <w14:textFill>
            <w14:solidFill>
              <w14:schemeClr w14:val="tx1"/>
            </w14:solidFill>
          </w14:textFill>
        </w:rPr>
        <w:t>(</w:t>
      </w:r>
      <w:r>
        <w:fldChar w:fldCharType="begin"/>
      </w:r>
      <w:r>
        <w:instrText xml:space="preserve"> HYPERLINK \l "_ENREF_15" \o "Li, 2026 #44" </w:instrText>
      </w:r>
      <w:r>
        <w:fldChar w:fldCharType="separate"/>
      </w:r>
      <w:r>
        <w:rPr>
          <w:rFonts w:ascii="Times New Roman" w:hAnsi="Times New Roman" w:cs="Times New Roman"/>
          <w:color w:val="000000" w:themeColor="text1"/>
          <w:sz w:val="24"/>
          <w14:textFill>
            <w14:solidFill>
              <w14:schemeClr w14:val="tx1"/>
            </w14:solidFill>
          </w14:textFill>
        </w:rPr>
        <w:t>Li et al., 2026</w:t>
      </w:r>
      <w:r>
        <w:rPr>
          <w:rFonts w:ascii="Times New Roman" w:hAnsi="Times New Roman" w:cs="Times New Roman"/>
          <w:color w:val="000000" w:themeColor="text1"/>
          <w:sz w:val="24"/>
          <w14:textFill>
            <w14:solidFill>
              <w14:schemeClr w14:val="tx1"/>
            </w14:solidFill>
          </w14:textFill>
        </w:rPr>
        <w:fldChar w:fldCharType="end"/>
      </w:r>
      <w:r>
        <w:rPr>
          <w:rFonts w:ascii="Times New Roman" w:hAnsi="Times New Roman" w:cs="Times New Roman"/>
          <w:color w:val="000000" w:themeColor="text1"/>
          <w:sz w:val="24"/>
          <w14:textFill>
            <w14:solidFill>
              <w14:schemeClr w14:val="tx1"/>
            </w14:solidFill>
          </w14:textFill>
        </w:rPr>
        <w:t>)</w:t>
      </w:r>
      <w:r>
        <w:rPr>
          <w:rFonts w:ascii="Times New Roman" w:hAnsi="Times New Roman" w:cs="Times New Roman"/>
          <w:color w:val="000000" w:themeColor="text1"/>
          <w:sz w:val="24"/>
          <w14:textFill>
            <w14:solidFill>
              <w14:schemeClr w14:val="tx1"/>
            </w14:solidFill>
          </w14:textFill>
        </w:rPr>
        <w:fldChar w:fldCharType="end"/>
      </w:r>
      <w:r>
        <w:rPr>
          <w:rFonts w:ascii="Times New Roman" w:hAnsi="Times New Roman" w:cs="Times New Roman"/>
          <w:color w:val="000000" w:themeColor="text1"/>
          <w:sz w:val="24"/>
          <w14:textFill>
            <w14:solidFill>
              <w14:schemeClr w14:val="tx1"/>
            </w14:solidFill>
          </w14:textFill>
        </w:rPr>
        <w:t>, precipitation</w:t>
      </w:r>
      <w:r>
        <w:rPr>
          <w:rFonts w:hint="eastAsia" w:ascii="Times New Roman" w:hAnsi="Times New Roman" w:cs="Times New Roman"/>
          <w:color w:val="000000" w:themeColor="text1"/>
          <w:sz w:val="24"/>
          <w14:textFill>
            <w14:solidFill>
              <w14:schemeClr w14:val="tx1"/>
            </w14:solidFill>
          </w14:textFill>
        </w:rPr>
        <w:t xml:space="preserve"> </w:t>
      </w:r>
      <w:r>
        <w:rPr>
          <w:rFonts w:ascii="Times New Roman" w:hAnsi="Times New Roman" w:cs="Times New Roman"/>
          <w:color w:val="000000" w:themeColor="text1"/>
          <w:sz w:val="24"/>
          <w14:textFill>
            <w14:solidFill>
              <w14:schemeClr w14:val="tx1"/>
            </w14:solidFill>
          </w14:textFill>
        </w:rPr>
        <w:fldChar w:fldCharType="begin"/>
      </w:r>
      <w:r>
        <w:rPr>
          <w:rFonts w:ascii="Times New Roman" w:hAnsi="Times New Roman" w:cs="Times New Roman"/>
          <w:color w:val="000000" w:themeColor="text1"/>
          <w:sz w:val="24"/>
          <w14:textFill>
            <w14:solidFill>
              <w14:schemeClr w14:val="tx1"/>
            </w14:solidFill>
          </w14:textFill>
        </w:rPr>
        <w:instrText xml:space="preserve"> ADDIN EN.CITE &lt;EndNote&gt;&lt;Cite&gt;&lt;Author&gt;Hampton&lt;/Author&gt;&lt;Year&gt;2022&lt;/Year&gt;&lt;RecNum&gt;45&lt;/RecNum&gt;&lt;DisplayText&gt;(Hampton et al., 2022)&lt;/DisplayText&gt;&lt;record&gt;&lt;rec-number&gt;45&lt;/rec-number&gt;&lt;foreign-keys&gt;&lt;key app="EN" db-id="0sa0v2e93s2zpse5d0dvv9s10p0r0dprr9f9" timestamp="1773234048"&gt;45&lt;/key&gt;&lt;/foreign-keys&gt;&lt;ref-type name="Journal Article"&gt;17&lt;/ref-type&gt;&lt;contributors&gt;&lt;authors&gt;&lt;author&gt;Stephanie E. Hampton&lt;/author&gt;&lt;author&gt;Sapna Sharma&lt;/author&gt;&lt;author&gt;Matthew R. Brousil&lt;/author&gt;&lt;author&gt;Alessandro Filazzola&lt;/author&gt;&lt;/authors&gt;</w:instrText>
      </w:r>
      <w:r>
        <w:rPr>
          <w:rFonts w:hint="eastAsia" w:ascii="Times New Roman" w:hAnsi="Times New Roman" w:cs="Times New Roman"/>
          <w:color w:val="000000" w:themeColor="text1"/>
          <w:sz w:val="24"/>
          <w14:textFill>
            <w14:solidFill>
              <w14:schemeClr w14:val="tx1"/>
            </w14:solidFill>
          </w14:textFill>
        </w:rPr>
        <w:instrText xml:space="preserve">&lt;/contributors&gt;&lt;titles&gt;&lt;title&gt;Winter and summer storms modify chlorophyll relationships with nutrients in seasonally ice‐covered lakes&lt;/title&gt;&lt;secondary-title&gt;Ecosphere&lt;/secondary-title&gt;&lt;alt-title&gt;School of the Environment Washington State University Pull</w:instrText>
      </w:r>
      <w:r>
        <w:rPr>
          <w:rFonts w:ascii="Times New Roman" w:hAnsi="Times New Roman" w:cs="Times New Roman"/>
          <w:color w:val="000000" w:themeColor="text1"/>
          <w:sz w:val="24"/>
          <w14:textFill>
            <w14:solidFill>
              <w14:schemeClr w14:val="tx1"/>
            </w14:solidFill>
          </w14:textFill>
        </w:rPr>
        <w:instrText xml:space="preserve">man Washington USA;Department of Biology York University Toronto Ontario Canada&lt;/alt-title&gt;&lt;/titles&gt;&lt;periodical&gt;&lt;full-title&gt;Ecosphere&lt;/full-title&gt;&lt;abbr-1&gt;School of the Environment Washington State University Pullman Washington USA;Department of Biology York University Toronto Ontario Canada&lt;/abbr-1&gt;&lt;/periodical&gt;&lt;alt-periodical&gt;&lt;full-title&gt;Ecosphere&lt;/full-title&gt;&lt;abbr-1&gt;School of the Environment Washington State University Pullman Washington USA;Department of Biology York University Toronto Ontario Canada&lt;/abbr-1&gt;&lt;/alt-periodical&gt;&lt;pages&gt;n/a&lt;/pages&gt;&lt;volume&gt;Vol.13&lt;/volume&gt;&lt;number&gt;No.11&lt;/number&gt;&lt;keywords&gt;&lt;keyword&gt;algal blooms&lt;/keyword&gt;&lt;keyword&gt;climate change&lt;/keyword&gt;&lt;keyword&gt;ice duration&lt;/keyword&gt;&lt;keyword&gt;phytoplankton&lt;/keyword&gt;&lt;keyword&gt;rain&lt;/keyword&gt;&lt;keyword&gt;runoff&lt;/keyword&gt;&lt;/keywords&gt;&lt;dates&gt;&lt;year&gt;2022&lt;/year&gt;&lt;/dates&gt;&lt;isbn&gt;2150-8925&lt;/isbn&gt;&lt;urls&gt;&lt;/urls&gt;&lt;electronic-resource-num&gt;10.1002/ecs2.4272&lt;/electronic-resource-num&gt;&lt;/record&gt;&lt;/Cite&gt;&lt;/EndNote&gt;</w:instrText>
      </w:r>
      <w:r>
        <w:rPr>
          <w:rFonts w:ascii="Times New Roman" w:hAnsi="Times New Roman" w:cs="Times New Roman"/>
          <w:color w:val="000000" w:themeColor="text1"/>
          <w:sz w:val="24"/>
          <w14:textFill>
            <w14:solidFill>
              <w14:schemeClr w14:val="tx1"/>
            </w14:solidFill>
          </w14:textFill>
        </w:rPr>
        <w:fldChar w:fldCharType="separate"/>
      </w:r>
      <w:r>
        <w:rPr>
          <w:rFonts w:ascii="Times New Roman" w:hAnsi="Times New Roman" w:cs="Times New Roman"/>
          <w:color w:val="000000" w:themeColor="text1"/>
          <w:sz w:val="24"/>
          <w14:textFill>
            <w14:solidFill>
              <w14:schemeClr w14:val="tx1"/>
            </w14:solidFill>
          </w14:textFill>
        </w:rPr>
        <w:t>(</w:t>
      </w:r>
      <w:r>
        <w:fldChar w:fldCharType="begin"/>
      </w:r>
      <w:r>
        <w:instrText xml:space="preserve"> HYPERLINK \l "_ENREF_10" \o "Hampton, 2022 #45" </w:instrText>
      </w:r>
      <w:r>
        <w:fldChar w:fldCharType="separate"/>
      </w:r>
      <w:r>
        <w:rPr>
          <w:rFonts w:ascii="Times New Roman" w:hAnsi="Times New Roman" w:cs="Times New Roman"/>
          <w:color w:val="000000" w:themeColor="text1"/>
          <w:sz w:val="24"/>
          <w14:textFill>
            <w14:solidFill>
              <w14:schemeClr w14:val="tx1"/>
            </w14:solidFill>
          </w14:textFill>
        </w:rPr>
        <w:t>Hampton et al., 2022</w:t>
      </w:r>
      <w:r>
        <w:rPr>
          <w:rFonts w:ascii="Times New Roman" w:hAnsi="Times New Roman" w:cs="Times New Roman"/>
          <w:color w:val="000000" w:themeColor="text1"/>
          <w:sz w:val="24"/>
          <w14:textFill>
            <w14:solidFill>
              <w14:schemeClr w14:val="tx1"/>
            </w14:solidFill>
          </w14:textFill>
        </w:rPr>
        <w:fldChar w:fldCharType="end"/>
      </w:r>
      <w:r>
        <w:rPr>
          <w:rFonts w:ascii="Times New Roman" w:hAnsi="Times New Roman" w:cs="Times New Roman"/>
          <w:color w:val="000000" w:themeColor="text1"/>
          <w:sz w:val="24"/>
          <w14:textFill>
            <w14:solidFill>
              <w14:schemeClr w14:val="tx1"/>
            </w14:solidFill>
          </w14:textFill>
        </w:rPr>
        <w:t>)</w:t>
      </w:r>
      <w:r>
        <w:rPr>
          <w:rFonts w:ascii="Times New Roman" w:hAnsi="Times New Roman" w:cs="Times New Roman"/>
          <w:color w:val="000000" w:themeColor="text1"/>
          <w:sz w:val="24"/>
          <w14:textFill>
            <w14:solidFill>
              <w14:schemeClr w14:val="tx1"/>
            </w14:solidFill>
          </w14:textFill>
        </w:rPr>
        <w:fldChar w:fldCharType="end"/>
      </w:r>
      <w:r>
        <w:rPr>
          <w:rFonts w:hint="eastAsia" w:ascii="Times New Roman" w:hAnsi="Times New Roman" w:cs="Times New Roman"/>
          <w:color w:val="000000" w:themeColor="text1"/>
          <w:sz w:val="24"/>
          <w14:textFill>
            <w14:solidFill>
              <w14:schemeClr w14:val="tx1"/>
            </w14:solidFill>
          </w14:textFill>
        </w:rPr>
        <w:t xml:space="preserve"> </w:t>
      </w:r>
      <w:r>
        <w:rPr>
          <w:rFonts w:ascii="Times New Roman" w:hAnsi="Times New Roman" w:cs="Times New Roman"/>
          <w:color w:val="000000" w:themeColor="text1"/>
          <w:sz w:val="24"/>
          <w14:textFill>
            <w14:solidFill>
              <w14:schemeClr w14:val="tx1"/>
            </w14:solidFill>
          </w14:textFill>
        </w:rPr>
        <w:t xml:space="preserve">and so on. </w:t>
      </w:r>
      <w:r>
        <w:rPr>
          <w:rFonts w:hint="eastAsia" w:ascii="Times New Roman" w:hAnsi="Times New Roman" w:cs="Times New Roman"/>
          <w:color w:val="000000" w:themeColor="text1"/>
          <w:sz w:val="24"/>
          <w14:textFill>
            <w14:solidFill>
              <w14:schemeClr w14:val="tx1"/>
            </w14:solidFill>
          </w14:textFill>
        </w:rPr>
        <w:t>Accordingly</w:t>
      </w:r>
      <w:r>
        <w:rPr>
          <w:rFonts w:ascii="Times New Roman" w:hAnsi="Times New Roman" w:cs="Times New Roman"/>
          <w:color w:val="000000" w:themeColor="text1"/>
          <w:sz w:val="24"/>
          <w14:textFill>
            <w14:solidFill>
              <w14:schemeClr w14:val="tx1"/>
            </w14:solidFill>
          </w14:textFill>
        </w:rPr>
        <w:t>, numerous numerical models have been developed to simulate phytoplankton dynamics based on the principles of physical, chemical</w:t>
      </w:r>
      <w:r>
        <w:rPr>
          <w:rFonts w:hint="eastAsia" w:ascii="Times New Roman" w:hAnsi="Times New Roman" w:cs="Times New Roman"/>
          <w:color w:val="000000" w:themeColor="text1"/>
          <w:sz w:val="24"/>
          <w14:textFill>
            <w14:solidFill>
              <w14:schemeClr w14:val="tx1"/>
            </w14:solidFill>
          </w14:textFill>
        </w:rPr>
        <w:t>,</w:t>
      </w:r>
      <w:r>
        <w:rPr>
          <w:rFonts w:ascii="Times New Roman" w:hAnsi="Times New Roman" w:cs="Times New Roman"/>
          <w:color w:val="000000" w:themeColor="text1"/>
          <w:sz w:val="24"/>
          <w14:textFill>
            <w14:solidFill>
              <w14:schemeClr w14:val="tx1"/>
            </w14:solidFill>
          </w14:textFill>
        </w:rPr>
        <w:t xml:space="preserve"> and biological processes</w:t>
      </w:r>
      <w:r>
        <w:rPr>
          <w:rFonts w:hint="eastAsia" w:ascii="Times New Roman" w:hAnsi="Times New Roman" w:cs="Times New Roman"/>
          <w:color w:val="000000" w:themeColor="text1"/>
          <w:sz w:val="24"/>
          <w14:textFill>
            <w14:solidFill>
              <w14:schemeClr w14:val="tx1"/>
            </w14:solidFill>
          </w14:textFill>
        </w:rPr>
        <w:t xml:space="preserve"> </w:t>
      </w:r>
      <w:r>
        <w:rPr>
          <w:rFonts w:ascii="Times New Roman" w:hAnsi="Times New Roman" w:cs="Times New Roman"/>
          <w:color w:val="000000" w:themeColor="text1"/>
          <w:sz w:val="24"/>
          <w14:textFill>
            <w14:solidFill>
              <w14:schemeClr w14:val="tx1"/>
            </w14:solidFill>
          </w14:textFill>
        </w:rPr>
        <w:fldChar w:fldCharType="begin">
          <w:fldData xml:space="preserve">PEVuZE5vdGU+PENpdGU+PEF1dGhvcj5CYWk8L0F1dGhvcj48WWVhcj4yMDIyPC9ZZWFyPjxSZWNO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</w:fldData>
        </w:fldChar>
      </w:r>
      <w:r>
        <w:rPr>
          <w:rFonts w:ascii="Times New Roman" w:hAnsi="Times New Roman" w:cs="Times New Roman"/>
          <w:color w:val="000000" w:themeColor="text1"/>
          <w:sz w:val="24"/>
          <w14:textFill>
            <w14:solidFill>
              <w14:schemeClr w14:val="tx1"/>
            </w14:solidFill>
          </w14:textFill>
        </w:rPr>
        <w:instrText xml:space="preserve"> ADDIN EN.CITE </w:instrText>
      </w:r>
      <w:r>
        <w:rPr>
          <w:rFonts w:ascii="Times New Roman" w:hAnsi="Times New Roman" w:cs="Times New Roman"/>
          <w:color w:val="000000" w:themeColor="text1"/>
          <w:sz w:val="24"/>
          <w14:textFill>
            <w14:solidFill>
              <w14:schemeClr w14:val="tx1"/>
            </w14:solidFill>
          </w14:textFill>
        </w:rPr>
        <w:fldChar w:fldCharType="begin">
          <w:fldData xml:space="preserve">PEVuZE5vdGU+PENpdGU+PEF1dGhvcj5CYWk8L0F1dGhvcj48WWVhcj4yMDIyPC9ZZWFyPjxSZWNO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</w:fldData>
        </w:fldChar>
      </w:r>
      <w:r>
        <w:rPr>
          <w:rFonts w:ascii="Times New Roman" w:hAnsi="Times New Roman" w:cs="Times New Roman"/>
          <w:color w:val="000000" w:themeColor="text1"/>
          <w:sz w:val="24"/>
          <w14:textFill>
            <w14:solidFill>
              <w14:schemeClr w14:val="tx1"/>
            </w14:solidFill>
          </w14:textFill>
        </w:rPr>
        <w:instrText xml:space="preserve"> ADDIN EN.CITE.DATA </w:instrText>
      </w:r>
      <w:r>
        <w:rPr>
          <w:rFonts w:ascii="Times New Roman" w:hAnsi="Times New Roman" w:cs="Times New Roman"/>
          <w:color w:val="000000" w:themeColor="text1"/>
          <w:sz w:val="24"/>
          <w14:textFill>
            <w14:solidFill>
              <w14:schemeClr w14:val="tx1"/>
            </w14:solidFill>
          </w14:textFill>
        </w:rPr>
        <w:fldChar w:fldCharType="end"/>
      </w:r>
      <w:r>
        <w:rPr>
          <w:rFonts w:ascii="Times New Roman" w:hAnsi="Times New Roman" w:cs="Times New Roman"/>
          <w:color w:val="000000" w:themeColor="text1"/>
          <w:sz w:val="24"/>
          <w14:textFill>
            <w14:solidFill>
              <w14:schemeClr w14:val="tx1"/>
            </w14:solidFill>
          </w14:textFill>
        </w:rPr>
        <w:fldChar w:fldCharType="separate"/>
      </w:r>
      <w:r>
        <w:rPr>
          <w:rFonts w:ascii="Times New Roman" w:hAnsi="Times New Roman" w:cs="Times New Roman"/>
          <w:color w:val="000000" w:themeColor="text1"/>
          <w:sz w:val="24"/>
          <w14:textFill>
            <w14:solidFill>
              <w14:schemeClr w14:val="tx1"/>
            </w14:solidFill>
          </w14:textFill>
        </w:rPr>
        <w:t>(</w:t>
      </w:r>
      <w:r>
        <w:fldChar w:fldCharType="begin"/>
      </w:r>
      <w:r>
        <w:instrText xml:space="preserve"> HYPERLINK \l "_ENREF_2" \o "Bai, 2022 #24" </w:instrText>
      </w:r>
      <w:r>
        <w:fldChar w:fldCharType="separate"/>
      </w:r>
      <w:r>
        <w:rPr>
          <w:rFonts w:ascii="Times New Roman" w:hAnsi="Times New Roman" w:cs="Times New Roman"/>
          <w:color w:val="000000" w:themeColor="text1"/>
          <w:sz w:val="24"/>
          <w14:textFill>
            <w14:solidFill>
              <w14:schemeClr w14:val="tx1"/>
            </w14:solidFill>
          </w14:textFill>
        </w:rPr>
        <w:t>Bai et al., 2022</w:t>
      </w:r>
      <w:r>
        <w:rPr>
          <w:rFonts w:ascii="Times New Roman" w:hAnsi="Times New Roman" w:cs="Times New Roman"/>
          <w:color w:val="000000" w:themeColor="text1"/>
          <w:sz w:val="24"/>
          <w14:textFill>
            <w14:solidFill>
              <w14:schemeClr w14:val="tx1"/>
            </w14:solidFill>
          </w14:textFill>
        </w:rPr>
        <w:fldChar w:fldCharType="end"/>
      </w:r>
      <w:r>
        <w:rPr>
          <w:rFonts w:ascii="Times New Roman" w:hAnsi="Times New Roman" w:cs="Times New Roman"/>
          <w:color w:val="000000" w:themeColor="text1"/>
          <w:sz w:val="24"/>
          <w14:textFill>
            <w14:solidFill>
              <w14:schemeClr w14:val="tx1"/>
            </w14:solidFill>
          </w14:textFill>
        </w:rPr>
        <w:t xml:space="preserve">; </w:t>
      </w:r>
      <w:r>
        <w:fldChar w:fldCharType="begin"/>
      </w:r>
      <w:r>
        <w:instrText xml:space="preserve"> HYPERLINK \l "_ENREF_12" \o "Ismail, 2023 #26" </w:instrText>
      </w:r>
      <w:r>
        <w:fldChar w:fldCharType="separate"/>
      </w:r>
      <w:r>
        <w:rPr>
          <w:rFonts w:ascii="Times New Roman" w:hAnsi="Times New Roman" w:cs="Times New Roman"/>
          <w:color w:val="000000" w:themeColor="text1"/>
          <w:sz w:val="24"/>
          <w14:textFill>
            <w14:solidFill>
              <w14:schemeClr w14:val="tx1"/>
            </w14:solidFill>
          </w14:textFill>
        </w:rPr>
        <w:t>Ismail &amp; Al-Shehhi, 2023</w:t>
      </w:r>
      <w:r>
        <w:rPr>
          <w:rFonts w:ascii="Times New Roman" w:hAnsi="Times New Roman" w:cs="Times New Roman"/>
          <w:color w:val="000000" w:themeColor="text1"/>
          <w:sz w:val="24"/>
          <w14:textFill>
            <w14:solidFill>
              <w14:schemeClr w14:val="tx1"/>
            </w14:solidFill>
          </w14:textFill>
        </w:rPr>
        <w:fldChar w:fldCharType="end"/>
      </w:r>
      <w:r>
        <w:rPr>
          <w:rFonts w:ascii="Times New Roman" w:hAnsi="Times New Roman" w:cs="Times New Roman"/>
          <w:color w:val="000000" w:themeColor="text1"/>
          <w:sz w:val="24"/>
          <w14:textFill>
            <w14:solidFill>
              <w14:schemeClr w14:val="tx1"/>
            </w14:solidFill>
          </w14:textFill>
        </w:rPr>
        <w:t xml:space="preserve">; </w:t>
      </w:r>
      <w:r>
        <w:fldChar w:fldCharType="begin"/>
      </w:r>
      <w:r>
        <w:instrText xml:space="preserve"> HYPERLINK \l "_ENREF_25" \o "Schuwirth, 2019 #25" </w:instrText>
      </w:r>
      <w:r>
        <w:fldChar w:fldCharType="separate"/>
      </w:r>
      <w:r>
        <w:rPr>
          <w:rFonts w:ascii="Times New Roman" w:hAnsi="Times New Roman" w:cs="Times New Roman"/>
          <w:color w:val="000000" w:themeColor="text1"/>
          <w:sz w:val="24"/>
          <w14:textFill>
            <w14:solidFill>
              <w14:schemeClr w14:val="tx1"/>
            </w14:solidFill>
          </w14:textFill>
        </w:rPr>
        <w:t>Schuwirth et al., 2019</w:t>
      </w:r>
      <w:r>
        <w:rPr>
          <w:rFonts w:ascii="Times New Roman" w:hAnsi="Times New Roman" w:cs="Times New Roman"/>
          <w:color w:val="000000" w:themeColor="text1"/>
          <w:sz w:val="24"/>
          <w14:textFill>
            <w14:solidFill>
              <w14:schemeClr w14:val="tx1"/>
            </w14:solidFill>
          </w14:textFill>
        </w:rPr>
        <w:fldChar w:fldCharType="end"/>
      </w:r>
      <w:r>
        <w:rPr>
          <w:rFonts w:ascii="Times New Roman" w:hAnsi="Times New Roman" w:cs="Times New Roman"/>
          <w:color w:val="000000" w:themeColor="text1"/>
          <w:sz w:val="24"/>
          <w14:textFill>
            <w14:solidFill>
              <w14:schemeClr w14:val="tx1"/>
            </w14:solidFill>
          </w14:textFill>
        </w:rPr>
        <w:t>)</w:t>
      </w:r>
      <w:r>
        <w:rPr>
          <w:rFonts w:ascii="Times New Roman" w:hAnsi="Times New Roman" w:cs="Times New Roman"/>
          <w:color w:val="000000" w:themeColor="text1"/>
          <w:sz w:val="24"/>
          <w14:textFill>
            <w14:solidFill>
              <w14:schemeClr w14:val="tx1"/>
            </w14:solidFill>
          </w14:textFill>
        </w:rPr>
        <w:fldChar w:fldCharType="end"/>
      </w:r>
      <w:r>
        <w:rPr>
          <w:rFonts w:ascii="Times New Roman" w:hAnsi="Times New Roman" w:cs="Times New Roman"/>
          <w:color w:val="000000" w:themeColor="text1"/>
          <w:sz w:val="24"/>
          <w14:textFill>
            <w14:solidFill>
              <w14:schemeClr w14:val="tx1"/>
            </w14:solidFill>
          </w14:textFill>
        </w:rPr>
        <w:t xml:space="preserve">. Their interpretability allows </w:t>
      </w:r>
      <w:r>
        <w:rPr>
          <w:rFonts w:hint="eastAsia" w:ascii="Times New Roman" w:hAnsi="Times New Roman" w:cs="Times New Roman"/>
          <w:color w:val="000000" w:themeColor="text1"/>
          <w:sz w:val="24"/>
          <w14:textFill>
            <w14:solidFill>
              <w14:schemeClr w14:val="tx1"/>
            </w14:solidFill>
          </w14:textFill>
        </w:rPr>
        <w:t xml:space="preserve">the </w:t>
      </w:r>
      <w:r>
        <w:rPr>
          <w:rFonts w:ascii="Times New Roman" w:hAnsi="Times New Roman" w:cs="Times New Roman"/>
          <w:color w:val="000000" w:themeColor="text1"/>
          <w:sz w:val="24"/>
          <w14:textFill>
            <w14:solidFill>
              <w14:schemeClr w14:val="tx1"/>
            </w14:solidFill>
          </w14:textFill>
        </w:rPr>
        <w:t xml:space="preserve">elucidation of ecological mechanisms and extrapolation beyond historical conditions </w:t>
      </w:r>
      <w:r>
        <w:rPr>
          <w:rFonts w:ascii="Times New Roman" w:hAnsi="Times New Roman" w:cs="Times New Roman"/>
          <w:color w:val="000000" w:themeColor="text1"/>
          <w:sz w:val="24"/>
          <w14:textFill>
            <w14:solidFill>
              <w14:schemeClr w14:val="tx1"/>
            </w14:solidFill>
          </w14:textFill>
        </w:rPr>
        <w:fldChar w:fldCharType="begin"/>
      </w:r>
      <w:r>
        <w:rPr>
          <w:rFonts w:ascii="Times New Roman" w:hAnsi="Times New Roman" w:cs="Times New Roman"/>
          <w:color w:val="000000" w:themeColor="text1"/>
          <w:sz w:val="24"/>
          <w14:textFill>
            <w14:solidFill>
              <w14:schemeClr w14:val="tx1"/>
            </w14:solidFill>
          </w14:textFill>
        </w:rPr>
        <w:instrText xml:space="preserve"> ADDIN EN.CITE &lt;EndNote&gt;&lt;Cite&gt;&lt;Author&gt;Berthet&lt;/Author&gt;&lt;Year&gt;2023&lt;/Year&gt;&lt;RecNum&gt;76&lt;/RecNum&gt;&lt;DisplayText&gt;(Berthet et al., 2023)&lt;/DisplayText&gt;&lt;record&gt;&lt;rec-number&gt;76&lt;/rec-number&gt;&lt;foreign-keys&gt;&lt;key app="EN" db-id="0sa0v2e93s2zpse5d0dvv9s10p0r0dprr9f9" timestamp="1773995976"&gt;76&lt;/key&gt;&lt;/foreign-keys&gt;&lt;ref-type name="Journal Article"&gt;17&lt;/ref-type&gt;&lt;contributors&gt;&lt;authors&gt;&lt;author&gt;S. Berthet&lt;/author&gt;&lt;author&gt;J. Jouanno&lt;/author&gt;&lt;author&gt;R. Séférian&lt;/author&gt;&lt;author&gt;M. Gehlen&lt;/author&gt;&lt;author&gt;W. Llovel&lt;/author&gt;&lt;/authors&gt;&lt;/contributors&gt;&lt;titles&gt;&lt;title&gt;How does the phytoplankton–light feedback affect the marine N2O inventory?&lt;/title&gt;&lt;secondary-title&gt;Earth System Dynamics&lt;/secondary-title&gt;&lt;alt-title&gt;CNRM, Université de Toulouse, Météo-France, CNRS, Toulouse, France;LEGOS, Université de Toulouse, IRD, CNRS, CNES, UPS, Toulouse, France;LSCE, Université Paris-Saclay, Institut Pierre Simon Laplace, Gif-Sur-Yvette, France;LOPS, CNRS/University of Brest/IFREMER/IRD, Brest, France&lt;/alt-title&gt;&lt;/titles&gt;&lt;periodical&gt;&lt;full-title&gt;Earth System Dynamics&lt;/full-title&gt;&lt;abbr-1&gt;CNRM, Université de Toulouse, Météo-France, CNRS, Toulouse, France;LEGOS, Université de Toulouse, IRD, CNRS, CNES, UPS, Toulouse, France;LSCE, Université Paris-Saclay, Institut Pierre Simon Laplace, Gif-Sur-Yvette, France;LOPS, CNR&lt;/abbr-1&gt;&lt;/periodical&gt;&lt;pages&gt;399-412&lt;/pages&gt;&lt;volume&gt;Vol.14&lt;/volume&gt;&lt;number&gt;No.2&lt;/number&gt;&lt;keywords&gt;&lt;keyword&gt;OCEAN GENERAL-CIRCULATION&lt;/keyword&gt;&lt;keyword&gt;NITROUS-OXIDE&lt;/keyword&gt;&lt;keyword&gt;CLIMATE&lt;/keyword&gt;&lt;keyword&gt;TEMPERATURE&lt;/keyword&gt;&lt;keyword&gt;MODEL&lt;/keyword&gt;&lt;keyword&gt;LAYER&lt;/keyword&gt;&lt;keyword&gt;STRATIFICATION&lt;/keyword&gt;&lt;keyword&gt;VARIABILITY&lt;/keyword&gt;&lt;keyword&gt;PROFILES&lt;/keyword&gt;&lt;keyword&gt;PACIFIC&lt;/keyword&gt;&lt;/keywords&gt;&lt;dates&gt;&lt;year&gt;2023&lt;/year&gt;&lt;/dates&gt;&lt;isbn&gt;2190-4979&lt;/isbn&gt;&lt;urls&gt;&lt;/urls&gt;&lt;electronic-resource-num&gt;10.5194/esd-14-399-2023&lt;/electronic-resource-num&gt;&lt;/record&gt;&lt;/Cite&gt;&lt;/EndNote&gt;</w:instrText>
      </w:r>
      <w:r>
        <w:rPr>
          <w:rFonts w:ascii="Times New Roman" w:hAnsi="Times New Roman" w:cs="Times New Roman"/>
          <w:color w:val="000000" w:themeColor="text1"/>
          <w:sz w:val="24"/>
          <w14:textFill>
            <w14:solidFill>
              <w14:schemeClr w14:val="tx1"/>
            </w14:solidFill>
          </w14:textFill>
        </w:rPr>
        <w:fldChar w:fldCharType="separate"/>
      </w:r>
      <w:r>
        <w:rPr>
          <w:rFonts w:ascii="Times New Roman" w:hAnsi="Times New Roman" w:cs="Times New Roman"/>
          <w:color w:val="000000" w:themeColor="text1"/>
          <w:sz w:val="24"/>
          <w14:textFill>
            <w14:solidFill>
              <w14:schemeClr w14:val="tx1"/>
            </w14:solidFill>
          </w14:textFill>
        </w:rPr>
        <w:t>(</w:t>
      </w:r>
      <w:r>
        <w:fldChar w:fldCharType="begin"/>
      </w:r>
      <w:r>
        <w:instrText xml:space="preserve"> HYPERLINK \l "_ENREF_3" \o "Berthet, 2023 #76" </w:instrText>
      </w:r>
      <w:r>
        <w:fldChar w:fldCharType="separate"/>
      </w:r>
      <w:r>
        <w:rPr>
          <w:rFonts w:ascii="Times New Roman" w:hAnsi="Times New Roman" w:cs="Times New Roman"/>
          <w:color w:val="000000" w:themeColor="text1"/>
          <w:sz w:val="24"/>
          <w14:textFill>
            <w14:solidFill>
              <w14:schemeClr w14:val="tx1"/>
            </w14:solidFill>
          </w14:textFill>
        </w:rPr>
        <w:t>Berthet et al., 2023</w:t>
      </w:r>
      <w:r>
        <w:rPr>
          <w:rFonts w:ascii="Times New Roman" w:hAnsi="Times New Roman" w:cs="Times New Roman"/>
          <w:color w:val="000000" w:themeColor="text1"/>
          <w:sz w:val="24"/>
          <w14:textFill>
            <w14:solidFill>
              <w14:schemeClr w14:val="tx1"/>
            </w14:solidFill>
          </w14:textFill>
        </w:rPr>
        <w:fldChar w:fldCharType="end"/>
      </w:r>
      <w:r>
        <w:rPr>
          <w:rFonts w:ascii="Times New Roman" w:hAnsi="Times New Roman" w:cs="Times New Roman"/>
          <w:color w:val="000000" w:themeColor="text1"/>
          <w:sz w:val="24"/>
          <w14:textFill>
            <w14:solidFill>
              <w14:schemeClr w14:val="tx1"/>
            </w14:solidFill>
          </w14:textFill>
        </w:rPr>
        <w:t>)</w:t>
      </w:r>
      <w:r>
        <w:rPr>
          <w:rFonts w:ascii="Times New Roman" w:hAnsi="Times New Roman" w:cs="Times New Roman"/>
          <w:color w:val="000000" w:themeColor="text1"/>
          <w:sz w:val="24"/>
          <w14:textFill>
            <w14:solidFill>
              <w14:schemeClr w14:val="tx1"/>
            </w14:solidFill>
          </w14:textFill>
        </w:rPr>
        <w:fldChar w:fldCharType="end"/>
      </w:r>
      <w:r>
        <w:rPr>
          <w:rFonts w:ascii="Times New Roman" w:hAnsi="Times New Roman" w:cs="Times New Roman"/>
          <w:color w:val="000000" w:themeColor="text1"/>
          <w:sz w:val="24"/>
          <w14:textFill>
            <w14:solidFill>
              <w14:schemeClr w14:val="tx1"/>
            </w14:solidFill>
          </w14:textFill>
        </w:rPr>
        <w:t xml:space="preserve">. However, this capability relies on simplifying complex processes and representing them through intricate parameterizations. In highly dynamic environments, such predefined equations and parameters often fail to fully capture the system's complexity </w:t>
      </w:r>
      <w:r>
        <w:rPr>
          <w:rFonts w:ascii="Times New Roman" w:hAnsi="Times New Roman" w:cs="Times New Roman"/>
          <w:color w:val="000000" w:themeColor="text1"/>
          <w:sz w:val="24"/>
          <w14:textFill>
            <w14:solidFill>
              <w14:schemeClr w14:val="tx1"/>
            </w14:solidFill>
          </w14:textFill>
        </w:rPr>
        <w:fldChar w:fldCharType="begin"/>
      </w:r>
      <w:r>
        <w:rPr>
          <w:rFonts w:ascii="Times New Roman" w:hAnsi="Times New Roman" w:cs="Times New Roman"/>
          <w:color w:val="000000" w:themeColor="text1"/>
          <w:sz w:val="24"/>
          <w14:textFill>
            <w14:solidFill>
              <w14:schemeClr w14:val="tx1"/>
            </w14:solidFill>
          </w14:textFill>
        </w:rPr>
        <w:instrText xml:space="preserve"> ADDIN EN.CITE &lt;EndNote&gt;&lt;Cite&gt;&lt;Author&gt;Wool&lt;/Author&gt;&lt;Year&gt;2020&lt;/Year&gt;&lt;RecNum&gt;27&lt;/RecNum&gt;&lt;DisplayText&gt;(Wool et al., 2020)&lt;/DisplayText&gt;&lt;record&gt;&lt;rec-number&gt;27&lt;/rec-number&gt;&lt;foreign-keys&gt;&lt;key app="EN" db-id="0sa0v2e93s2zpse5d0dvv9s10p0r0dprr9f9" timestamp="1773231879"&gt;27&lt;/key&gt;&lt;/foreign-keys&gt;&lt;ref-type name="Journal Article"&gt;17&lt;/ref-type&gt;&lt;contributors&gt;&lt;authors&gt;&lt;author&gt;Wool, Tim&lt;/author&gt;&lt;author&gt;Ambrose, Robert B&lt;/author&gt;&lt;author&gt;Martin, James L&lt;/author&gt;&lt;author&gt;Comer, Alex&lt;/author&gt;&lt;/authors&gt;&lt;/contributors&gt;&lt;titles&gt;&lt;title&gt;WASP 8: The Next Generation in the 50-year Evolution of USEPA&amp;apos;s Water Quality Model&lt;/title&gt;&lt;secondary-title&gt;Water&lt;/secondary-title&gt;&lt;alt-title&gt;Region 4, U. S. Environmental Protection Agency, Atlanta, GA 30303, USA Office of Research and Development, U.S. Environmental Protection Agency, Athens, GA 30605, USA Department of Civil and Environmental Engineering, Mississippi State University, Mississippi State, MS 39762, USA Platinum Code Solutions, LLC, Longmont, CO 80503, USA&lt;/alt-title&gt;&lt;/titles&gt;&lt;periodical&gt;&lt;full-title&gt;Water&lt;/full-title&gt;&lt;abbr-1&gt;Region 4, U. S. Environmental Protection Agency, Atlanta, GA 30303, USA Office of Research and Development, U.S. Environmental Protection Agency, Athens, GA 30605, USA Department of Civil and Environmental Engineering, Mississippi State University&lt;/abbr-1&gt;&lt;/periodical&gt;&lt;pages&gt;1398&lt;/pages&gt;&lt;volume&gt;Vol.12&lt;/volume&gt;&lt;number&gt;No.5&lt;/number&gt;&lt;keywords&gt;&lt;keyword&gt;environmental&lt;/keyword&gt;&lt;keyword&gt;WASP&lt;/keyword&gt;&lt;keyword&gt;water quality&lt;/keyword&gt;&lt;keyword&gt;water quality model&lt;/keyword&gt;&lt;/keywords&gt;&lt;dates&gt;&lt;year&gt;2020&lt;/year&gt;&lt;/dates&gt;&lt;isbn&gt;2073-4441&lt;/isbn&gt;&lt;urls&gt;&lt;/urls&gt;&lt;electronic-resource-num&gt;10.3390/w12051398&lt;/electronic-resource-num&gt;&lt;/record&gt;&lt;/Cite&gt;&lt;/EndNote&gt;</w:instrText>
      </w:r>
      <w:r>
        <w:rPr>
          <w:rFonts w:ascii="Times New Roman" w:hAnsi="Times New Roman" w:cs="Times New Roman"/>
          <w:color w:val="000000" w:themeColor="text1"/>
          <w:sz w:val="24"/>
          <w14:textFill>
            <w14:solidFill>
              <w14:schemeClr w14:val="tx1"/>
            </w14:solidFill>
          </w14:textFill>
        </w:rPr>
        <w:fldChar w:fldCharType="separate"/>
      </w:r>
      <w:r>
        <w:rPr>
          <w:rFonts w:ascii="Times New Roman" w:hAnsi="Times New Roman" w:cs="Times New Roman"/>
          <w:color w:val="000000" w:themeColor="text1"/>
          <w:sz w:val="24"/>
          <w14:textFill>
            <w14:solidFill>
              <w14:schemeClr w14:val="tx1"/>
            </w14:solidFill>
          </w14:textFill>
        </w:rPr>
        <w:t>(</w:t>
      </w:r>
      <w:r>
        <w:fldChar w:fldCharType="begin"/>
      </w:r>
      <w:r>
        <w:instrText xml:space="preserve"> HYPERLINK \l "_ENREF_33" \o "Wool, 2020 #27" </w:instrText>
      </w:r>
      <w:r>
        <w:fldChar w:fldCharType="separate"/>
      </w:r>
      <w:r>
        <w:rPr>
          <w:rFonts w:ascii="Times New Roman" w:hAnsi="Times New Roman" w:cs="Times New Roman"/>
          <w:color w:val="000000" w:themeColor="text1"/>
          <w:sz w:val="24"/>
          <w14:textFill>
            <w14:solidFill>
              <w14:schemeClr w14:val="tx1"/>
            </w14:solidFill>
          </w14:textFill>
        </w:rPr>
        <w:t>Wool et al., 2020</w:t>
      </w:r>
      <w:r>
        <w:rPr>
          <w:rFonts w:ascii="Times New Roman" w:hAnsi="Times New Roman" w:cs="Times New Roman"/>
          <w:color w:val="000000" w:themeColor="text1"/>
          <w:sz w:val="24"/>
          <w14:textFill>
            <w14:solidFill>
              <w14:schemeClr w14:val="tx1"/>
            </w14:solidFill>
          </w14:textFill>
        </w:rPr>
        <w:fldChar w:fldCharType="end"/>
      </w:r>
      <w:r>
        <w:rPr>
          <w:rFonts w:ascii="Times New Roman" w:hAnsi="Times New Roman" w:cs="Times New Roman"/>
          <w:color w:val="000000" w:themeColor="text1"/>
          <w:sz w:val="24"/>
          <w14:textFill>
            <w14:solidFill>
              <w14:schemeClr w14:val="tx1"/>
            </w14:solidFill>
          </w14:textFill>
        </w:rPr>
        <w:t>)</w:t>
      </w:r>
      <w:r>
        <w:rPr>
          <w:rFonts w:ascii="Times New Roman" w:hAnsi="Times New Roman" w:cs="Times New Roman"/>
          <w:color w:val="000000" w:themeColor="text1"/>
          <w:sz w:val="24"/>
          <w14:textFill>
            <w14:solidFill>
              <w14:schemeClr w14:val="tx1"/>
            </w14:solidFill>
          </w14:textFill>
        </w:rPr>
        <w:fldChar w:fldCharType="end"/>
      </w:r>
      <w:r>
        <w:rPr>
          <w:rFonts w:ascii="Times New Roman" w:hAnsi="Times New Roman" w:cs="Times New Roman"/>
          <w:color w:val="000000" w:themeColor="text1"/>
          <w:sz w:val="24"/>
          <w14:textFill>
            <w14:solidFill>
              <w14:schemeClr w14:val="tx1"/>
            </w14:solidFill>
          </w14:textFill>
        </w:rPr>
        <w:t>. This limitation has motivated the rise of data-driven approaches, especially</w:t>
      </w:r>
      <w:r>
        <w:rPr>
          <w:rFonts w:hint="eastAsia" w:ascii="Times New Roman" w:hAnsi="Times New Roman" w:cs="Times New Roman"/>
          <w:color w:val="000000" w:themeColor="text1"/>
          <w:sz w:val="24"/>
          <w14:textFill>
            <w14:solidFill>
              <w14:schemeClr w14:val="tx1"/>
            </w14:solidFill>
          </w14:textFill>
        </w:rPr>
        <w:t xml:space="preserve"> </w:t>
      </w:r>
      <w:r>
        <w:rPr>
          <w:rFonts w:ascii="Times New Roman" w:hAnsi="Times New Roman" w:cs="Times New Roman"/>
          <w:color w:val="000000" w:themeColor="text1"/>
          <w:sz w:val="24"/>
          <w14:textFill>
            <w14:solidFill>
              <w14:schemeClr w14:val="tx1"/>
            </w14:solidFill>
          </w14:textFill>
        </w:rPr>
        <w:t>deep learning, which extract complex patterns from observations without explicit physical priors.</w:t>
      </w:r>
      <w:r>
        <w:rPr>
          <w:rFonts w:hint="eastAsia" w:ascii="Times New Roman" w:hAnsi="Times New Roman" w:cs="Times New Roman"/>
          <w:color w:val="000000" w:themeColor="text1"/>
          <w:sz w:val="24"/>
          <w14:textFill>
            <w14:solidFill>
              <w14:schemeClr w14:val="tx1"/>
            </w14:solidFill>
          </w14:textFill>
        </w:rPr>
        <w:t xml:space="preserve"> Early studies on </w:t>
      </w:r>
      <w:r>
        <w:rPr>
          <w:rFonts w:ascii="Times New Roman" w:hAnsi="Times New Roman" w:cs="Times New Roman"/>
          <w:color w:val="000000" w:themeColor="text1"/>
          <w:sz w:val="24"/>
          <w14:textFill>
            <w14:solidFill>
              <w14:schemeClr w14:val="tx1"/>
            </w14:solidFill>
          </w14:textFill>
        </w:rPr>
        <w:t>Chl-a</w:t>
      </w:r>
      <w:r>
        <w:rPr>
          <w:rFonts w:hint="eastAsia" w:ascii="Times New Roman" w:hAnsi="Times New Roman" w:cs="Times New Roman"/>
          <w:color w:val="000000" w:themeColor="text1"/>
          <w:sz w:val="24"/>
          <w14:textFill>
            <w14:solidFill>
              <w14:schemeClr w14:val="tx1"/>
            </w14:solidFill>
          </w14:textFill>
        </w:rPr>
        <w:t xml:space="preserve"> prediction</w:t>
      </w:r>
      <w:r>
        <w:rPr>
          <w:rFonts w:ascii="Times New Roman" w:hAnsi="Times New Roman" w:cs="Times New Roman"/>
          <w:color w:val="000000" w:themeColor="text1"/>
          <w:sz w:val="24"/>
          <w14:textFill>
            <w14:solidFill>
              <w14:schemeClr w14:val="tx1"/>
            </w14:solidFill>
          </w14:textFill>
        </w:rPr>
        <w:t xml:space="preserve"> employed</w:t>
      </w:r>
      <w:r>
        <w:rPr>
          <w:rFonts w:hint="eastAsia" w:ascii="Times New Roman" w:hAnsi="Times New Roman" w:cs="Times New Roman"/>
          <w:color w:val="000000" w:themeColor="text1"/>
          <w:sz w:val="24"/>
          <w14:textFill>
            <w14:solidFill>
              <w14:schemeClr w14:val="tx1"/>
            </w14:solidFill>
          </w14:textFill>
        </w:rPr>
        <w:t xml:space="preserve"> artificial neural network (ANN) and random forest (RF) </w:t>
      </w:r>
      <w:r>
        <w:rPr>
          <w:rFonts w:ascii="Times New Roman" w:hAnsi="Times New Roman" w:cs="Times New Roman"/>
          <w:color w:val="000000" w:themeColor="text1"/>
          <w:sz w:val="24"/>
          <w14:textFill>
            <w14:solidFill>
              <w14:schemeClr w14:val="tx1"/>
            </w14:solidFill>
          </w14:textFill>
        </w:rPr>
        <w:fldChar w:fldCharType="begin">
          <w:fldData xml:space="preserve">PEVuZE5vdGU+PENpdGU+PEF1dGhvcj5ZYWppbWE8L0F1dGhvcj48WWVhcj4yMDE4PC9ZZWFyPjxS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</w:fldData>
        </w:fldChar>
      </w:r>
      <w:r>
        <w:rPr>
          <w:rFonts w:ascii="Times New Roman" w:hAnsi="Times New Roman" w:cs="Times New Roman"/>
          <w:color w:val="000000" w:themeColor="text1"/>
          <w:sz w:val="24"/>
          <w14:textFill>
            <w14:solidFill>
              <w14:schemeClr w14:val="tx1"/>
            </w14:solidFill>
          </w14:textFill>
        </w:rPr>
        <w:instrText xml:space="preserve"> ADDIN EN.CITE </w:instrText>
      </w:r>
      <w:r>
        <w:rPr>
          <w:rFonts w:ascii="Times New Roman" w:hAnsi="Times New Roman" w:cs="Times New Roman"/>
          <w:color w:val="000000" w:themeColor="text1"/>
          <w:sz w:val="24"/>
          <w14:textFill>
            <w14:solidFill>
              <w14:schemeClr w14:val="tx1"/>
            </w14:solidFill>
          </w14:textFill>
        </w:rPr>
        <w:fldChar w:fldCharType="begin">
          <w:fldData xml:space="preserve">PEVuZE5vdGU+PENpdGU+PEF1dGhvcj5ZYWppbWE8L0F1dGhvcj48WWVhcj4yMDE4PC9ZZWFyPjxS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</w:fldData>
        </w:fldChar>
      </w:r>
      <w:r>
        <w:rPr>
          <w:rFonts w:ascii="Times New Roman" w:hAnsi="Times New Roman" w:cs="Times New Roman"/>
          <w:color w:val="000000" w:themeColor="text1"/>
          <w:sz w:val="24"/>
          <w14:textFill>
            <w14:solidFill>
              <w14:schemeClr w14:val="tx1"/>
            </w14:solidFill>
          </w14:textFill>
        </w:rPr>
        <w:instrText xml:space="preserve"> ADDIN EN.CITE.DATA </w:instrText>
      </w:r>
      <w:r>
        <w:rPr>
          <w:rFonts w:ascii="Times New Roman" w:hAnsi="Times New Roman" w:cs="Times New Roman"/>
          <w:color w:val="000000" w:themeColor="text1"/>
          <w:sz w:val="24"/>
          <w14:textFill>
            <w14:solidFill>
              <w14:schemeClr w14:val="tx1"/>
            </w14:solidFill>
          </w14:textFill>
        </w:rPr>
        <w:fldChar w:fldCharType="end"/>
      </w:r>
      <w:r>
        <w:rPr>
          <w:rFonts w:ascii="Times New Roman" w:hAnsi="Times New Roman" w:cs="Times New Roman"/>
          <w:color w:val="000000" w:themeColor="text1"/>
          <w:sz w:val="24"/>
          <w14:textFill>
            <w14:solidFill>
              <w14:schemeClr w14:val="tx1"/>
            </w14:solidFill>
          </w14:textFill>
        </w:rPr>
        <w:fldChar w:fldCharType="separate"/>
      </w:r>
      <w:r>
        <w:rPr>
          <w:rFonts w:ascii="Times New Roman" w:hAnsi="Times New Roman" w:cs="Times New Roman"/>
          <w:color w:val="000000" w:themeColor="text1"/>
          <w:sz w:val="24"/>
          <w14:textFill>
            <w14:solidFill>
              <w14:schemeClr w14:val="tx1"/>
            </w14:solidFill>
          </w14:textFill>
        </w:rPr>
        <w:t>(</w:t>
      </w:r>
      <w:r>
        <w:fldChar w:fldCharType="begin"/>
      </w:r>
      <w:r>
        <w:instrText xml:space="preserve"> HYPERLINK \l "_ENREF_14" \o "Kyung-Min Kim, 2022 #78" </w:instrText>
      </w:r>
      <w:r>
        <w:fldChar w:fldCharType="separate"/>
      </w:r>
      <w:r>
        <w:rPr>
          <w:rFonts w:ascii="Times New Roman" w:hAnsi="Times New Roman" w:cs="Times New Roman"/>
          <w:color w:val="000000" w:themeColor="text1"/>
          <w:sz w:val="24"/>
          <w14:textFill>
            <w14:solidFill>
              <w14:schemeClr w14:val="tx1"/>
            </w14:solidFill>
          </w14:textFill>
        </w:rPr>
        <w:t>Kyung-Min Kim, 2022</w:t>
      </w:r>
      <w:r>
        <w:rPr>
          <w:rFonts w:ascii="Times New Roman" w:hAnsi="Times New Roman" w:cs="Times New Roman"/>
          <w:color w:val="000000" w:themeColor="text1"/>
          <w:sz w:val="24"/>
          <w14:textFill>
            <w14:solidFill>
              <w14:schemeClr w14:val="tx1"/>
            </w14:solidFill>
          </w14:textFill>
        </w:rPr>
        <w:fldChar w:fldCharType="end"/>
      </w:r>
      <w:r>
        <w:rPr>
          <w:rFonts w:ascii="Times New Roman" w:hAnsi="Times New Roman" w:cs="Times New Roman"/>
          <w:color w:val="000000" w:themeColor="text1"/>
          <w:sz w:val="24"/>
          <w14:textFill>
            <w14:solidFill>
              <w14:schemeClr w14:val="tx1"/>
            </w14:solidFill>
          </w14:textFill>
        </w:rPr>
        <w:t xml:space="preserve">; </w:t>
      </w:r>
      <w:r>
        <w:fldChar w:fldCharType="begin"/>
      </w:r>
      <w:r>
        <w:instrText xml:space="preserve"> HYPERLINK \l "_ENREF_37" \o "Yajima, 2018 #77" </w:instrText>
      </w:r>
      <w:r>
        <w:fldChar w:fldCharType="separate"/>
      </w:r>
      <w:r>
        <w:rPr>
          <w:rFonts w:ascii="Times New Roman" w:hAnsi="Times New Roman" w:cs="Times New Roman"/>
          <w:color w:val="000000" w:themeColor="text1"/>
          <w:sz w:val="24"/>
          <w14:textFill>
            <w14:solidFill>
              <w14:schemeClr w14:val="tx1"/>
            </w14:solidFill>
          </w14:textFill>
        </w:rPr>
        <w:t>Yajima &amp; Derot, 2018</w:t>
      </w:r>
      <w:r>
        <w:rPr>
          <w:rFonts w:ascii="Times New Roman" w:hAnsi="Times New Roman" w:cs="Times New Roman"/>
          <w:color w:val="000000" w:themeColor="text1"/>
          <w:sz w:val="24"/>
          <w14:textFill>
            <w14:solidFill>
              <w14:schemeClr w14:val="tx1"/>
            </w14:solidFill>
          </w14:textFill>
        </w:rPr>
        <w:fldChar w:fldCharType="end"/>
      </w:r>
      <w:r>
        <w:rPr>
          <w:rFonts w:ascii="Times New Roman" w:hAnsi="Times New Roman" w:cs="Times New Roman"/>
          <w:color w:val="000000" w:themeColor="text1"/>
          <w:sz w:val="24"/>
          <w14:textFill>
            <w14:solidFill>
              <w14:schemeClr w14:val="tx1"/>
            </w14:solidFill>
          </w14:textFill>
        </w:rPr>
        <w:t>)</w:t>
      </w:r>
      <w:r>
        <w:rPr>
          <w:rFonts w:ascii="Times New Roman" w:hAnsi="Times New Roman" w:cs="Times New Roman"/>
          <w:color w:val="000000" w:themeColor="text1"/>
          <w:sz w:val="24"/>
          <w14:textFill>
            <w14:solidFill>
              <w14:schemeClr w14:val="tx1"/>
            </w14:solidFill>
          </w14:textFill>
        </w:rPr>
        <w:fldChar w:fldCharType="end"/>
      </w:r>
      <w:r>
        <w:rPr>
          <w:rFonts w:ascii="Times New Roman" w:hAnsi="Times New Roman" w:cs="Times New Roman"/>
          <w:color w:val="000000" w:themeColor="text1"/>
          <w:sz w:val="24"/>
          <w14:textFill>
            <w14:solidFill>
              <w14:schemeClr w14:val="tx1"/>
            </w14:solidFill>
          </w14:textFill>
        </w:rPr>
        <w:t>, which show</w:t>
      </w:r>
      <w:r>
        <w:rPr>
          <w:rFonts w:hint="eastAsia" w:ascii="Times New Roman" w:hAnsi="Times New Roman" w:cs="Times New Roman"/>
          <w:color w:val="000000" w:themeColor="text1"/>
          <w:sz w:val="24"/>
          <w14:textFill>
            <w14:solidFill>
              <w14:schemeClr w14:val="tx1"/>
            </w14:solidFill>
          </w14:textFill>
        </w:rPr>
        <w:t xml:space="preserve"> nonlinear fitting capabilities</w:t>
      </w:r>
      <w:r>
        <w:rPr>
          <w:rFonts w:ascii="Times New Roman" w:hAnsi="Times New Roman" w:cs="Times New Roman"/>
          <w:color w:val="000000" w:themeColor="text1"/>
          <w:sz w:val="24"/>
          <w14:textFill>
            <w14:solidFill>
              <w14:schemeClr w14:val="tx1"/>
            </w14:solidFill>
          </w14:textFill>
        </w:rPr>
        <w:t xml:space="preserve"> but struggle with </w:t>
      </w:r>
      <w:r>
        <w:rPr>
          <w:rFonts w:hint="eastAsia" w:ascii="Times New Roman" w:hAnsi="Times New Roman" w:cs="Times New Roman"/>
          <w:color w:val="000000" w:themeColor="text1"/>
          <w:sz w:val="24"/>
          <w14:textFill>
            <w14:solidFill>
              <w14:schemeClr w14:val="tx1"/>
            </w14:solidFill>
          </w14:textFill>
        </w:rPr>
        <w:t>characteriz</w:t>
      </w:r>
      <w:r>
        <w:rPr>
          <w:rFonts w:ascii="Times New Roman" w:hAnsi="Times New Roman" w:cs="Times New Roman"/>
          <w:color w:val="000000" w:themeColor="text1"/>
          <w:sz w:val="24"/>
          <w14:textFill>
            <w14:solidFill>
              <w14:schemeClr w14:val="tx1"/>
            </w14:solidFill>
          </w14:textFill>
        </w:rPr>
        <w:t>ing</w:t>
      </w:r>
      <w:r>
        <w:rPr>
          <w:rFonts w:hint="eastAsia" w:ascii="Times New Roman" w:hAnsi="Times New Roman" w:cs="Times New Roman"/>
          <w:color w:val="000000" w:themeColor="text1"/>
          <w:sz w:val="24"/>
          <w14:textFill>
            <w14:solidFill>
              <w14:schemeClr w14:val="tx1"/>
            </w14:solidFill>
          </w14:textFill>
        </w:rPr>
        <w:t xml:space="preserve"> temporal features. Recurrent networks</w:t>
      </w:r>
      <w:r>
        <w:rPr>
          <w:rFonts w:ascii="Times New Roman" w:hAnsi="Times New Roman" w:cs="Times New Roman"/>
          <w:color w:val="000000" w:themeColor="text1"/>
          <w:sz w:val="24"/>
          <w14:textFill>
            <w14:solidFill>
              <w14:schemeClr w14:val="tx1"/>
            </w14:solidFill>
          </w14:textFill>
        </w:rPr>
        <w:t>,</w:t>
      </w:r>
      <w:r>
        <w:rPr>
          <w:rFonts w:hint="eastAsia" w:ascii="Times New Roman" w:hAnsi="Times New Roman" w:cs="Times New Roman"/>
          <w:color w:val="000000" w:themeColor="text1"/>
          <w:sz w:val="24"/>
          <w14:textFill>
            <w14:solidFill>
              <w14:schemeClr w14:val="tx1"/>
            </w14:solidFill>
          </w14:textFill>
        </w:rPr>
        <w:t xml:space="preserve"> including long short-term memory (LSTM) and gated recurrent unit (GRU)</w:t>
      </w:r>
      <w:r>
        <w:rPr>
          <w:rFonts w:ascii="Times New Roman" w:hAnsi="Times New Roman" w:cs="Times New Roman"/>
          <w:color w:val="000000" w:themeColor="text1"/>
          <w:sz w:val="24"/>
          <w14:textFill>
            <w14:solidFill>
              <w14:schemeClr w14:val="tx1"/>
            </w14:solidFill>
          </w14:textFill>
        </w:rPr>
        <w:t>,</w:t>
      </w:r>
      <w:r>
        <w:rPr>
          <w:rFonts w:hint="eastAsia" w:ascii="Times New Roman" w:hAnsi="Times New Roman" w:cs="Times New Roman"/>
          <w:color w:val="000000" w:themeColor="text1"/>
          <w:sz w:val="24"/>
          <w14:textFill>
            <w14:solidFill>
              <w14:schemeClr w14:val="tx1"/>
            </w14:solidFill>
          </w14:textFill>
        </w:rPr>
        <w:t xml:space="preserve"> </w:t>
      </w:r>
      <w:r>
        <w:rPr>
          <w:rFonts w:ascii="Times New Roman" w:hAnsi="Times New Roman" w:cs="Times New Roman"/>
          <w:color w:val="000000" w:themeColor="text1"/>
          <w:sz w:val="24"/>
          <w14:textFill>
            <w14:solidFill>
              <w14:schemeClr w14:val="tx1"/>
            </w14:solidFill>
          </w14:textFill>
        </w:rPr>
        <w:t xml:space="preserve">address this issue by capturing long-term temporal dependencies </w:t>
      </w:r>
      <w:r>
        <w:rPr>
          <w:rFonts w:ascii="Times New Roman" w:hAnsi="Times New Roman" w:cs="Times New Roman"/>
          <w:color w:val="000000" w:themeColor="text1"/>
          <w:sz w:val="24"/>
          <w14:textFill>
            <w14:solidFill>
              <w14:schemeClr w14:val="tx1"/>
            </w14:solidFill>
          </w14:textFill>
        </w:rPr>
        <w:fldChar w:fldCharType="begin">
          <w:fldData xml:space="preserve">PEVuZE5vdGU+PENpdGU+PEF1dGhvcj5XdTwvQXV0aG9yPjxZZWFyPjIwMjM8L1llYXI+PFJlY051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</w:fldData>
        </w:fldChar>
      </w:r>
      <w:r>
        <w:rPr>
          <w:rFonts w:ascii="Times New Roman" w:hAnsi="Times New Roman" w:cs="Times New Roman"/>
          <w:color w:val="000000" w:themeColor="text1"/>
          <w:sz w:val="24"/>
          <w14:textFill>
            <w14:solidFill>
              <w14:schemeClr w14:val="tx1"/>
            </w14:solidFill>
          </w14:textFill>
        </w:rPr>
        <w:instrText xml:space="preserve"> ADDIN EN.CITE </w:instrText>
      </w:r>
      <w:r>
        <w:rPr>
          <w:rFonts w:ascii="Times New Roman" w:hAnsi="Times New Roman" w:cs="Times New Roman"/>
          <w:color w:val="000000" w:themeColor="text1"/>
          <w:sz w:val="24"/>
          <w14:textFill>
            <w14:solidFill>
              <w14:schemeClr w14:val="tx1"/>
            </w14:solidFill>
          </w14:textFill>
        </w:rPr>
        <w:fldChar w:fldCharType="begin">
          <w:fldData xml:space="preserve">PEVuZE5vdGU+PENpdGU+PEF1dGhvcj5XdTwvQXV0aG9yPjxZZWFyPjIwMjM8L1llYXI+PFJlY051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</w:fldData>
        </w:fldChar>
      </w:r>
      <w:r>
        <w:rPr>
          <w:rFonts w:ascii="Times New Roman" w:hAnsi="Times New Roman" w:cs="Times New Roman"/>
          <w:color w:val="000000" w:themeColor="text1"/>
          <w:sz w:val="24"/>
          <w14:textFill>
            <w14:solidFill>
              <w14:schemeClr w14:val="tx1"/>
            </w14:solidFill>
          </w14:textFill>
        </w:rPr>
        <w:instrText xml:space="preserve"> ADDIN EN.CITE.DATA </w:instrText>
      </w:r>
      <w:r>
        <w:rPr>
          <w:rFonts w:ascii="Times New Roman" w:hAnsi="Times New Roman" w:cs="Times New Roman"/>
          <w:color w:val="000000" w:themeColor="text1"/>
          <w:sz w:val="24"/>
          <w14:textFill>
            <w14:solidFill>
              <w14:schemeClr w14:val="tx1"/>
            </w14:solidFill>
          </w14:textFill>
        </w:rPr>
        <w:fldChar w:fldCharType="end"/>
      </w:r>
      <w:r>
        <w:rPr>
          <w:rFonts w:ascii="Times New Roman" w:hAnsi="Times New Roman" w:cs="Times New Roman"/>
          <w:color w:val="000000" w:themeColor="text1"/>
          <w:sz w:val="24"/>
          <w14:textFill>
            <w14:solidFill>
              <w14:schemeClr w14:val="tx1"/>
            </w14:solidFill>
          </w14:textFill>
        </w:rPr>
        <w:fldChar w:fldCharType="separate"/>
      </w:r>
      <w:r>
        <w:rPr>
          <w:rFonts w:ascii="Times New Roman" w:hAnsi="Times New Roman" w:cs="Times New Roman"/>
          <w:color w:val="000000" w:themeColor="text1"/>
          <w:sz w:val="24"/>
          <w14:textFill>
            <w14:solidFill>
              <w14:schemeClr w14:val="tx1"/>
            </w14:solidFill>
          </w14:textFill>
        </w:rPr>
        <w:t>(</w:t>
      </w:r>
      <w:r>
        <w:fldChar w:fldCharType="begin"/>
      </w:r>
      <w:r>
        <w:instrText xml:space="preserve"> HYPERLINK \l "_ENREF_1" \o "Bagherian, 2024 #80" </w:instrText>
      </w:r>
      <w:r>
        <w:fldChar w:fldCharType="separate"/>
      </w:r>
      <w:r>
        <w:rPr>
          <w:rFonts w:ascii="Times New Roman" w:hAnsi="Times New Roman" w:cs="Times New Roman"/>
          <w:color w:val="000000" w:themeColor="text1"/>
          <w:sz w:val="24"/>
          <w14:textFill>
            <w14:solidFill>
              <w14:schemeClr w14:val="tx1"/>
            </w14:solidFill>
          </w14:textFill>
        </w:rPr>
        <w:t>Bagherian et al., 2024</w:t>
      </w:r>
      <w:r>
        <w:rPr>
          <w:rFonts w:ascii="Times New Roman" w:hAnsi="Times New Roman" w:cs="Times New Roman"/>
          <w:color w:val="000000" w:themeColor="text1"/>
          <w:sz w:val="24"/>
          <w14:textFill>
            <w14:solidFill>
              <w14:schemeClr w14:val="tx1"/>
            </w14:solidFill>
          </w14:textFill>
        </w:rPr>
        <w:fldChar w:fldCharType="end"/>
      </w:r>
      <w:r>
        <w:rPr>
          <w:rFonts w:ascii="Times New Roman" w:hAnsi="Times New Roman" w:cs="Times New Roman"/>
          <w:color w:val="000000" w:themeColor="text1"/>
          <w:sz w:val="24"/>
          <w14:textFill>
            <w14:solidFill>
              <w14:schemeClr w14:val="tx1"/>
            </w14:solidFill>
          </w14:textFill>
        </w:rPr>
        <w:t xml:space="preserve">; </w:t>
      </w:r>
      <w:r>
        <w:fldChar w:fldCharType="begin"/>
      </w:r>
      <w:r>
        <w:instrText xml:space="preserve"> HYPERLINK \l "_ENREF_34" \o "Wu, 2023 #79" </w:instrText>
      </w:r>
      <w:r>
        <w:fldChar w:fldCharType="separate"/>
      </w:r>
      <w:r>
        <w:rPr>
          <w:rFonts w:ascii="Times New Roman" w:hAnsi="Times New Roman" w:cs="Times New Roman"/>
          <w:color w:val="000000" w:themeColor="text1"/>
          <w:sz w:val="24"/>
          <w14:textFill>
            <w14:solidFill>
              <w14:schemeClr w14:val="tx1"/>
            </w14:solidFill>
          </w14:textFill>
        </w:rPr>
        <w:t>Wu et al., 2023</w:t>
      </w:r>
      <w:r>
        <w:rPr>
          <w:rFonts w:ascii="Times New Roman" w:hAnsi="Times New Roman" w:cs="Times New Roman"/>
          <w:color w:val="000000" w:themeColor="text1"/>
          <w:sz w:val="24"/>
          <w14:textFill>
            <w14:solidFill>
              <w14:schemeClr w14:val="tx1"/>
            </w14:solidFill>
          </w14:textFill>
        </w:rPr>
        <w:fldChar w:fldCharType="end"/>
      </w:r>
      <w:r>
        <w:rPr>
          <w:rFonts w:ascii="Times New Roman" w:hAnsi="Times New Roman" w:cs="Times New Roman"/>
          <w:color w:val="000000" w:themeColor="text1"/>
          <w:sz w:val="24"/>
          <w14:textFill>
            <w14:solidFill>
              <w14:schemeClr w14:val="tx1"/>
            </w14:solidFill>
          </w14:textFill>
        </w:rPr>
        <w:t>)</w:t>
      </w:r>
      <w:r>
        <w:rPr>
          <w:rFonts w:ascii="Times New Roman" w:hAnsi="Times New Roman" w:cs="Times New Roman"/>
          <w:color w:val="000000" w:themeColor="text1"/>
          <w:sz w:val="24"/>
          <w14:textFill>
            <w14:solidFill>
              <w14:schemeClr w14:val="tx1"/>
            </w14:solidFill>
          </w14:textFill>
        </w:rPr>
        <w:fldChar w:fldCharType="end"/>
      </w:r>
      <w:r>
        <w:rPr>
          <w:rFonts w:hint="eastAsia" w:ascii="Times New Roman" w:hAnsi="Times New Roman" w:cs="Times New Roman"/>
          <w:color w:val="000000" w:themeColor="text1"/>
          <w:sz w:val="24"/>
          <w14:textFill>
            <w14:solidFill>
              <w14:schemeClr w14:val="tx1"/>
            </w14:solidFill>
          </w14:textFill>
        </w:rPr>
        <w:t xml:space="preserve">. To simultaneously </w:t>
      </w:r>
      <w:r>
        <w:rPr>
          <w:rFonts w:ascii="Times New Roman" w:hAnsi="Times New Roman" w:cs="Times New Roman"/>
          <w:color w:val="000000" w:themeColor="text1"/>
          <w:sz w:val="24"/>
          <w14:textFill>
            <w14:solidFill>
              <w14:schemeClr w14:val="tx1"/>
            </w14:solidFill>
          </w14:textFill>
        </w:rPr>
        <w:t>account for</w:t>
      </w:r>
      <w:r>
        <w:rPr>
          <w:rFonts w:hint="eastAsia" w:ascii="Times New Roman" w:hAnsi="Times New Roman" w:cs="Times New Roman"/>
          <w:color w:val="000000" w:themeColor="text1"/>
          <w:sz w:val="24"/>
          <w14:textFill>
            <w14:solidFill>
              <w14:schemeClr w14:val="tx1"/>
            </w14:solidFill>
          </w14:textFill>
        </w:rPr>
        <w:t xml:space="preserve"> spatial and temporal characteristics, </w:t>
      </w:r>
      <w:r>
        <w:rPr>
          <w:rFonts w:ascii="Times New Roman" w:hAnsi="Times New Roman" w:cs="Times New Roman"/>
          <w:color w:val="000000" w:themeColor="text1"/>
          <w:sz w:val="24"/>
          <w14:textFill>
            <w14:solidFill>
              <w14:schemeClr w14:val="tx1"/>
            </w14:solidFill>
          </w14:textFill>
        </w:rPr>
        <w:t>hybrid</w:t>
      </w:r>
      <w:r>
        <w:rPr>
          <w:rFonts w:hint="eastAsia" w:ascii="Times New Roman" w:hAnsi="Times New Roman" w:cs="Times New Roman"/>
          <w:color w:val="000000" w:themeColor="text1"/>
          <w:sz w:val="24"/>
          <w14:textFill>
            <w14:solidFill>
              <w14:schemeClr w14:val="tx1"/>
            </w14:solidFill>
          </w14:textFill>
        </w:rPr>
        <w:t xml:space="preserve"> convolutional neural network-long short-term memory (CNN-LSTM) </w:t>
      </w:r>
      <w:r>
        <w:rPr>
          <w:rFonts w:ascii="Times New Roman" w:hAnsi="Times New Roman" w:cs="Times New Roman"/>
          <w:color w:val="000000" w:themeColor="text1"/>
          <w:sz w:val="24"/>
          <w14:textFill>
            <w14:solidFill>
              <w14:schemeClr w14:val="tx1"/>
            </w14:solidFill>
          </w14:textFill>
        </w:rPr>
        <w:t xml:space="preserve">models </w:t>
      </w:r>
      <w:r>
        <w:rPr>
          <w:rFonts w:hint="eastAsia" w:ascii="Times New Roman" w:hAnsi="Times New Roman" w:cs="Times New Roman"/>
          <w:color w:val="000000" w:themeColor="text1"/>
          <w:sz w:val="24"/>
          <w14:textFill>
            <w14:solidFill>
              <w14:schemeClr w14:val="tx1"/>
            </w14:solidFill>
          </w14:textFill>
        </w:rPr>
        <w:t xml:space="preserve">have been </w:t>
      </w:r>
      <w:r>
        <w:rPr>
          <w:rFonts w:ascii="Times New Roman" w:hAnsi="Times New Roman" w:cs="Times New Roman"/>
          <w:color w:val="000000" w:themeColor="text1"/>
          <w:sz w:val="24"/>
          <w14:textFill>
            <w14:solidFill>
              <w14:schemeClr w14:val="tx1"/>
            </w14:solidFill>
          </w14:textFill>
        </w:rPr>
        <w:t>developed</w:t>
      </w:r>
      <w:r>
        <w:rPr>
          <w:rFonts w:hint="eastAsia" w:ascii="Times New Roman" w:hAnsi="Times New Roman" w:cs="Times New Roman"/>
          <w:color w:val="000000" w:themeColor="text1"/>
          <w:sz w:val="24"/>
          <w14:textFill>
            <w14:solidFill>
              <w14:schemeClr w14:val="tx1"/>
            </w14:solidFill>
          </w14:textFill>
        </w:rPr>
        <w:t xml:space="preserve"> </w:t>
      </w:r>
      <w:r>
        <w:rPr>
          <w:rFonts w:ascii="Times New Roman" w:hAnsi="Times New Roman" w:cs="Times New Roman"/>
          <w:color w:val="000000" w:themeColor="text1"/>
          <w:sz w:val="24"/>
          <w14:textFill>
            <w14:solidFill>
              <w14:schemeClr w14:val="tx1"/>
            </w14:solidFill>
          </w14:textFill>
        </w:rPr>
        <w:fldChar w:fldCharType="begin"/>
      </w:r>
      <w:r>
        <w:rPr>
          <w:rFonts w:ascii="Times New Roman" w:hAnsi="Times New Roman" w:cs="Times New Roman"/>
          <w:color w:val="000000" w:themeColor="text1"/>
          <w:sz w:val="24"/>
          <w14:textFill>
            <w14:solidFill>
              <w14:schemeClr w14:val="tx1"/>
            </w14:solidFill>
          </w14:textFill>
        </w:rPr>
        <w:instrText xml:space="preserve"> ADDIN EN.CITE &lt;EndNote&gt;&lt;Cite&gt;&lt;Author&gt;Shahabi&lt;/Author&gt;&lt;Year&gt;2024&lt;/Year&gt;&lt;RecNum&gt;81&lt;/RecNum&gt;&lt;DisplayText&gt;(Shahabi &amp;amp; Tahvildari, 2024)&lt;/DisplayText&gt;&lt;record&gt;&lt;rec-number&gt;81&lt;/rec-number&gt;&lt;foreign-keys&gt;&lt;key app="EN" db-id="0sa0v2e93s2zpse5d0dvv9s10p0r0dprr9f9" timestamp="1774236854"&gt;81&lt;/key&gt;&lt;/foreign-keys&gt;&lt;ref-type name="Journal Article"&gt;17&lt;/ref-type&gt;&lt;contributors&gt;&lt;authors&gt;&lt;author&gt;Ali Shahabi&lt;/author&gt;&lt;author&gt;Navid Tahvildari&lt;/author&gt;&lt;/authors&gt;&lt;/contributors&gt;&lt;titles&gt;&lt;title&gt;A deep-learning model for rapid spatiotemporal prediction of coastal water levels&lt;/title&gt;&lt;secondary-title&gt;Coastal Engineering&lt;/secondary-title&gt;&lt;alt-title&gt;Department of Civil and Environmental Engineering, Old Dominion University, Virginia, United States&lt;/alt-title&gt;&lt;/titles&gt;&lt;periodical&gt;&lt;full-title&gt;Coastal Engineering&lt;/full-title&gt;&lt;abbr-1&gt;Department of Civil and Environmental Engineering, Old Dominion University, Virginia, United States&lt;/abbr-1&gt;&lt;/periodical&gt;&lt;alt-periodical&gt;&lt;full-title&gt;Coastal Engineering&lt;/full-title&gt;&lt;abbr-1&gt;Department of Civil and Environmental Engineering, Old Dominion University, Virginia, United States&lt;/abbr-1&gt;&lt;/alt-periodical&gt;&lt;pages&gt;104504&lt;/pages&gt;&lt;volume&gt;Vol.190&lt;/volume&gt;&lt;number&gt;No.000&lt;/number&gt;&lt;keywords&gt;&lt;keyword&gt;CNN&lt;/keyword&gt;&lt;keyword&gt;Deep learning&lt;/keyword&gt;&lt;keyword&gt;LSTM&lt;/keyword&gt;&lt;keyword&gt;Machine learning&lt;/keyword&gt;&lt;keyword&gt;Nuisance flooding&lt;/keyword&gt;&lt;keyword&gt;Storm surge prediction&lt;/keyword&gt;&lt;/keywords&gt;&lt;dates&gt;&lt;year&gt;2024&lt;/year&gt;&lt;/dates&gt;&lt;isbn&gt;0378-3839&lt;/isbn&gt;&lt;urls&gt;&lt;/urls&gt;&lt;electronic-resource-num&gt;10.1016/j.coastaleng.2024.104504&lt;/electronic-resource-num&gt;&lt;/record&gt;&lt;/Cite&gt;&lt;/EndNote&gt;</w:instrText>
      </w:r>
      <w:r>
        <w:rPr>
          <w:rFonts w:ascii="Times New Roman" w:hAnsi="Times New Roman" w:cs="Times New Roman"/>
          <w:color w:val="000000" w:themeColor="text1"/>
          <w:sz w:val="24"/>
          <w14:textFill>
            <w14:solidFill>
              <w14:schemeClr w14:val="tx1"/>
            </w14:solidFill>
          </w14:textFill>
        </w:rPr>
        <w:fldChar w:fldCharType="separate"/>
      </w:r>
      <w:r>
        <w:rPr>
          <w:rFonts w:ascii="Times New Roman" w:hAnsi="Times New Roman" w:cs="Times New Roman"/>
          <w:color w:val="000000" w:themeColor="text1"/>
          <w:sz w:val="24"/>
          <w14:textFill>
            <w14:solidFill>
              <w14:schemeClr w14:val="tx1"/>
            </w14:solidFill>
          </w14:textFill>
        </w:rPr>
        <w:t>(</w:t>
      </w:r>
      <w:r>
        <w:fldChar w:fldCharType="begin"/>
      </w:r>
      <w:r>
        <w:instrText xml:space="preserve"> HYPERLINK \l "_ENREF_26" \o "Shahabi, 2024 #81" </w:instrText>
      </w:r>
      <w:r>
        <w:fldChar w:fldCharType="separate"/>
      </w:r>
      <w:r>
        <w:rPr>
          <w:rFonts w:ascii="Times New Roman" w:hAnsi="Times New Roman" w:cs="Times New Roman"/>
          <w:color w:val="000000" w:themeColor="text1"/>
          <w:sz w:val="24"/>
          <w14:textFill>
            <w14:solidFill>
              <w14:schemeClr w14:val="tx1"/>
            </w14:solidFill>
          </w14:textFill>
        </w:rPr>
        <w:t>Shahabi &amp; Tahvildari, 2024</w:t>
      </w:r>
      <w:r>
        <w:rPr>
          <w:rFonts w:ascii="Times New Roman" w:hAnsi="Times New Roman" w:cs="Times New Roman"/>
          <w:color w:val="000000" w:themeColor="text1"/>
          <w:sz w:val="24"/>
          <w14:textFill>
            <w14:solidFill>
              <w14:schemeClr w14:val="tx1"/>
            </w14:solidFill>
          </w14:textFill>
        </w:rPr>
        <w:fldChar w:fldCharType="end"/>
      </w:r>
      <w:r>
        <w:rPr>
          <w:rFonts w:ascii="Times New Roman" w:hAnsi="Times New Roman" w:cs="Times New Roman"/>
          <w:color w:val="000000" w:themeColor="text1"/>
          <w:sz w:val="24"/>
          <w14:textFill>
            <w14:solidFill>
              <w14:schemeClr w14:val="tx1"/>
            </w14:solidFill>
          </w14:textFill>
        </w:rPr>
        <w:t>)</w:t>
      </w:r>
      <w:r>
        <w:rPr>
          <w:rFonts w:ascii="Times New Roman" w:hAnsi="Times New Roman" w:cs="Times New Roman"/>
          <w:color w:val="000000" w:themeColor="text1"/>
          <w:sz w:val="24"/>
          <w14:textFill>
            <w14:solidFill>
              <w14:schemeClr w14:val="tx1"/>
            </w14:solidFill>
          </w14:textFill>
        </w:rPr>
        <w:fldChar w:fldCharType="end"/>
      </w:r>
      <w:r>
        <w:rPr>
          <w:rFonts w:hint="eastAsia" w:ascii="Times New Roman" w:hAnsi="Times New Roman" w:cs="Times New Roman"/>
          <w:color w:val="000000" w:themeColor="text1"/>
          <w:sz w:val="24"/>
          <w14:textFill>
            <w14:solidFill>
              <w14:schemeClr w14:val="tx1"/>
            </w14:solidFill>
          </w14:textFill>
        </w:rPr>
        <w:t xml:space="preserve">. </w:t>
      </w:r>
      <w:r>
        <w:rPr>
          <w:rFonts w:ascii="Times New Roman" w:hAnsi="Times New Roman" w:cs="Times New Roman"/>
          <w:color w:val="000000" w:themeColor="text1"/>
          <w:sz w:val="24"/>
          <w14:textFill>
            <w14:solidFill>
              <w14:schemeClr w14:val="tx1"/>
            </w14:solidFill>
          </w14:textFill>
        </w:rPr>
        <w:t>Nevertheless</w:t>
      </w:r>
      <w:r>
        <w:rPr>
          <w:rFonts w:hint="eastAsia" w:ascii="Times New Roman" w:hAnsi="Times New Roman" w:cs="Times New Roman"/>
          <w:color w:val="000000" w:themeColor="text1"/>
          <w:sz w:val="24"/>
          <w14:textFill>
            <w14:solidFill>
              <w14:schemeClr w14:val="tx1"/>
            </w14:solidFill>
          </w14:textFill>
        </w:rPr>
        <w:t>, they still suffer from insufficient extraction of spatial information and weak spatiotemporal coupling. In response, convolutional long short-term memory (ConvLSTM)</w:t>
      </w:r>
      <w:r>
        <w:rPr>
          <w:rFonts w:ascii="Times New Roman" w:hAnsi="Times New Roman" w:cs="Times New Roman"/>
          <w:color w:val="000000" w:themeColor="text1"/>
          <w:sz w:val="24"/>
          <w14:textFill>
            <w14:solidFill>
              <w14:schemeClr w14:val="tx1"/>
            </w14:solidFill>
          </w14:textFill>
        </w:rPr>
        <w:t>, with</w:t>
      </w:r>
      <w:r>
        <w:rPr>
          <w:rFonts w:hint="eastAsia" w:ascii="Times New Roman" w:hAnsi="Times New Roman" w:cs="Times New Roman"/>
          <w:color w:val="000000" w:themeColor="text1"/>
          <w:sz w:val="24"/>
          <w14:textFill>
            <w14:solidFill>
              <w14:schemeClr w14:val="tx1"/>
            </w14:solidFill>
          </w14:textFill>
        </w:rPr>
        <w:t xml:space="preserve"> built-in convolution operations</w:t>
      </w:r>
      <w:r>
        <w:rPr>
          <w:rFonts w:ascii="Times New Roman" w:hAnsi="Times New Roman" w:cs="Times New Roman"/>
          <w:color w:val="000000" w:themeColor="text1"/>
          <w:sz w:val="24"/>
          <w14:textFill>
            <w14:solidFill>
              <w14:schemeClr w14:val="tx1"/>
            </w14:solidFill>
          </w14:textFill>
        </w:rPr>
        <w:t xml:space="preserve">, </w:t>
      </w:r>
      <w:r>
        <w:rPr>
          <w:rFonts w:hint="eastAsia" w:ascii="Times New Roman" w:hAnsi="Times New Roman" w:cs="Times New Roman"/>
          <w:color w:val="000000" w:themeColor="text1"/>
          <w:sz w:val="24"/>
          <w14:textFill>
            <w14:solidFill>
              <w14:schemeClr w14:val="tx1"/>
            </w14:solidFill>
          </w14:textFill>
        </w:rPr>
        <w:t>achieves joint spatiotemporal modeling and</w:t>
      </w:r>
      <w:r>
        <w:rPr>
          <w:rFonts w:ascii="Times New Roman" w:hAnsi="Times New Roman" w:cs="Times New Roman"/>
          <w:color w:val="000000" w:themeColor="text1"/>
          <w:sz w:val="24"/>
          <w14:textFill>
            <w14:solidFill>
              <w14:schemeClr w14:val="tx1"/>
            </w14:solidFill>
          </w14:textFill>
        </w:rPr>
        <w:t xml:space="preserve"> perform</w:t>
      </w:r>
      <w:r>
        <w:rPr>
          <w:rFonts w:hint="eastAsia" w:ascii="Times New Roman" w:hAnsi="Times New Roman" w:cs="Times New Roman"/>
          <w:color w:val="000000" w:themeColor="text1"/>
          <w:sz w:val="24"/>
          <w14:textFill>
            <w14:solidFill>
              <w14:schemeClr w14:val="tx1"/>
            </w14:solidFill>
          </w14:textFill>
        </w:rPr>
        <w:t>s</w:t>
      </w:r>
      <w:r>
        <w:rPr>
          <w:rFonts w:ascii="Times New Roman" w:hAnsi="Times New Roman" w:cs="Times New Roman"/>
          <w:color w:val="000000" w:themeColor="text1"/>
          <w:sz w:val="24"/>
          <w14:textFill>
            <w14:solidFill>
              <w14:schemeClr w14:val="tx1"/>
            </w14:solidFill>
          </w14:textFill>
        </w:rPr>
        <w:t xml:space="preserve"> excellently</w:t>
      </w:r>
      <w:r>
        <w:rPr>
          <w:rFonts w:hint="eastAsia" w:ascii="Times New Roman" w:hAnsi="Times New Roman" w:cs="Times New Roman"/>
          <w:color w:val="000000" w:themeColor="text1"/>
          <w:sz w:val="24"/>
          <w14:textFill>
            <w14:solidFill>
              <w14:schemeClr w14:val="tx1"/>
            </w14:solidFill>
          </w14:textFill>
        </w:rPr>
        <w:t xml:space="preserve"> in </w:t>
      </w:r>
      <w:r>
        <w:rPr>
          <w:rFonts w:ascii="Times New Roman" w:hAnsi="Times New Roman" w:cs="Times New Roman"/>
          <w:color w:val="000000" w:themeColor="text1"/>
          <w:sz w:val="24"/>
          <w14:textFill>
            <w14:solidFill>
              <w14:schemeClr w14:val="tx1"/>
            </w14:solidFill>
          </w14:textFill>
        </w:rPr>
        <w:t>Chl-a</w:t>
      </w:r>
      <w:r>
        <w:rPr>
          <w:rFonts w:hint="eastAsia" w:ascii="Times New Roman" w:hAnsi="Times New Roman" w:cs="Times New Roman"/>
          <w:color w:val="000000" w:themeColor="text1"/>
          <w:sz w:val="24"/>
          <w14:textFill>
            <w14:solidFill>
              <w14:schemeClr w14:val="tx1"/>
            </w14:solidFill>
          </w14:textFill>
        </w:rPr>
        <w:t xml:space="preserve"> prediction </w:t>
      </w:r>
      <w:r>
        <w:rPr>
          <w:rFonts w:ascii="Times New Roman" w:hAnsi="Times New Roman" w:cs="Times New Roman"/>
          <w:color w:val="000000" w:themeColor="text1"/>
          <w:sz w:val="24"/>
          <w14:textFill>
            <w14:solidFill>
              <w14:schemeClr w14:val="tx1"/>
            </w14:solidFill>
          </w14:textFill>
        </w:rPr>
        <w:fldChar w:fldCharType="begin">
          <w:fldData xml:space="preserve">PEVuZE5vdGU+PENpdGU+PEF1dGhvcj5SdWk8L0F1dGhvcj48WWVhcj4yMDI0PC9ZZWFyPjxSZWNO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</w:fldData>
        </w:fldChar>
      </w:r>
      <w:r>
        <w:rPr>
          <w:rFonts w:ascii="Times New Roman" w:hAnsi="Times New Roman" w:cs="Times New Roman"/>
          <w:color w:val="000000" w:themeColor="text1"/>
          <w:sz w:val="24"/>
          <w14:textFill>
            <w14:solidFill>
              <w14:schemeClr w14:val="tx1"/>
            </w14:solidFill>
          </w14:textFill>
        </w:rPr>
        <w:instrText xml:space="preserve"> ADDIN EN.CITE </w:instrText>
      </w:r>
      <w:r>
        <w:rPr>
          <w:rFonts w:ascii="Times New Roman" w:hAnsi="Times New Roman" w:cs="Times New Roman"/>
          <w:color w:val="000000" w:themeColor="text1"/>
          <w:sz w:val="24"/>
          <w14:textFill>
            <w14:solidFill>
              <w14:schemeClr w14:val="tx1"/>
            </w14:solidFill>
          </w14:textFill>
        </w:rPr>
        <w:fldChar w:fldCharType="begin">
          <w:fldData xml:space="preserve">PEVuZE5vdGU+PENpdGU+PEF1dGhvcj5SdWk8L0F1dGhvcj48WWVhcj4yMDI0PC9ZZWFyPjxSZWNO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</w:fldData>
        </w:fldChar>
      </w:r>
      <w:r>
        <w:rPr>
          <w:rFonts w:ascii="Times New Roman" w:hAnsi="Times New Roman" w:cs="Times New Roman"/>
          <w:color w:val="000000" w:themeColor="text1"/>
          <w:sz w:val="24"/>
          <w14:textFill>
            <w14:solidFill>
              <w14:schemeClr w14:val="tx1"/>
            </w14:solidFill>
          </w14:textFill>
        </w:rPr>
        <w:instrText xml:space="preserve"> ADDIN EN.CITE.DATA </w:instrText>
      </w:r>
      <w:r>
        <w:rPr>
          <w:rFonts w:ascii="Times New Roman" w:hAnsi="Times New Roman" w:cs="Times New Roman"/>
          <w:color w:val="000000" w:themeColor="text1"/>
          <w:sz w:val="24"/>
          <w14:textFill>
            <w14:solidFill>
              <w14:schemeClr w14:val="tx1"/>
            </w14:solidFill>
          </w14:textFill>
        </w:rPr>
        <w:fldChar w:fldCharType="end"/>
      </w:r>
      <w:r>
        <w:rPr>
          <w:rFonts w:ascii="Times New Roman" w:hAnsi="Times New Roman" w:cs="Times New Roman"/>
          <w:color w:val="000000" w:themeColor="text1"/>
          <w:sz w:val="24"/>
          <w14:textFill>
            <w14:solidFill>
              <w14:schemeClr w14:val="tx1"/>
            </w14:solidFill>
          </w14:textFill>
        </w:rPr>
        <w:fldChar w:fldCharType="separate"/>
      </w:r>
      <w:r>
        <w:rPr>
          <w:rFonts w:ascii="Times New Roman" w:hAnsi="Times New Roman" w:cs="Times New Roman"/>
          <w:color w:val="000000" w:themeColor="text1"/>
          <w:sz w:val="24"/>
          <w14:textFill>
            <w14:solidFill>
              <w14:schemeClr w14:val="tx1"/>
            </w14:solidFill>
          </w14:textFill>
        </w:rPr>
        <w:t>(</w:t>
      </w:r>
      <w:r>
        <w:fldChar w:fldCharType="begin"/>
      </w:r>
      <w:r>
        <w:instrText xml:space="preserve"> HYPERLINK \l "_ENREF_23" \o "Rui, 2024 #82" </w:instrText>
      </w:r>
      <w:r>
        <w:fldChar w:fldCharType="separate"/>
      </w:r>
      <w:r>
        <w:rPr>
          <w:rFonts w:ascii="Times New Roman" w:hAnsi="Times New Roman" w:cs="Times New Roman"/>
          <w:color w:val="000000" w:themeColor="text1"/>
          <w:sz w:val="24"/>
          <w14:textFill>
            <w14:solidFill>
              <w14:schemeClr w14:val="tx1"/>
            </w14:solidFill>
          </w14:textFill>
        </w:rPr>
        <w:t>Rui et al., 2024</w:t>
      </w:r>
      <w:r>
        <w:rPr>
          <w:rFonts w:ascii="Times New Roman" w:hAnsi="Times New Roman" w:cs="Times New Roman"/>
          <w:color w:val="000000" w:themeColor="text1"/>
          <w:sz w:val="24"/>
          <w14:textFill>
            <w14:solidFill>
              <w14:schemeClr w14:val="tx1"/>
            </w14:solidFill>
          </w14:textFill>
        </w:rPr>
        <w:fldChar w:fldCharType="end"/>
      </w:r>
      <w:r>
        <w:rPr>
          <w:rFonts w:ascii="Times New Roman" w:hAnsi="Times New Roman" w:cs="Times New Roman"/>
          <w:color w:val="000000" w:themeColor="text1"/>
          <w:sz w:val="24"/>
          <w14:textFill>
            <w14:solidFill>
              <w14:schemeClr w14:val="tx1"/>
            </w14:solidFill>
          </w14:textFill>
        </w:rPr>
        <w:t xml:space="preserve">; </w:t>
      </w:r>
      <w:r>
        <w:fldChar w:fldCharType="begin"/>
      </w:r>
      <w:r>
        <w:instrText xml:space="preserve"> HYPERLINK \l "_ENREF_38" \o "Yao, 2023 #33" </w:instrText>
      </w:r>
      <w:r>
        <w:fldChar w:fldCharType="separate"/>
      </w:r>
      <w:r>
        <w:rPr>
          <w:rFonts w:ascii="Times New Roman" w:hAnsi="Times New Roman" w:cs="Times New Roman"/>
          <w:color w:val="000000" w:themeColor="text1"/>
          <w:sz w:val="24"/>
          <w14:textFill>
            <w14:solidFill>
              <w14:schemeClr w14:val="tx1"/>
            </w14:solidFill>
          </w14:textFill>
        </w:rPr>
        <w:t>Yao et al., 2023</w:t>
      </w:r>
      <w:r>
        <w:rPr>
          <w:rFonts w:ascii="Times New Roman" w:hAnsi="Times New Roman" w:cs="Times New Roman"/>
          <w:color w:val="000000" w:themeColor="text1"/>
          <w:sz w:val="24"/>
          <w14:textFill>
            <w14:solidFill>
              <w14:schemeClr w14:val="tx1"/>
            </w14:solidFill>
          </w14:textFill>
        </w:rPr>
        <w:fldChar w:fldCharType="end"/>
      </w:r>
      <w:r>
        <w:rPr>
          <w:rFonts w:ascii="Times New Roman" w:hAnsi="Times New Roman" w:cs="Times New Roman"/>
          <w:color w:val="000000" w:themeColor="text1"/>
          <w:sz w:val="24"/>
          <w14:textFill>
            <w14:solidFill>
              <w14:schemeClr w14:val="tx1"/>
            </w14:solidFill>
          </w14:textFill>
        </w:rPr>
        <w:t>)</w:t>
      </w:r>
      <w:r>
        <w:rPr>
          <w:rFonts w:ascii="Times New Roman" w:hAnsi="Times New Roman" w:cs="Times New Roman"/>
          <w:color w:val="000000" w:themeColor="text1"/>
          <w:sz w:val="24"/>
          <w14:textFill>
            <w14:solidFill>
              <w14:schemeClr w14:val="tx1"/>
            </w14:solidFill>
          </w14:textFill>
        </w:rPr>
        <w:fldChar w:fldCharType="end"/>
      </w:r>
      <w:r>
        <w:rPr>
          <w:rFonts w:hint="eastAsia" w:ascii="Times New Roman" w:hAnsi="Times New Roman" w:cs="Times New Roman"/>
          <w:color w:val="000000" w:themeColor="text1"/>
          <w:sz w:val="24"/>
          <w14:textFill>
            <w14:solidFill>
              <w14:schemeClr w14:val="tx1"/>
            </w14:solidFill>
          </w14:textFill>
        </w:rPr>
        <w:t xml:space="preserve">. </w:t>
      </w:r>
      <w:r>
        <w:rPr>
          <w:rFonts w:ascii="Times New Roman" w:hAnsi="Times New Roman" w:cs="Times New Roman"/>
          <w:color w:val="000000" w:themeColor="text1"/>
          <w:sz w:val="24"/>
          <w14:textFill>
            <w14:solidFill>
              <w14:schemeClr w14:val="tx1"/>
            </w14:solidFill>
          </w14:textFill>
        </w:rPr>
        <w:t>Despite these advances, data-driven models are often criticized as "black boxes" capturing statistical relationship</w:t>
      </w:r>
      <w:r>
        <w:rPr>
          <w:rFonts w:hint="eastAsia" w:ascii="Times New Roman" w:hAnsi="Times New Roman" w:cs="Times New Roman"/>
          <w:color w:val="000000" w:themeColor="text1"/>
          <w:sz w:val="24"/>
          <w14:textFill>
            <w14:solidFill>
              <w14:schemeClr w14:val="tx1"/>
            </w14:solidFill>
          </w14:textFill>
        </w:rPr>
        <w:t>s</w:t>
      </w:r>
      <w:r>
        <w:rPr>
          <w:rFonts w:ascii="Times New Roman" w:hAnsi="Times New Roman" w:cs="Times New Roman"/>
          <w:color w:val="000000" w:themeColor="text1"/>
          <w:sz w:val="24"/>
          <w14:textFill>
            <w14:solidFill>
              <w14:schemeClr w14:val="tx1"/>
            </w14:solidFill>
          </w14:textFill>
        </w:rPr>
        <w:t xml:space="preserve"> rather than causal mechanisms, leading to limited ecological interpretability and reduced robustness under environmental regime shifts.</w:t>
      </w:r>
      <w:r>
        <w:rPr>
          <w:color w:val="000000" w:themeColor="text1"/>
          <w:sz w:val="24"/>
          <w14:textFill>
            <w14:solidFill>
              <w14:schemeClr w14:val="tx1"/>
            </w14:solidFill>
          </w14:textFill>
        </w:rPr>
        <w:t xml:space="preserve"> </w:t>
      </w:r>
      <w:r>
        <w:rPr>
          <w:rFonts w:ascii="Times New Roman" w:hAnsi="Times New Roman" w:cs="Times New Roman"/>
          <w:color w:val="000000" w:themeColor="text1"/>
          <w:sz w:val="24"/>
          <w14:textFill>
            <w14:solidFill>
              <w14:schemeClr w14:val="tx1"/>
            </w14:solidFill>
          </w14:textFill>
        </w:rPr>
        <w:t xml:space="preserve">A particular concern is the empirical selection of predictor variables. An excessive number of predictors may restrict model applicability due to data demands, whereas too few lead to the omission of critical information. Therefore, selecting a reasonable set of predictors that embed key influencing factors is essential. Moreover, deep learning models for </w:t>
      </w:r>
      <w:r>
        <w:rPr>
          <w:rFonts w:hint="eastAsia" w:ascii="Times New Roman" w:hAnsi="Times New Roman" w:cs="Times New Roman"/>
          <w:color w:val="000000" w:themeColor="text1"/>
          <w:sz w:val="24"/>
          <w14:textFill>
            <w14:solidFill>
              <w14:schemeClr w14:val="tx1"/>
            </w14:solidFill>
          </w14:textFill>
        </w:rPr>
        <w:t>C</w:t>
      </w:r>
      <w:r>
        <w:rPr>
          <w:rFonts w:ascii="Times New Roman" w:hAnsi="Times New Roman" w:cs="Times New Roman"/>
          <w:color w:val="000000" w:themeColor="text1"/>
          <w:sz w:val="24"/>
          <w14:textFill>
            <w14:solidFill>
              <w14:schemeClr w14:val="tx1"/>
            </w14:solidFill>
          </w14:textFill>
        </w:rPr>
        <w:t>hl-a prediction are typically tailored to specific water bodies with distinct datasets, modeling approaches, and inputs. While most efforts focus on predictive accuracy, the reason</w:t>
      </w:r>
      <w:r>
        <w:rPr>
          <w:rFonts w:hint="eastAsia" w:ascii="Times New Roman" w:hAnsi="Times New Roman" w:cs="Times New Roman"/>
          <w:color w:val="000000" w:themeColor="text1"/>
          <w:sz w:val="24"/>
          <w14:textFill>
            <w14:solidFill>
              <w14:schemeClr w14:val="tx1"/>
            </w14:solidFill>
          </w14:textFill>
        </w:rPr>
        <w:t>s</w:t>
      </w:r>
      <w:r>
        <w:rPr>
          <w:rFonts w:ascii="Times New Roman" w:hAnsi="Times New Roman" w:cs="Times New Roman"/>
          <w:color w:val="000000" w:themeColor="text1"/>
          <w:sz w:val="24"/>
          <w14:textFill>
            <w14:solidFill>
              <w14:schemeClr w14:val="tx1"/>
            </w14:solidFill>
          </w14:textFill>
        </w:rPr>
        <w:t xml:space="preserve"> for model regional variability </w:t>
      </w:r>
      <w:r>
        <w:rPr>
          <w:rFonts w:hint="eastAsia" w:ascii="Times New Roman" w:hAnsi="Times New Roman" w:cs="Times New Roman"/>
          <w:color w:val="000000" w:themeColor="text1"/>
          <w:sz w:val="24"/>
          <w14:textFill>
            <w14:solidFill>
              <w14:schemeClr w14:val="tx1"/>
            </w14:solidFill>
          </w14:textFill>
        </w:rPr>
        <w:t xml:space="preserve">have </w:t>
      </w:r>
      <w:r>
        <w:rPr>
          <w:rFonts w:ascii="Times New Roman" w:hAnsi="Times New Roman" w:cs="Times New Roman"/>
          <w:color w:val="000000" w:themeColor="text1"/>
          <w:sz w:val="24"/>
          <w14:textFill>
            <w14:solidFill>
              <w14:schemeClr w14:val="tx1"/>
            </w14:solidFill>
          </w14:textFill>
        </w:rPr>
        <w:t>received far less attention. Consequently,</w:t>
      </w:r>
      <w:r>
        <w:rPr>
          <w:rFonts w:hint="eastAsia" w:ascii="Times New Roman" w:hAnsi="Times New Roman" w:cs="Times New Roman"/>
          <w:color w:val="000000" w:themeColor="text1"/>
          <w:sz w:val="24"/>
          <w14:textFill>
            <w14:solidFill>
              <w14:schemeClr w14:val="tx1"/>
            </w14:solidFill>
          </w14:textFill>
        </w:rPr>
        <w:t xml:space="preserve"> </w:t>
      </w:r>
      <w:r>
        <w:rPr>
          <w:rFonts w:ascii="Times New Roman" w:hAnsi="Times New Roman" w:cs="Times New Roman"/>
          <w:color w:val="000000" w:themeColor="text1"/>
          <w:sz w:val="24"/>
          <w14:textFill>
            <w14:solidFill>
              <w14:schemeClr w14:val="tx1"/>
            </w14:solidFill>
          </w14:textFill>
        </w:rPr>
        <w:t xml:space="preserve">model applicability beyond original contexts and the specific conditions under which they remain reliable remain poorly understood. </w:t>
      </w:r>
    </w:p>
    <w:p w14:paraId="222F3B3B">
      <w:pPr>
        <w:shd w:val="clear"/>
        <w:spacing w:line="360" w:lineRule="auto"/>
        <w:ind w:firstLine="420"/>
        <w:rPr>
          <w:rFonts w:ascii="Times New Roman" w:hAnsi="Times New Roman" w:cs="Times New Roman"/>
          <w:color w:val="000000" w:themeColor="text1"/>
          <w:sz w:val="24"/>
          <w14:textFill>
            <w14:solidFill>
              <w14:schemeClr w14:val="tx1"/>
            </w14:solidFill>
          </w14:textFill>
        </w:rPr>
      </w:pPr>
      <w:r>
        <w:rPr>
          <w:rFonts w:ascii="Times New Roman" w:hAnsi="Times New Roman" w:cs="Times New Roman"/>
          <w:color w:val="000000" w:themeColor="text1"/>
          <w:sz w:val="24"/>
          <w14:textFill>
            <w14:solidFill>
              <w14:schemeClr w14:val="tx1"/>
            </w14:solidFill>
          </w14:textFill>
        </w:rPr>
        <w:t xml:space="preserve">Causal analysis theory can distinguish causal relationships instead of mere statistical correlation among different variables. The Liang-Kleeman (LK) information flow theory, proposed by Liang and Kleeman </w:t>
      </w:r>
      <w:r>
        <w:rPr>
          <w:rFonts w:ascii="Times New Roman" w:hAnsi="Times New Roman" w:cs="Times New Roman"/>
          <w:color w:val="000000" w:themeColor="text1"/>
          <w:sz w:val="24"/>
          <w14:textFill>
            <w14:solidFill>
              <w14:schemeClr w14:val="tx1"/>
            </w14:solidFill>
          </w14:textFill>
        </w:rPr>
        <w:fldChar w:fldCharType="begin">
          <w:fldData xml:space="preserve">PEVuZE5vdGU+PENpdGU+PEF1dGhvcj5MaWFuZzwvQXV0aG9yPjxZZWFyPjIwMDc8L1llYXI+PFJl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</w:fldData>
        </w:fldChar>
      </w:r>
      <w:r>
        <w:rPr>
          <w:rFonts w:ascii="Times New Roman" w:hAnsi="Times New Roman" w:cs="Times New Roman"/>
          <w:color w:val="000000" w:themeColor="text1"/>
          <w:sz w:val="24"/>
          <w14:textFill>
            <w14:solidFill>
              <w14:schemeClr w14:val="tx1"/>
            </w14:solidFill>
          </w14:textFill>
        </w:rPr>
        <w:instrText xml:space="preserve"> ADDIN EN.CITE </w:instrText>
      </w:r>
      <w:r>
        <w:rPr>
          <w:rFonts w:ascii="Times New Roman" w:hAnsi="Times New Roman" w:cs="Times New Roman"/>
          <w:color w:val="000000" w:themeColor="text1"/>
          <w:sz w:val="24"/>
          <w14:textFill>
            <w14:solidFill>
              <w14:schemeClr w14:val="tx1"/>
            </w14:solidFill>
          </w14:textFill>
        </w:rPr>
        <w:fldChar w:fldCharType="begin">
          <w:fldData xml:space="preserve">PEVuZE5vdGU+PENpdGU+PEF1dGhvcj5MaWFuZzwvQXV0aG9yPjxZZWFyPjIwMDc8L1llYXI+PFJl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</w:fldData>
        </w:fldChar>
      </w:r>
      <w:r>
        <w:rPr>
          <w:rFonts w:ascii="Times New Roman" w:hAnsi="Times New Roman" w:cs="Times New Roman"/>
          <w:color w:val="000000" w:themeColor="text1"/>
          <w:sz w:val="24"/>
          <w14:textFill>
            <w14:solidFill>
              <w14:schemeClr w14:val="tx1"/>
            </w14:solidFill>
          </w14:textFill>
        </w:rPr>
        <w:instrText xml:space="preserve"> ADDIN EN.CITE.DATA </w:instrText>
      </w:r>
      <w:r>
        <w:rPr>
          <w:rFonts w:ascii="Times New Roman" w:hAnsi="Times New Roman" w:cs="Times New Roman"/>
          <w:color w:val="000000" w:themeColor="text1"/>
          <w:sz w:val="24"/>
          <w14:textFill>
            <w14:solidFill>
              <w14:schemeClr w14:val="tx1"/>
            </w14:solidFill>
          </w14:textFill>
        </w:rPr>
        <w:fldChar w:fldCharType="end"/>
      </w:r>
      <w:r>
        <w:rPr>
          <w:rFonts w:ascii="Times New Roman" w:hAnsi="Times New Roman" w:cs="Times New Roman"/>
          <w:color w:val="000000" w:themeColor="text1"/>
          <w:sz w:val="24"/>
          <w14:textFill>
            <w14:solidFill>
              <w14:schemeClr w14:val="tx1"/>
            </w14:solidFill>
          </w14:textFill>
        </w:rPr>
        <w:fldChar w:fldCharType="separate"/>
      </w:r>
      <w:r>
        <w:rPr>
          <w:rFonts w:ascii="Times New Roman" w:hAnsi="Times New Roman" w:cs="Times New Roman"/>
          <w:color w:val="000000" w:themeColor="text1"/>
          <w:sz w:val="24"/>
          <w14:textFill>
            <w14:solidFill>
              <w14:schemeClr w14:val="tx1"/>
            </w14:solidFill>
          </w14:textFill>
        </w:rPr>
        <w:t>(</w:t>
      </w:r>
      <w:r>
        <w:fldChar w:fldCharType="begin"/>
      </w:r>
      <w:r>
        <w:instrText xml:space="preserve"> HYPERLINK \l "_ENREF_17" \o "Liang, 2005 #62" </w:instrText>
      </w:r>
      <w:r>
        <w:fldChar w:fldCharType="separate"/>
      </w:r>
      <w:r>
        <w:rPr>
          <w:rFonts w:ascii="Times New Roman" w:hAnsi="Times New Roman" w:cs="Times New Roman"/>
          <w:color w:val="000000" w:themeColor="text1"/>
          <w:sz w:val="24"/>
          <w14:textFill>
            <w14:solidFill>
              <w14:schemeClr w14:val="tx1"/>
            </w14:solidFill>
          </w14:textFill>
        </w:rPr>
        <w:t>Liang &amp; Kleeman, 2005</w:t>
      </w:r>
      <w:r>
        <w:rPr>
          <w:rFonts w:ascii="Times New Roman" w:hAnsi="Times New Roman" w:cs="Times New Roman"/>
          <w:color w:val="000000" w:themeColor="text1"/>
          <w:sz w:val="24"/>
          <w14:textFill>
            <w14:solidFill>
              <w14:schemeClr w14:val="tx1"/>
            </w14:solidFill>
          </w14:textFill>
        </w:rPr>
        <w:fldChar w:fldCharType="end"/>
      </w:r>
      <w:r>
        <w:rPr>
          <w:rFonts w:ascii="Times New Roman" w:hAnsi="Times New Roman" w:cs="Times New Roman"/>
          <w:color w:val="000000" w:themeColor="text1"/>
          <w:sz w:val="24"/>
          <w14:textFill>
            <w14:solidFill>
              <w14:schemeClr w14:val="tx1"/>
            </w14:solidFill>
          </w14:textFill>
        </w:rPr>
        <w:t xml:space="preserve">; </w:t>
      </w:r>
      <w:r>
        <w:fldChar w:fldCharType="begin"/>
      </w:r>
      <w:r>
        <w:instrText xml:space="preserve"> HYPERLINK \l "_ENREF_18" \o "Liang, 2007 #49" </w:instrText>
      </w:r>
      <w:r>
        <w:fldChar w:fldCharType="separate"/>
      </w:r>
      <w:r>
        <w:rPr>
          <w:rFonts w:ascii="Times New Roman" w:hAnsi="Times New Roman" w:cs="Times New Roman"/>
          <w:color w:val="000000" w:themeColor="text1"/>
          <w:sz w:val="24"/>
          <w14:textFill>
            <w14:solidFill>
              <w14:schemeClr w14:val="tx1"/>
            </w14:solidFill>
          </w14:textFill>
        </w:rPr>
        <w:t>Liang &amp; Kleeman, 2007</w:t>
      </w:r>
      <w:r>
        <w:rPr>
          <w:rFonts w:ascii="Times New Roman" w:hAnsi="Times New Roman" w:cs="Times New Roman"/>
          <w:color w:val="000000" w:themeColor="text1"/>
          <w:sz w:val="24"/>
          <w14:textFill>
            <w14:solidFill>
              <w14:schemeClr w14:val="tx1"/>
            </w14:solidFill>
          </w14:textFill>
        </w:rPr>
        <w:fldChar w:fldCharType="end"/>
      </w:r>
      <w:r>
        <w:rPr>
          <w:rFonts w:ascii="Times New Roman" w:hAnsi="Times New Roman" w:cs="Times New Roman"/>
          <w:color w:val="000000" w:themeColor="text1"/>
          <w:sz w:val="24"/>
          <w14:textFill>
            <w14:solidFill>
              <w14:schemeClr w14:val="tx1"/>
            </w14:solidFill>
          </w14:textFill>
        </w:rPr>
        <w:t>)</w:t>
      </w:r>
      <w:r>
        <w:rPr>
          <w:rFonts w:ascii="Times New Roman" w:hAnsi="Times New Roman" w:cs="Times New Roman"/>
          <w:color w:val="000000" w:themeColor="text1"/>
          <w:sz w:val="24"/>
          <w14:textFill>
            <w14:solidFill>
              <w14:schemeClr w14:val="tx1"/>
            </w14:solidFill>
          </w14:textFill>
        </w:rPr>
        <w:fldChar w:fldCharType="end"/>
      </w:r>
      <w:r>
        <w:rPr>
          <w:rFonts w:ascii="Times New Roman" w:hAnsi="Times New Roman" w:cs="Times New Roman"/>
          <w:color w:val="000000" w:themeColor="text1"/>
          <w:sz w:val="24"/>
          <w14:textFill>
            <w14:solidFill>
              <w14:schemeClr w14:val="tx1"/>
            </w14:solidFill>
          </w14:textFill>
        </w:rPr>
        <w:t xml:space="preserve">, offers new opportunities to extract process-level insights from time series. This framework has shown potential in Earth system science, e.g., predicting El Niño Modoki events </w:t>
      </w:r>
      <w:r>
        <w:rPr>
          <w:rFonts w:ascii="Times New Roman" w:hAnsi="Times New Roman" w:cs="Times New Roman"/>
          <w:color w:val="000000" w:themeColor="text1"/>
          <w:sz w:val="24"/>
          <w14:textFill>
            <w14:solidFill>
              <w14:schemeClr w14:val="tx1"/>
            </w14:solidFill>
          </w14:textFill>
        </w:rPr>
        <w:fldChar w:fldCharType="begin">
          <w:fldData xml:space="preserve">PEVuZE5vdGU+PENpdGU+PEF1dGhvcj5MaWFuZzwvQXV0aG9yPjxZZWFyPjIwMjE8L1llYXI+PFJl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</w:fldData>
        </w:fldChar>
      </w:r>
      <w:r>
        <w:rPr>
          <w:rFonts w:ascii="Times New Roman" w:hAnsi="Times New Roman" w:cs="Times New Roman"/>
          <w:color w:val="000000" w:themeColor="text1"/>
          <w:sz w:val="24"/>
          <w14:textFill>
            <w14:solidFill>
              <w14:schemeClr w14:val="tx1"/>
            </w14:solidFill>
          </w14:textFill>
        </w:rPr>
        <w:instrText xml:space="preserve"> ADDIN EN.CITE </w:instrText>
      </w:r>
      <w:r>
        <w:rPr>
          <w:rFonts w:ascii="Times New Roman" w:hAnsi="Times New Roman" w:cs="Times New Roman"/>
          <w:color w:val="000000" w:themeColor="text1"/>
          <w:sz w:val="24"/>
          <w14:textFill>
            <w14:solidFill>
              <w14:schemeClr w14:val="tx1"/>
            </w14:solidFill>
          </w14:textFill>
        </w:rPr>
        <w:fldChar w:fldCharType="begin">
          <w:fldData xml:space="preserve">PEVuZE5vdGU+PENpdGU+PEF1dGhvcj5MaWFuZzwvQXV0aG9yPjxZZWFyPjIwMjE8L1llYXI+PFJl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</w:fldData>
        </w:fldChar>
      </w:r>
      <w:r>
        <w:rPr>
          <w:rFonts w:ascii="Times New Roman" w:hAnsi="Times New Roman" w:cs="Times New Roman"/>
          <w:color w:val="000000" w:themeColor="text1"/>
          <w:sz w:val="24"/>
          <w14:textFill>
            <w14:solidFill>
              <w14:schemeClr w14:val="tx1"/>
            </w14:solidFill>
          </w14:textFill>
        </w:rPr>
        <w:instrText xml:space="preserve"> ADDIN EN.CITE.DATA </w:instrText>
      </w:r>
      <w:r>
        <w:rPr>
          <w:rFonts w:ascii="Times New Roman" w:hAnsi="Times New Roman" w:cs="Times New Roman"/>
          <w:color w:val="000000" w:themeColor="text1"/>
          <w:sz w:val="24"/>
          <w14:textFill>
            <w14:solidFill>
              <w14:schemeClr w14:val="tx1"/>
            </w14:solidFill>
          </w14:textFill>
        </w:rPr>
        <w:fldChar w:fldCharType="end"/>
      </w:r>
      <w:r>
        <w:rPr>
          <w:rFonts w:ascii="Times New Roman" w:hAnsi="Times New Roman" w:cs="Times New Roman"/>
          <w:color w:val="000000" w:themeColor="text1"/>
          <w:sz w:val="24"/>
          <w14:textFill>
            <w14:solidFill>
              <w14:schemeClr w14:val="tx1"/>
            </w14:solidFill>
          </w14:textFill>
        </w:rPr>
        <w:fldChar w:fldCharType="separate"/>
      </w:r>
      <w:r>
        <w:rPr>
          <w:rFonts w:ascii="Times New Roman" w:hAnsi="Times New Roman" w:cs="Times New Roman"/>
          <w:color w:val="000000" w:themeColor="text1"/>
          <w:sz w:val="24"/>
          <w14:textFill>
            <w14:solidFill>
              <w14:schemeClr w14:val="tx1"/>
            </w14:solidFill>
          </w14:textFill>
        </w:rPr>
        <w:t>(</w:t>
      </w:r>
      <w:r>
        <w:fldChar w:fldCharType="begin"/>
      </w:r>
      <w:r>
        <w:instrText xml:space="preserve"> HYPERLINK \l "_ENREF_19" \o "Liang, 2021 #51" </w:instrText>
      </w:r>
      <w:r>
        <w:fldChar w:fldCharType="separate"/>
      </w:r>
      <w:r>
        <w:rPr>
          <w:rFonts w:ascii="Times New Roman" w:hAnsi="Times New Roman" w:cs="Times New Roman"/>
          <w:color w:val="000000" w:themeColor="text1"/>
          <w:sz w:val="24"/>
          <w14:textFill>
            <w14:solidFill>
              <w14:schemeClr w14:val="tx1"/>
            </w14:solidFill>
          </w14:textFill>
        </w:rPr>
        <w:t>Liang, 2021</w:t>
      </w:r>
      <w:r>
        <w:rPr>
          <w:rFonts w:ascii="Times New Roman" w:hAnsi="Times New Roman" w:cs="Times New Roman"/>
          <w:color w:val="000000" w:themeColor="text1"/>
          <w:sz w:val="24"/>
          <w14:textFill>
            <w14:solidFill>
              <w14:schemeClr w14:val="tx1"/>
            </w14:solidFill>
          </w14:textFill>
        </w:rPr>
        <w:fldChar w:fldCharType="end"/>
      </w:r>
      <w:r>
        <w:rPr>
          <w:rFonts w:ascii="Times New Roman" w:hAnsi="Times New Roman" w:cs="Times New Roman"/>
          <w:color w:val="000000" w:themeColor="text1"/>
          <w:sz w:val="24"/>
          <w14:textFill>
            <w14:solidFill>
              <w14:schemeClr w14:val="tx1"/>
            </w14:solidFill>
          </w14:textFill>
        </w:rPr>
        <w:t>)</w:t>
      </w:r>
      <w:r>
        <w:rPr>
          <w:rFonts w:ascii="Times New Roman" w:hAnsi="Times New Roman" w:cs="Times New Roman"/>
          <w:color w:val="000000" w:themeColor="text1"/>
          <w:sz w:val="24"/>
          <w14:textFill>
            <w14:solidFill>
              <w14:schemeClr w14:val="tx1"/>
            </w14:solidFill>
          </w14:textFill>
        </w:rPr>
        <w:fldChar w:fldCharType="end"/>
      </w:r>
      <w:r>
        <w:rPr>
          <w:rFonts w:ascii="Times New Roman" w:hAnsi="Times New Roman" w:cs="Times New Roman"/>
          <w:color w:val="000000" w:themeColor="text1"/>
          <w:sz w:val="24"/>
          <w14:textFill>
            <w14:solidFill>
              <w14:schemeClr w14:val="tx1"/>
            </w14:solidFill>
          </w14:textFill>
        </w:rPr>
        <w:t xml:space="preserve">. Recently, ecological and environmental studies have applied LK information flow analysis to quantify directional causal impacts of sea surface temperature and climate change on global ocean color dynamics </w:t>
      </w:r>
      <w:r>
        <w:rPr>
          <w:rFonts w:ascii="Times New Roman" w:hAnsi="Times New Roman" w:cs="Times New Roman"/>
          <w:color w:val="000000" w:themeColor="text1"/>
          <w:sz w:val="24"/>
          <w14:textFill>
            <w14:solidFill>
              <w14:schemeClr w14:val="tx1"/>
            </w14:solidFill>
          </w14:textFill>
        </w:rPr>
        <w:fldChar w:fldCharType="begin">
          <w:fldData xml:space="preserve">PEVuZE5vdGU+PENpdGU+PEF1dGhvcj5MaTwvQXV0aG9yPjxZZWFyPjIwMjU8L1llYXI+PFJlY051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</w:fldData>
        </w:fldChar>
      </w:r>
      <w:r>
        <w:rPr>
          <w:rFonts w:ascii="Times New Roman" w:hAnsi="Times New Roman" w:cs="Times New Roman"/>
          <w:color w:val="000000" w:themeColor="text1"/>
          <w:sz w:val="24"/>
          <w14:textFill>
            <w14:solidFill>
              <w14:schemeClr w14:val="tx1"/>
            </w14:solidFill>
          </w14:textFill>
        </w:rPr>
        <w:instrText xml:space="preserve"> ADDIN EN.CITE </w:instrText>
      </w:r>
      <w:r>
        <w:rPr>
          <w:rFonts w:ascii="Times New Roman" w:hAnsi="Times New Roman" w:cs="Times New Roman"/>
          <w:color w:val="000000" w:themeColor="text1"/>
          <w:sz w:val="24"/>
          <w14:textFill>
            <w14:solidFill>
              <w14:schemeClr w14:val="tx1"/>
            </w14:solidFill>
          </w14:textFill>
        </w:rPr>
        <w:fldChar w:fldCharType="begin">
          <w:fldData xml:space="preserve">PEVuZE5vdGU+PENpdGU+PEF1dGhvcj5MaTwvQXV0aG9yPjxZZWFyPjIwMjU8L1llYXI+PFJlY051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</w:fldData>
        </w:fldChar>
      </w:r>
      <w:r>
        <w:rPr>
          <w:rFonts w:ascii="Times New Roman" w:hAnsi="Times New Roman" w:cs="Times New Roman"/>
          <w:color w:val="000000" w:themeColor="text1"/>
          <w:sz w:val="24"/>
          <w14:textFill>
            <w14:solidFill>
              <w14:schemeClr w14:val="tx1"/>
            </w14:solidFill>
          </w14:textFill>
        </w:rPr>
        <w:instrText xml:space="preserve"> ADDIN EN.CITE.DATA </w:instrText>
      </w:r>
      <w:r>
        <w:rPr>
          <w:rFonts w:ascii="Times New Roman" w:hAnsi="Times New Roman" w:cs="Times New Roman"/>
          <w:color w:val="000000" w:themeColor="text1"/>
          <w:sz w:val="24"/>
          <w14:textFill>
            <w14:solidFill>
              <w14:schemeClr w14:val="tx1"/>
            </w14:solidFill>
          </w14:textFill>
        </w:rPr>
        <w:fldChar w:fldCharType="end"/>
      </w:r>
      <w:r>
        <w:rPr>
          <w:rFonts w:ascii="Times New Roman" w:hAnsi="Times New Roman" w:cs="Times New Roman"/>
          <w:color w:val="000000" w:themeColor="text1"/>
          <w:sz w:val="24"/>
          <w14:textFill>
            <w14:solidFill>
              <w14:schemeClr w14:val="tx1"/>
            </w14:solidFill>
          </w14:textFill>
        </w:rPr>
        <w:fldChar w:fldCharType="separate"/>
      </w:r>
      <w:r>
        <w:rPr>
          <w:rFonts w:ascii="Times New Roman" w:hAnsi="Times New Roman" w:cs="Times New Roman"/>
          <w:color w:val="000000" w:themeColor="text1"/>
          <w:sz w:val="24"/>
          <w14:textFill>
            <w14:solidFill>
              <w14:schemeClr w14:val="tx1"/>
            </w14:solidFill>
          </w14:textFill>
        </w:rPr>
        <w:t>(</w:t>
      </w:r>
      <w:r>
        <w:fldChar w:fldCharType="begin"/>
      </w:r>
      <w:r>
        <w:instrText xml:space="preserve"> HYPERLINK \l "_ENREF_16" \o "Li, 2025 #65" </w:instrText>
      </w:r>
      <w:r>
        <w:fldChar w:fldCharType="separate"/>
      </w:r>
      <w:r>
        <w:rPr>
          <w:rFonts w:ascii="Times New Roman" w:hAnsi="Times New Roman" w:cs="Times New Roman"/>
          <w:color w:val="000000" w:themeColor="text1"/>
          <w:sz w:val="24"/>
          <w14:textFill>
            <w14:solidFill>
              <w14:schemeClr w14:val="tx1"/>
            </w14:solidFill>
          </w14:textFill>
        </w:rPr>
        <w:t>Li et al., 2025</w:t>
      </w:r>
      <w:r>
        <w:rPr>
          <w:rFonts w:ascii="Times New Roman" w:hAnsi="Times New Roman" w:cs="Times New Roman"/>
          <w:color w:val="000000" w:themeColor="text1"/>
          <w:sz w:val="24"/>
          <w14:textFill>
            <w14:solidFill>
              <w14:schemeClr w14:val="tx1"/>
            </w14:solidFill>
          </w14:textFill>
        </w:rPr>
        <w:fldChar w:fldCharType="end"/>
      </w:r>
      <w:r>
        <w:rPr>
          <w:rFonts w:ascii="Times New Roman" w:hAnsi="Times New Roman" w:cs="Times New Roman"/>
          <w:color w:val="000000" w:themeColor="text1"/>
          <w:sz w:val="24"/>
          <w14:textFill>
            <w14:solidFill>
              <w14:schemeClr w14:val="tx1"/>
            </w14:solidFill>
          </w14:textFill>
        </w:rPr>
        <w:t>)</w:t>
      </w:r>
      <w:r>
        <w:rPr>
          <w:rFonts w:ascii="Times New Roman" w:hAnsi="Times New Roman" w:cs="Times New Roman"/>
          <w:color w:val="000000" w:themeColor="text1"/>
          <w:sz w:val="24"/>
          <w14:textFill>
            <w14:solidFill>
              <w14:schemeClr w14:val="tx1"/>
            </w14:solidFill>
          </w14:textFill>
        </w:rPr>
        <w:fldChar w:fldCharType="end"/>
      </w:r>
      <w:r>
        <w:rPr>
          <w:rFonts w:ascii="Times New Roman" w:hAnsi="Times New Roman" w:cs="Times New Roman"/>
          <w:color w:val="000000" w:themeColor="text1"/>
          <w:sz w:val="24"/>
          <w14:textFill>
            <w14:solidFill>
              <w14:schemeClr w14:val="tx1"/>
            </w14:solidFill>
          </w14:textFill>
        </w:rPr>
        <w:t xml:space="preserve">. More researchers suggest that the LK analysis method is not only a tool for retrospective analysis, but also can serve as a prior constraint in predictive modelling, providing causally grounded guidance for drivers selection </w:t>
      </w:r>
      <w:r>
        <w:rPr>
          <w:rFonts w:ascii="Times New Roman" w:hAnsi="Times New Roman" w:cs="Times New Roman"/>
          <w:color w:val="000000" w:themeColor="text1"/>
          <w:sz w:val="24"/>
          <w14:textFill>
            <w14:solidFill>
              <w14:schemeClr w14:val="tx1"/>
            </w14:solidFill>
          </w14:textFill>
        </w:rPr>
        <w:fldChar w:fldCharType="begin">
          <w:fldData xml:space="preserve">PEVuZE5vdGU+PENpdGU+PEF1dGhvcj5aaGVuZzwvQXV0aG9yPjxZZWFyPjIwMjQ8L1llYXI+PFJl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</w:fldData>
        </w:fldChar>
      </w:r>
      <w:r>
        <w:rPr>
          <w:rFonts w:ascii="Times New Roman" w:hAnsi="Times New Roman" w:cs="Times New Roman"/>
          <w:color w:val="000000" w:themeColor="text1"/>
          <w:sz w:val="24"/>
          <w14:textFill>
            <w14:solidFill>
              <w14:schemeClr w14:val="tx1"/>
            </w14:solidFill>
          </w14:textFill>
        </w:rPr>
        <w:instrText xml:space="preserve"> ADDIN EN.CITE </w:instrText>
      </w:r>
      <w:r>
        <w:rPr>
          <w:rFonts w:ascii="Times New Roman" w:hAnsi="Times New Roman" w:cs="Times New Roman"/>
          <w:color w:val="000000" w:themeColor="text1"/>
          <w:sz w:val="24"/>
          <w14:textFill>
            <w14:solidFill>
              <w14:schemeClr w14:val="tx1"/>
            </w14:solidFill>
          </w14:textFill>
        </w:rPr>
        <w:fldChar w:fldCharType="begin">
          <w:fldData xml:space="preserve">PEVuZE5vdGU+PENpdGU+PEF1dGhvcj5aaGVuZzwvQXV0aG9yPjxZZWFyPjIwMjQ8L1llYXI+PFJl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</w:fldData>
        </w:fldChar>
      </w:r>
      <w:r>
        <w:rPr>
          <w:rFonts w:ascii="Times New Roman" w:hAnsi="Times New Roman" w:cs="Times New Roman"/>
          <w:color w:val="000000" w:themeColor="text1"/>
          <w:sz w:val="24"/>
          <w14:textFill>
            <w14:solidFill>
              <w14:schemeClr w14:val="tx1"/>
            </w14:solidFill>
          </w14:textFill>
        </w:rPr>
        <w:instrText xml:space="preserve"> ADDIN EN.CITE.DATA </w:instrText>
      </w:r>
      <w:r>
        <w:rPr>
          <w:rFonts w:ascii="Times New Roman" w:hAnsi="Times New Roman" w:cs="Times New Roman"/>
          <w:color w:val="000000" w:themeColor="text1"/>
          <w:sz w:val="24"/>
          <w14:textFill>
            <w14:solidFill>
              <w14:schemeClr w14:val="tx1"/>
            </w14:solidFill>
          </w14:textFill>
        </w:rPr>
        <w:fldChar w:fldCharType="end"/>
      </w:r>
      <w:r>
        <w:rPr>
          <w:rFonts w:ascii="Times New Roman" w:hAnsi="Times New Roman" w:cs="Times New Roman"/>
          <w:color w:val="000000" w:themeColor="text1"/>
          <w:sz w:val="24"/>
          <w14:textFill>
            <w14:solidFill>
              <w14:schemeClr w14:val="tx1"/>
            </w14:solidFill>
          </w14:textFill>
        </w:rPr>
        <w:fldChar w:fldCharType="separate"/>
      </w:r>
      <w:r>
        <w:rPr>
          <w:rFonts w:ascii="Times New Roman" w:hAnsi="Times New Roman" w:cs="Times New Roman"/>
          <w:color w:val="000000" w:themeColor="text1"/>
          <w:sz w:val="24"/>
          <w14:textFill>
            <w14:solidFill>
              <w14:schemeClr w14:val="tx1"/>
            </w14:solidFill>
          </w14:textFill>
        </w:rPr>
        <w:t>(</w:t>
      </w:r>
      <w:r>
        <w:fldChar w:fldCharType="begin"/>
      </w:r>
      <w:r>
        <w:instrText xml:space="preserve"> HYPERLINK \l "_ENREF_41" \o "Zheng, 2024 #36" </w:instrText>
      </w:r>
      <w:r>
        <w:fldChar w:fldCharType="separate"/>
      </w:r>
      <w:r>
        <w:rPr>
          <w:rFonts w:ascii="Times New Roman" w:hAnsi="Times New Roman" w:cs="Times New Roman"/>
          <w:color w:val="000000" w:themeColor="text1"/>
          <w:sz w:val="24"/>
          <w14:textFill>
            <w14:solidFill>
              <w14:schemeClr w14:val="tx1"/>
            </w14:solidFill>
          </w14:textFill>
        </w:rPr>
        <w:t>Zheng et al., 2024</w:t>
      </w:r>
      <w:r>
        <w:rPr>
          <w:rFonts w:ascii="Times New Roman" w:hAnsi="Times New Roman" w:cs="Times New Roman"/>
          <w:color w:val="000000" w:themeColor="text1"/>
          <w:sz w:val="24"/>
          <w14:textFill>
            <w14:solidFill>
              <w14:schemeClr w14:val="tx1"/>
            </w14:solidFill>
          </w14:textFill>
        </w:rPr>
        <w:fldChar w:fldCharType="end"/>
      </w:r>
      <w:r>
        <w:rPr>
          <w:rFonts w:ascii="Times New Roman" w:hAnsi="Times New Roman" w:cs="Times New Roman"/>
          <w:color w:val="000000" w:themeColor="text1"/>
          <w:sz w:val="24"/>
          <w14:textFill>
            <w14:solidFill>
              <w14:schemeClr w14:val="tx1"/>
            </w14:solidFill>
          </w14:textFill>
        </w:rPr>
        <w:t>)</w:t>
      </w:r>
      <w:r>
        <w:rPr>
          <w:rFonts w:ascii="Times New Roman" w:hAnsi="Times New Roman" w:cs="Times New Roman"/>
          <w:color w:val="000000" w:themeColor="text1"/>
          <w:sz w:val="24"/>
          <w14:textFill>
            <w14:solidFill>
              <w14:schemeClr w14:val="tx1"/>
            </w14:solidFill>
          </w14:textFill>
        </w:rPr>
        <w:fldChar w:fldCharType="end"/>
      </w:r>
      <w:r>
        <w:rPr>
          <w:rFonts w:ascii="Times New Roman" w:hAnsi="Times New Roman" w:cs="Times New Roman"/>
          <w:color w:val="000000" w:themeColor="text1"/>
          <w:sz w:val="24"/>
          <w14:textFill>
            <w14:solidFill>
              <w14:schemeClr w14:val="tx1"/>
            </w14:solidFill>
          </w14:textFill>
        </w:rPr>
        <w:t xml:space="preserve">. </w:t>
      </w:r>
    </w:p>
    <w:p w14:paraId="764FB7B6">
      <w:pPr>
        <w:shd w:val="clear"/>
        <w:snapToGrid w:val="0"/>
        <w:spacing w:line="360" w:lineRule="auto"/>
        <w:ind w:firstLine="420"/>
        <w:rPr>
          <w:rFonts w:ascii="Times New Roman" w:hAnsi="Times New Roman" w:cs="Times New Roman"/>
          <w:color w:val="000000" w:themeColor="text1"/>
          <w:sz w:val="24"/>
          <w14:textFill>
            <w14:solidFill>
              <w14:schemeClr w14:val="tx1"/>
            </w14:solidFill>
          </w14:textFill>
        </w:rPr>
      </w:pPr>
      <w:r>
        <w:rPr>
          <w:rFonts w:ascii="Times New Roman" w:hAnsi="Times New Roman" w:cs="Times New Roman"/>
          <w:color w:val="000000" w:themeColor="text1"/>
          <w:sz w:val="24"/>
          <w14:textFill>
            <w14:solidFill>
              <w14:schemeClr w14:val="tx1"/>
            </w14:solidFill>
          </w14:textFill>
        </w:rPr>
        <w:t>In this study, to move beyond statistical correlations, we ad</w:t>
      </w:r>
      <w:r>
        <w:rPr>
          <w:rFonts w:hint="eastAsia" w:ascii="Times New Roman" w:hAnsi="Times New Roman" w:cs="Times New Roman"/>
          <w:color w:val="000000" w:themeColor="text1"/>
          <w:sz w:val="24"/>
          <w14:textFill>
            <w14:solidFill>
              <w14:schemeClr w14:val="tx1"/>
            </w14:solidFill>
          </w14:textFill>
        </w:rPr>
        <w:t>a</w:t>
      </w:r>
      <w:r>
        <w:rPr>
          <w:rFonts w:ascii="Times New Roman" w:hAnsi="Times New Roman" w:cs="Times New Roman"/>
          <w:color w:val="000000" w:themeColor="text1"/>
          <w:sz w:val="24"/>
          <w14:textFill>
            <w14:solidFill>
              <w14:schemeClr w14:val="tx1"/>
            </w14:solidFill>
          </w14:textFill>
        </w:rPr>
        <w:t>pt LK theory to analyze the true causal relationship</w:t>
      </w:r>
      <w:r>
        <w:rPr>
          <w:rFonts w:hint="eastAsia" w:ascii="Times New Roman" w:hAnsi="Times New Roman" w:cs="Times New Roman"/>
          <w:color w:val="000000" w:themeColor="text1"/>
          <w:sz w:val="24"/>
          <w14:textFill>
            <w14:solidFill>
              <w14:schemeClr w14:val="tx1"/>
            </w14:solidFill>
          </w14:textFill>
        </w:rPr>
        <w:t>s</w:t>
      </w:r>
      <w:r>
        <w:rPr>
          <w:rFonts w:ascii="Times New Roman" w:hAnsi="Times New Roman" w:cs="Times New Roman"/>
          <w:color w:val="000000" w:themeColor="text1"/>
          <w:sz w:val="24"/>
          <w14:textFill>
            <w14:solidFill>
              <w14:schemeClr w14:val="tx1"/>
            </w14:solidFill>
          </w14:textFill>
        </w:rPr>
        <w:t xml:space="preserve"> between environmental factors and algae occurrence. Using Chl-a as an algal abundance indicator, we consider water quality variables (nitrate, phosphate, silicate, dissolved oxygen), oceanic conditions (current</w:t>
      </w:r>
      <w:r>
        <w:rPr>
          <w:rFonts w:hint="eastAsia" w:ascii="Times New Roman" w:hAnsi="Times New Roman" w:cs="Times New Roman"/>
          <w:color w:val="000000" w:themeColor="text1"/>
          <w:sz w:val="24"/>
          <w14:textFill>
            <w14:solidFill>
              <w14:schemeClr w14:val="tx1"/>
            </w14:solidFill>
          </w14:textFill>
        </w:rPr>
        <w:t>s</w:t>
      </w:r>
      <w:r>
        <w:rPr>
          <w:rFonts w:ascii="Times New Roman" w:hAnsi="Times New Roman" w:cs="Times New Roman"/>
          <w:color w:val="000000" w:themeColor="text1"/>
          <w:sz w:val="24"/>
          <w14:textFill>
            <w14:solidFill>
              <w14:schemeClr w14:val="tx1"/>
            </w14:solidFill>
          </w14:textFill>
        </w:rPr>
        <w:t>, sea surface salinity, sea surface temperature), and atmospheric factors (solar radiation, total precipitation).</w:t>
      </w:r>
      <w:r>
        <w:rPr>
          <w:rFonts w:hint="eastAsia" w:ascii="Times New Roman" w:hAnsi="Times New Roman" w:cs="Times New Roman"/>
          <w:color w:val="000000" w:themeColor="text1"/>
          <w:sz w:val="24"/>
          <w14:textFill>
            <w14:solidFill>
              <w14:schemeClr w14:val="tx1"/>
            </w14:solidFill>
          </w14:textFill>
        </w:rPr>
        <w:t xml:space="preserve"> </w:t>
      </w:r>
      <w:r>
        <w:rPr>
          <w:rFonts w:ascii="Times New Roman" w:hAnsi="Times New Roman" w:cs="Times New Roman"/>
          <w:color w:val="000000" w:themeColor="text1"/>
          <w:sz w:val="24"/>
          <w14:textFill>
            <w14:solidFill>
              <w14:schemeClr w14:val="tx1"/>
            </w14:solidFill>
          </w14:textFill>
        </w:rPr>
        <w:t>Based on causal analysis results, we apply cluster analysis to identify regions with similar causal drivers. Finally, we develop region-specific ConvLSTM models to capture spatial heterogeneity of Chl-a dynamics and predict its variation for each homogeneous region, thereby providing technical support for aquatic environmental management.</w:t>
      </w:r>
    </w:p>
    <w:p w14:paraId="36F8B208">
      <w:pPr>
        <w:pStyle w:val="2"/>
        <w:shd w:val="clear"/>
        <w:snapToGrid w:val="0"/>
        <w:spacing w:beforeAutospacing="0" w:afterAutospacing="0" w:line="360" w:lineRule="auto"/>
        <w:rPr>
          <w:rFonts w:hint="default" w:ascii="Times New Roman" w:hAnsi="Times New Roman"/>
          <w:sz w:val="28"/>
          <w:szCs w:val="28"/>
        </w:rPr>
      </w:pPr>
      <w:r>
        <w:rPr>
          <w:rFonts w:hint="default" w:ascii="Times New Roman" w:hAnsi="Times New Roman"/>
          <w:sz w:val="28"/>
          <w:szCs w:val="28"/>
        </w:rPr>
        <w:t xml:space="preserve">2. </w:t>
      </w:r>
      <w:r>
        <w:rPr>
          <w:rFonts w:ascii="Times New Roman" w:hAnsi="Times New Roman"/>
          <w:sz w:val="28"/>
          <w:szCs w:val="28"/>
        </w:rPr>
        <w:t>Study area and Datasets</w:t>
      </w:r>
    </w:p>
    <w:p w14:paraId="7DD2B95E">
      <w:pPr>
        <w:pStyle w:val="3"/>
        <w:shd w:val="clear"/>
        <w:snapToGrid w:val="0"/>
        <w:spacing w:before="0" w:after="0" w:line="360" w:lineRule="auto"/>
        <w:rPr>
          <w:rFonts w:ascii="Times New Roman" w:hAnsi="Times New Roman" w:cs="Times New Roman" w:eastAsiaTheme="minorEastAsia"/>
          <w:b w:val="0"/>
          <w:bCs w:val="0"/>
          <w:kern w:val="0"/>
          <w:sz w:val="24"/>
          <w:szCs w:val="24"/>
        </w:rPr>
      </w:pPr>
      <w:r>
        <w:rPr>
          <w:rFonts w:ascii="Times New Roman" w:hAnsi="Times New Roman" w:cs="Times New Roman"/>
          <w:sz w:val="24"/>
          <w:szCs w:val="24"/>
        </w:rPr>
        <w:t>2.1.</w:t>
      </w:r>
      <w:r>
        <w:rPr>
          <w:rFonts w:hint="eastAsia" w:ascii="Times New Roman" w:hAnsi="Times New Roman" w:cs="Times New Roman"/>
          <w:sz w:val="24"/>
          <w:szCs w:val="24"/>
        </w:rPr>
        <w:t xml:space="preserve"> </w:t>
      </w:r>
      <w:r>
        <w:rPr>
          <w:rFonts w:ascii="Times New Roman" w:hAnsi="Times New Roman" w:cs="Times New Roman"/>
          <w:sz w:val="24"/>
          <w:szCs w:val="24"/>
        </w:rPr>
        <w:t>Study area</w:t>
      </w:r>
    </w:p>
    <w:p w14:paraId="5A636E4A">
      <w:pPr>
        <w:pStyle w:val="12"/>
        <w:widowControl/>
        <w:shd w:val="clear"/>
        <w:snapToGrid w:val="0"/>
        <w:spacing w:beforeAutospacing="0" w:afterAutospacing="0" w:line="360" w:lineRule="auto"/>
        <w:ind w:firstLine="360" w:firstLineChars="150"/>
        <w:jc w:val="both"/>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 xml:space="preserve">The study area covers the coastal </w:t>
      </w:r>
      <w:r>
        <w:rPr>
          <w:rFonts w:ascii="Times New Roman" w:hAnsi="Times New Roman"/>
          <w:color w:val="000000" w:themeColor="text1"/>
          <w14:textFill>
            <w14:solidFill>
              <w14:schemeClr w14:val="tx1"/>
            </w14:solidFill>
          </w14:textFill>
        </w:rPr>
        <w:t>area</w:t>
      </w:r>
      <w:r>
        <w:rPr>
          <w:rFonts w:hint="eastAsia" w:ascii="Times New Roman" w:hAnsi="Times New Roman"/>
          <w:color w:val="000000" w:themeColor="text1"/>
          <w14:textFill>
            <w14:solidFill>
              <w14:schemeClr w14:val="tx1"/>
            </w14:solidFill>
          </w14:textFill>
        </w:rPr>
        <w:t xml:space="preserve"> of China and adjacent marginal seas</w:t>
      </w:r>
      <w:r>
        <w:rPr>
          <w:rFonts w:ascii="Times New Roman" w:hAnsi="Times New Roman"/>
          <w:color w:val="000000" w:themeColor="text1"/>
          <w14:textFill>
            <w14:solidFill>
              <w14:schemeClr w14:val="tx1"/>
            </w14:solidFill>
          </w14:textFill>
        </w:rPr>
        <w:t xml:space="preserve"> (107.25°E-126.00°E, 16.00°N-41.00°N),</w:t>
      </w:r>
      <w:r>
        <w:rPr>
          <w:rFonts w:hint="eastAsia" w:ascii="Times New Roman" w:hAnsi="Times New Roman"/>
          <w:color w:val="000000" w:themeColor="text1"/>
          <w14:textFill>
            <w14:solidFill>
              <w14:schemeClr w14:val="tx1"/>
            </w14:solidFill>
          </w14:textFill>
        </w:rPr>
        <w:t xml:space="preserve"> </w:t>
      </w:r>
      <w:r>
        <w:rPr>
          <w:rFonts w:ascii="Times New Roman" w:hAnsi="Times New Roman"/>
          <w:color w:val="000000" w:themeColor="text1"/>
          <w14:textFill>
            <w14:solidFill>
              <w14:schemeClr w14:val="tx1"/>
            </w14:solidFill>
          </w14:textFill>
        </w:rPr>
        <w:t>a region characterized by intense interactions between marine ecological processes and human activities. Its hydrodynamic and ecological structures are highly complex, jointly influenced by the East Asian monsoon, tidal forcing, and ocean currents. S</w:t>
      </w:r>
      <w:r>
        <w:rPr>
          <w:rFonts w:hint="eastAsia" w:ascii="Times New Roman" w:hAnsi="Times New Roman"/>
          <w:color w:val="000000" w:themeColor="text1"/>
          <w14:textFill>
            <w14:solidFill>
              <w14:schemeClr w14:val="tx1"/>
            </w14:solidFill>
          </w14:textFill>
        </w:rPr>
        <w:t xml:space="preserve">ubstantial land-derived inputs, including riverine runoff, nutrient discharges, and intensifying anthropogenic disturbances, </w:t>
      </w:r>
      <w:r>
        <w:rPr>
          <w:rFonts w:ascii="Times New Roman" w:hAnsi="Times New Roman"/>
          <w:color w:val="000000" w:themeColor="text1"/>
          <w14:textFill>
            <w14:solidFill>
              <w14:schemeClr w14:val="tx1"/>
            </w14:solidFill>
          </w14:textFill>
        </w:rPr>
        <w:t>contribute to</w:t>
      </w:r>
      <w:r>
        <w:rPr>
          <w:rFonts w:hint="eastAsia" w:ascii="Times New Roman" w:hAnsi="Times New Roman"/>
          <w:color w:val="000000" w:themeColor="text1"/>
          <w14:textFill>
            <w14:solidFill>
              <w14:schemeClr w14:val="tx1"/>
            </w14:solidFill>
          </w14:textFill>
        </w:rPr>
        <w:t xml:space="preserve"> pronounced spatial heterogeneity of the marine ecosystem </w:t>
      </w:r>
      <w:r>
        <w:rPr>
          <w:rFonts w:ascii="Times New Roman" w:hAnsi="Times New Roman"/>
          <w:color w:val="000000" w:themeColor="text1"/>
          <w14:textFill>
            <w14:solidFill>
              <w14:schemeClr w14:val="tx1"/>
            </w14:solidFill>
          </w14:textFill>
        </w:rPr>
        <w:fldChar w:fldCharType="begin"/>
      </w:r>
      <w:r>
        <w:rPr>
          <w:rFonts w:ascii="Times New Roman" w:hAnsi="Times New Roman"/>
          <w:color w:val="000000" w:themeColor="text1"/>
          <w14:textFill>
            <w14:solidFill>
              <w14:schemeClr w14:val="tx1"/>
            </w14:solidFill>
          </w14:textFill>
        </w:rPr>
        <w:instrText xml:space="preserve"> ADDIN EN.CITE &lt;EndNote&gt;&lt;Cite&gt;&lt;Author&gt;Wu&lt;/Author&gt;&lt;Year&gt;2018&lt;/Year&gt;&lt;RecNum&gt;52&lt;/RecNum&gt;&lt;DisplayText&gt;(Wu &amp;amp; Wu, 2018)&lt;/DisplayText&gt;&lt;record&gt;&lt;rec-number&gt;52&lt;/rec-number&gt;&lt;foreign-keys&gt;&lt;key app="EN" db-id="0sa0v2e93s2zpse5d0dvv9s10p0r0dprr9f9" timestamp="17732</w:instrText>
      </w:r>
      <w:r>
        <w:rPr>
          <w:rFonts w:hint="eastAsia" w:ascii="Times New Roman" w:hAnsi="Times New Roman"/>
          <w:color w:val="000000" w:themeColor="text1"/>
          <w14:textFill>
            <w14:solidFill>
              <w14:schemeClr w14:val="tx1"/>
            </w14:solidFill>
          </w14:textFill>
        </w:rPr>
        <w:instrText xml:space="preserve">35371"&gt;52&lt;/key&gt;&lt;/foreign-keys&gt;&lt;ref-type name="Journal Article"&gt;17&lt;/ref-type&gt;&lt;contributors&gt;&lt;authors&gt;&lt;author&gt;Wu, TN&lt;/author&gt;&lt;author&gt;Wu, H&lt;/author&gt;&lt;/authors&gt;&lt;/contributors&gt;&lt;titles&gt;&lt;title&gt;Tidal Mixing Sustains a Bottom‐Trapped River Plume and Buoyant Coastal </w:instrText>
      </w:r>
      <w:r>
        <w:rPr>
          <w:rFonts w:ascii="Times New Roman" w:hAnsi="Times New Roman"/>
          <w:color w:val="000000" w:themeColor="text1"/>
          <w14:textFill>
            <w14:solidFill>
              <w14:schemeClr w14:val="tx1"/>
            </w14:solidFill>
          </w14:textFill>
        </w:rPr>
        <w:instrText xml:space="preserve">Current on an Energetic Continental Shelf&lt;/title&gt;&lt;secondary-title&gt;Journal of Geophysical Research. Oceans&lt;/secondary-title&gt;&lt;alt-title&gt;State Key Laboratory of Estuarine and Coastal Research, East China Normal University, Shanghai China School of Marine Sciences, East China Normal University, Shanghai China&lt;/alt-title&gt;&lt;/titles&gt;&lt;periodical&gt;&lt;full-title&gt;Journal of Geophysical Research. Oceans&lt;/full-title&gt;&lt;abbr-1&gt;State Key Laboratory of Estuarine and Coastal Research, East China Normal University, Shanghai China School of Marine Sciences, East China Normal University, Shanghai China&lt;/abbr-1&gt;&lt;/periodical&gt;&lt;alt-periodical&gt;&lt;full-title&gt;Journal of Geophysical Research. Oceans&lt;/full-title&gt;&lt;abbr-1&gt;State Key Laboratory of Estuarine and Coastal Research, East China Norma</w:instrText>
      </w:r>
      <w:r>
        <w:rPr>
          <w:rFonts w:hint="eastAsia" w:ascii="Times New Roman" w:hAnsi="Times New Roman"/>
          <w:color w:val="000000" w:themeColor="text1"/>
          <w14:textFill>
            <w14:solidFill>
              <w14:schemeClr w14:val="tx1"/>
            </w14:solidFill>
          </w14:textFill>
        </w:rPr>
        <w:instrText xml:space="preserve">l University, Shanghai China School of Marine Sciences, East China Normal University, Shanghai China&lt;/abbr-1&gt;&lt;/alt-periodical&gt;&lt;pages&gt;8026-8051&lt;/pages&gt;&lt;volume&gt;Vol.123&lt;/volume&gt;&lt;number&gt;No.11&lt;/number&gt;&lt;keywords&gt;&lt;keyword&gt;bottom‐trapped river plume&lt;/keyword&gt;&lt;key</w:instrText>
      </w:r>
      <w:r>
        <w:rPr>
          <w:rFonts w:ascii="Times New Roman" w:hAnsi="Times New Roman"/>
          <w:color w:val="000000" w:themeColor="text1"/>
          <w14:textFill>
            <w14:solidFill>
              <w14:schemeClr w14:val="tx1"/>
            </w14:solidFill>
          </w14:textFill>
        </w:rPr>
        <w:instrText xml:space="preserve">word&gt;Changjiang River&lt;/keyword&gt;&lt;keyword&gt;coastal current&lt;/keyword&gt;&lt;keyword&gt;tidal mixing front&lt;/keyword&gt;&lt;/keywords&gt;&lt;dates&gt;&lt;year&gt;2018&lt;/year&gt;&lt;/dates&gt;&lt;isbn&gt;2169-9275&lt;/isbn&gt;&lt;urls&gt;&lt;/urls&gt;&lt;electronic-resource-num&gt;10.1029/2018jc014105&lt;/electronic-resource-num&gt;&lt;/record&gt;&lt;/Cite&gt;&lt;/EndNote&gt;</w:instrText>
      </w:r>
      <w:r>
        <w:rPr>
          <w:rFonts w:ascii="Times New Roman" w:hAnsi="Times New Roman"/>
          <w:color w:val="000000" w:themeColor="text1"/>
          <w14:textFill>
            <w14:solidFill>
              <w14:schemeClr w14:val="tx1"/>
            </w14:solidFill>
          </w14:textFill>
        </w:rPr>
        <w:fldChar w:fldCharType="separate"/>
      </w:r>
      <w:r>
        <w:rPr>
          <w:rFonts w:ascii="Times New Roman" w:hAnsi="Times New Roman"/>
          <w:color w:val="000000" w:themeColor="text1"/>
          <w14:textFill>
            <w14:solidFill>
              <w14:schemeClr w14:val="tx1"/>
            </w14:solidFill>
          </w14:textFill>
        </w:rPr>
        <w:t>(</w:t>
      </w:r>
      <w:r>
        <w:fldChar w:fldCharType="begin"/>
      </w:r>
      <w:r>
        <w:instrText xml:space="preserve"> HYPERLINK \l "_ENREF_35" \o "Wu, 2018 #52" </w:instrText>
      </w:r>
      <w:r>
        <w:fldChar w:fldCharType="separate"/>
      </w:r>
      <w:r>
        <w:rPr>
          <w:rFonts w:ascii="Times New Roman" w:hAnsi="Times New Roman"/>
          <w:color w:val="000000" w:themeColor="text1"/>
          <w14:textFill>
            <w14:solidFill>
              <w14:schemeClr w14:val="tx1"/>
            </w14:solidFill>
          </w14:textFill>
        </w:rPr>
        <w:t>Wu &amp; Wu, 2018</w:t>
      </w:r>
      <w:r>
        <w:rPr>
          <w:rFonts w:ascii="Times New Roman" w:hAnsi="Times New Roman"/>
          <w:color w:val="000000" w:themeColor="text1"/>
          <w14:textFill>
            <w14:solidFill>
              <w14:schemeClr w14:val="tx1"/>
            </w14:solidFill>
          </w14:textFill>
        </w:rPr>
        <w:fldChar w:fldCharType="end"/>
      </w:r>
      <w:r>
        <w:rPr>
          <w:rFonts w:ascii="Times New Roman" w:hAnsi="Times New Roman"/>
          <w:color w:val="000000" w:themeColor="text1"/>
          <w14:textFill>
            <w14:solidFill>
              <w14:schemeClr w14:val="tx1"/>
            </w14:solidFill>
          </w14:textFill>
        </w:rPr>
        <w:t>)</w:t>
      </w:r>
      <w:r>
        <w:rPr>
          <w:rFonts w:ascii="Times New Roman" w:hAnsi="Times New Roman"/>
          <w:color w:val="000000" w:themeColor="text1"/>
          <w14:textFill>
            <w14:solidFill>
              <w14:schemeClr w14:val="tx1"/>
            </w14:solidFill>
          </w14:textFill>
        </w:rPr>
        <w:fldChar w:fldCharType="end"/>
      </w:r>
      <w:r>
        <w:rPr>
          <w:rFonts w:hint="eastAsia" w:ascii="Times New Roman" w:hAnsi="Times New Roman"/>
          <w:color w:val="000000" w:themeColor="text1"/>
          <w14:textFill>
            <w14:solidFill>
              <w14:schemeClr w14:val="tx1"/>
            </w14:solidFill>
          </w14:textFill>
        </w:rPr>
        <w:t xml:space="preserve">. </w:t>
      </w:r>
      <w:r>
        <w:rPr>
          <w:rFonts w:ascii="Times New Roman" w:hAnsi="Times New Roman"/>
          <w:color w:val="000000" w:themeColor="text1"/>
          <w14:textFill>
            <w14:solidFill>
              <w14:schemeClr w14:val="tx1"/>
            </w14:solidFill>
          </w14:textFill>
        </w:rPr>
        <w:t xml:space="preserve">Additionally, atmospheric forcing, such as solar radiation and precipitation, modulates sea surface mixing and nutrient transport, amplifying the complexity of Chl-a variability in this region </w:t>
      </w:r>
      <w:r>
        <w:rPr>
          <w:rFonts w:ascii="Times New Roman" w:hAnsi="Times New Roman"/>
          <w:color w:val="000000" w:themeColor="text1"/>
          <w14:textFill>
            <w14:solidFill>
              <w14:schemeClr w14:val="tx1"/>
            </w14:solidFill>
          </w14:textFill>
        </w:rPr>
        <w:fldChar w:fldCharType="begin">
          <w:fldData xml:space="preserve">PEVuZE5vdGU+PENpdGU+PEF1dGhvcj5UaG9tcHNvbjwvQXV0aG9yPjxZZWFyPjIwMTU8L1llYXI+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==
</w:fldData>
        </w:fldChar>
      </w:r>
      <w:r>
        <w:rPr>
          <w:rFonts w:ascii="Times New Roman" w:hAnsi="Times New Roman"/>
          <w:color w:val="000000" w:themeColor="text1"/>
          <w14:textFill>
            <w14:solidFill>
              <w14:schemeClr w14:val="tx1"/>
            </w14:solidFill>
          </w14:textFill>
        </w:rPr>
        <w:instrText xml:space="preserve"> ADDIN EN.CITE </w:instrText>
      </w:r>
      <w:r>
        <w:rPr>
          <w:rFonts w:ascii="Times New Roman" w:hAnsi="Times New Roman"/>
          <w:color w:val="000000" w:themeColor="text1"/>
          <w14:textFill>
            <w14:solidFill>
              <w14:schemeClr w14:val="tx1"/>
            </w14:solidFill>
          </w14:textFill>
        </w:rPr>
        <w:fldChar w:fldCharType="begin">
          <w:fldData xml:space="preserve">PEVuZE5vdGU+PENpdGU+PEF1dGhvcj5UaG9tcHNvbjwvQXV0aG9yPjxZZWFyPjIwMTU8L1llYXI+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==
</w:fldData>
        </w:fldChar>
      </w:r>
      <w:r>
        <w:rPr>
          <w:rFonts w:ascii="Times New Roman" w:hAnsi="Times New Roman"/>
          <w:color w:val="000000" w:themeColor="text1"/>
          <w14:textFill>
            <w14:solidFill>
              <w14:schemeClr w14:val="tx1"/>
            </w14:solidFill>
          </w14:textFill>
        </w:rPr>
        <w:instrText xml:space="preserve"> ADDIN EN.CITE.DATA </w:instrText>
      </w:r>
      <w:r>
        <w:rPr>
          <w:rFonts w:ascii="Times New Roman" w:hAnsi="Times New Roman"/>
          <w:color w:val="000000" w:themeColor="text1"/>
          <w14:textFill>
            <w14:solidFill>
              <w14:schemeClr w14:val="tx1"/>
            </w14:solidFill>
          </w14:textFill>
        </w:rPr>
        <w:fldChar w:fldCharType="end"/>
      </w:r>
      <w:r>
        <w:rPr>
          <w:rFonts w:ascii="Times New Roman" w:hAnsi="Times New Roman"/>
          <w:color w:val="000000" w:themeColor="text1"/>
          <w14:textFill>
            <w14:solidFill>
              <w14:schemeClr w14:val="tx1"/>
            </w14:solidFill>
          </w14:textFill>
        </w:rPr>
        <w:fldChar w:fldCharType="separate"/>
      </w:r>
      <w:r>
        <w:rPr>
          <w:rFonts w:ascii="Times New Roman" w:hAnsi="Times New Roman"/>
          <w:color w:val="000000" w:themeColor="text1"/>
          <w14:textFill>
            <w14:solidFill>
              <w14:schemeClr w14:val="tx1"/>
            </w14:solidFill>
          </w14:textFill>
        </w:rPr>
        <w:t>(</w:t>
      </w:r>
      <w:r>
        <w:fldChar w:fldCharType="begin"/>
      </w:r>
      <w:r>
        <w:instrText xml:space="preserve"> HYPERLINK \l "_ENREF_30" \o "Thompson, 2015 #53" </w:instrText>
      </w:r>
      <w:r>
        <w:fldChar w:fldCharType="separate"/>
      </w:r>
      <w:r>
        <w:rPr>
          <w:rFonts w:ascii="Times New Roman" w:hAnsi="Times New Roman"/>
          <w:color w:val="000000" w:themeColor="text1"/>
          <w14:textFill>
            <w14:solidFill>
              <w14:schemeClr w14:val="tx1"/>
            </w14:solidFill>
          </w14:textFill>
        </w:rPr>
        <w:t>Thompson et al., 2015</w:t>
      </w:r>
      <w:r>
        <w:rPr>
          <w:rFonts w:ascii="Times New Roman" w:hAnsi="Times New Roman"/>
          <w:color w:val="000000" w:themeColor="text1"/>
          <w14:textFill>
            <w14:solidFill>
              <w14:schemeClr w14:val="tx1"/>
            </w14:solidFill>
          </w14:textFill>
        </w:rPr>
        <w:fldChar w:fldCharType="end"/>
      </w:r>
      <w:r>
        <w:rPr>
          <w:rFonts w:ascii="Times New Roman" w:hAnsi="Times New Roman"/>
          <w:color w:val="000000" w:themeColor="text1"/>
          <w14:textFill>
            <w14:solidFill>
              <w14:schemeClr w14:val="tx1"/>
            </w14:solidFill>
          </w14:textFill>
        </w:rPr>
        <w:t xml:space="preserve">; </w:t>
      </w:r>
      <w:r>
        <w:fldChar w:fldCharType="begin"/>
      </w:r>
      <w:r>
        <w:instrText xml:space="preserve"> HYPERLINK \l "_ENREF_39" \o "Zhao, 2023 #54" </w:instrText>
      </w:r>
      <w:r>
        <w:fldChar w:fldCharType="separate"/>
      </w:r>
      <w:r>
        <w:rPr>
          <w:rFonts w:ascii="Times New Roman" w:hAnsi="Times New Roman"/>
          <w:color w:val="000000" w:themeColor="text1"/>
          <w14:textFill>
            <w14:solidFill>
              <w14:schemeClr w14:val="tx1"/>
            </w14:solidFill>
          </w14:textFill>
        </w:rPr>
        <w:t>H. Zhao et al., 2023</w:t>
      </w:r>
      <w:r>
        <w:rPr>
          <w:rFonts w:ascii="Times New Roman" w:hAnsi="Times New Roman"/>
          <w:color w:val="000000" w:themeColor="text1"/>
          <w14:textFill>
            <w14:solidFill>
              <w14:schemeClr w14:val="tx1"/>
            </w14:solidFill>
          </w14:textFill>
        </w:rPr>
        <w:fldChar w:fldCharType="end"/>
      </w:r>
      <w:r>
        <w:rPr>
          <w:rFonts w:ascii="Times New Roman" w:hAnsi="Times New Roman"/>
          <w:color w:val="000000" w:themeColor="text1"/>
          <w14:textFill>
            <w14:solidFill>
              <w14:schemeClr w14:val="tx1"/>
            </w14:solidFill>
          </w14:textFill>
        </w:rPr>
        <w:t>)</w:t>
      </w:r>
      <w:r>
        <w:rPr>
          <w:rFonts w:ascii="Times New Roman" w:hAnsi="Times New Roman"/>
          <w:color w:val="000000" w:themeColor="text1"/>
          <w14:textFill>
            <w14:solidFill>
              <w14:schemeClr w14:val="tx1"/>
            </w14:solidFill>
          </w14:textFill>
        </w:rPr>
        <w:fldChar w:fldCharType="end"/>
      </w:r>
      <w:r>
        <w:rPr>
          <w:rFonts w:ascii="Times New Roman" w:hAnsi="Times New Roman"/>
          <w:color w:val="000000" w:themeColor="text1"/>
          <w14:textFill>
            <w14:solidFill>
              <w14:schemeClr w14:val="tx1"/>
            </w14:solidFill>
          </w14:textFill>
        </w:rPr>
        <w:t>.</w:t>
      </w:r>
    </w:p>
    <w:p w14:paraId="13BDCC46">
      <w:pPr>
        <w:pStyle w:val="12"/>
        <w:widowControl/>
        <w:shd w:val="clear"/>
        <w:spacing w:beforeAutospacing="0" w:afterAutospacing="0" w:line="360" w:lineRule="auto"/>
        <w:ind w:firstLine="420"/>
        <w:jc w:val="both"/>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Fig</w:t>
      </w:r>
      <w:r>
        <w:rPr>
          <w:rFonts w:hint="eastAsia" w:ascii="Times New Roman" w:hAnsi="Times New Roman"/>
          <w:color w:val="000000" w:themeColor="text1"/>
          <w14:textFill>
            <w14:solidFill>
              <w14:schemeClr w14:val="tx1"/>
            </w14:solidFill>
          </w14:textFill>
        </w:rPr>
        <w:t xml:space="preserve">. </w:t>
      </w:r>
      <w:r>
        <w:rPr>
          <w:rFonts w:ascii="Times New Roman" w:hAnsi="Times New Roman"/>
          <w:color w:val="000000" w:themeColor="text1"/>
          <w14:textFill>
            <w14:solidFill>
              <w14:schemeClr w14:val="tx1"/>
            </w14:solidFill>
          </w14:textFill>
        </w:rPr>
        <w:t>1 presents the bathymetric pattern of the study domain, which ranges from shallow coastal shelves to offshore areas with a maximum depth exceeding 5000 m. Coastal waters are shallow and heavily influenced by terrestrial inputs, whereas offshore areas are deeper and exhibit more stable oceanic conditions. This bathymetric contrast strongly affects water column structure, current dynamics, and nutrient retention, thereby shaping the spatial heterogeneity of phytoplankton biomass (Chl-a). Characterized by substantial water depth variations and long-term spatiotemporal heterogeneity of marine ecosystems, this region represents an ideal natural laboratory for exploring multi-source environmental drivers, modeling Chl-a dynamics, and establishing ecological zoning schemes.</w:t>
      </w:r>
    </w:p>
    <w:p w14:paraId="7957A9A6">
      <w:pPr>
        <w:pStyle w:val="12"/>
        <w:widowControl/>
        <w:shd w:val="clear"/>
        <w:spacing w:beforeAutospacing="0" w:afterAutospacing="0"/>
        <w:jc w:val="center"/>
        <w:rPr>
          <w:rFonts w:ascii="Times New Roman" w:hAnsi="Times New Roman"/>
          <w:sz w:val="18"/>
          <w:szCs w:val="18"/>
        </w:rPr>
      </w:pPr>
      <w:r>
        <w:rPr>
          <w:rFonts w:ascii="Times New Roman" w:hAnsi="Times New Roman"/>
          <w:sz w:val="18"/>
          <w:szCs w:val="18"/>
        </w:rPr>
        <w:drawing>
          <wp:inline distT="0" distB="0" distL="0" distR="0">
            <wp:extent cx="2987040" cy="3161030"/>
            <wp:effectExtent l="0" t="0" r="3810" b="1270"/>
            <wp:docPr id="196298643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986431" name="图片 1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3002597" cy="3177497"/>
                    </a:xfrm>
                    <a:prstGeom prst="rect">
                      <a:avLst/>
                    </a:prstGeom>
                    <a:noFill/>
                    <a:ln>
                      <a:noFill/>
                    </a:ln>
                  </pic:spPr>
                </pic:pic>
              </a:graphicData>
            </a:graphic>
          </wp:inline>
        </w:drawing>
      </w:r>
    </w:p>
    <w:p w14:paraId="1F799241">
      <w:pPr>
        <w:shd w:val="clear"/>
        <w:jc w:val="center"/>
        <w:rPr>
          <w:rFonts w:ascii="Times New Roman" w:hAnsi="Times New Roman" w:cs="Times New Roman"/>
          <w:color w:val="000000" w:themeColor="text1"/>
          <w:kern w:val="0"/>
          <w:sz w:val="24"/>
          <w14:textFill>
            <w14:solidFill>
              <w14:schemeClr w14:val="tx1"/>
            </w14:solidFill>
          </w14:textFill>
        </w:rPr>
      </w:pPr>
      <w:r>
        <w:rPr>
          <w:rFonts w:ascii="Times New Roman" w:hAnsi="Times New Roman" w:cs="Times New Roman"/>
          <w:b/>
          <w:bCs/>
          <w:color w:val="000000" w:themeColor="text1"/>
          <w:kern w:val="0"/>
          <w:sz w:val="24"/>
          <w14:textFill>
            <w14:solidFill>
              <w14:schemeClr w14:val="tx1"/>
            </w14:solidFill>
          </w14:textFill>
        </w:rPr>
        <w:t xml:space="preserve">Fig. </w:t>
      </w:r>
      <w:r>
        <w:rPr>
          <w:rFonts w:hint="eastAsia" w:ascii="Times New Roman" w:hAnsi="Times New Roman" w:cs="Times New Roman"/>
          <w:b/>
          <w:bCs/>
          <w:color w:val="000000" w:themeColor="text1"/>
          <w:kern w:val="0"/>
          <w:sz w:val="24"/>
          <w14:textFill>
            <w14:solidFill>
              <w14:schemeClr w14:val="tx1"/>
            </w14:solidFill>
          </w14:textFill>
        </w:rPr>
        <w:t>1</w:t>
      </w:r>
      <w:r>
        <w:rPr>
          <w:rFonts w:ascii="Times New Roman" w:hAnsi="Times New Roman" w:cs="Times New Roman"/>
          <w:color w:val="000000" w:themeColor="text1"/>
          <w:kern w:val="0"/>
          <w:sz w:val="24"/>
          <w14:textFill>
            <w14:solidFill>
              <w14:schemeClr w14:val="tx1"/>
            </w14:solidFill>
          </w14:textFill>
        </w:rPr>
        <w:t xml:space="preserve">. </w:t>
      </w:r>
      <w:r>
        <w:rPr>
          <w:rFonts w:hint="eastAsia" w:ascii="Times New Roman" w:hAnsi="Times New Roman" w:cs="Times New Roman"/>
          <w:color w:val="000000" w:themeColor="text1"/>
          <w:kern w:val="0"/>
          <w:sz w:val="24"/>
          <w14:textFill>
            <w14:solidFill>
              <w14:schemeClr w14:val="tx1"/>
            </w14:solidFill>
          </w14:textFill>
        </w:rPr>
        <w:t>The</w:t>
      </w:r>
      <w:r>
        <w:rPr>
          <w:rFonts w:ascii="Times New Roman" w:hAnsi="Times New Roman" w:cs="Times New Roman"/>
          <w:color w:val="000000" w:themeColor="text1"/>
          <w:kern w:val="0"/>
          <w:sz w:val="24"/>
          <w14:textFill>
            <w14:solidFill>
              <w14:schemeClr w14:val="tx1"/>
            </w14:solidFill>
          </w14:textFill>
        </w:rPr>
        <w:t xml:space="preserve"> </w:t>
      </w:r>
      <w:r>
        <w:rPr>
          <w:rFonts w:hint="eastAsia" w:ascii="Times New Roman" w:hAnsi="Times New Roman" w:cs="Times New Roman"/>
          <w:color w:val="000000" w:themeColor="text1"/>
          <w:kern w:val="0"/>
          <w:sz w:val="24"/>
          <w14:textFill>
            <w14:solidFill>
              <w14:schemeClr w14:val="tx1"/>
            </w14:solidFill>
          </w14:textFill>
        </w:rPr>
        <w:t>bathymetry</w:t>
      </w:r>
      <w:r>
        <w:rPr>
          <w:rFonts w:ascii="Times New Roman" w:hAnsi="Times New Roman" w:cs="Times New Roman"/>
          <w:color w:val="000000" w:themeColor="text1"/>
          <w:kern w:val="0"/>
          <w:sz w:val="24"/>
          <w14:textFill>
            <w14:solidFill>
              <w14:schemeClr w14:val="tx1"/>
            </w14:solidFill>
          </w14:textFill>
        </w:rPr>
        <w:t xml:space="preserve"> </w:t>
      </w:r>
      <w:r>
        <w:rPr>
          <w:rFonts w:hint="eastAsia" w:ascii="Times New Roman" w:hAnsi="Times New Roman" w:cs="Times New Roman"/>
          <w:color w:val="000000" w:themeColor="text1"/>
          <w:kern w:val="0"/>
          <w:sz w:val="24"/>
          <w14:textFill>
            <w14:solidFill>
              <w14:schemeClr w14:val="tx1"/>
            </w14:solidFill>
          </w14:textFill>
        </w:rPr>
        <w:t>of</w:t>
      </w:r>
      <w:r>
        <w:rPr>
          <w:rFonts w:ascii="Times New Roman" w:hAnsi="Times New Roman" w:cs="Times New Roman"/>
          <w:color w:val="000000" w:themeColor="text1"/>
          <w:kern w:val="0"/>
          <w:sz w:val="24"/>
          <w14:textFill>
            <w14:solidFill>
              <w14:schemeClr w14:val="tx1"/>
            </w14:solidFill>
          </w14:textFill>
        </w:rPr>
        <w:t xml:space="preserve"> </w:t>
      </w:r>
      <w:r>
        <w:rPr>
          <w:rFonts w:hint="eastAsia" w:ascii="Times New Roman" w:hAnsi="Times New Roman" w:cs="Times New Roman"/>
          <w:color w:val="000000" w:themeColor="text1"/>
          <w:kern w:val="0"/>
          <w:sz w:val="24"/>
          <w14:textFill>
            <w14:solidFill>
              <w14:schemeClr w14:val="tx1"/>
            </w14:solidFill>
          </w14:textFill>
        </w:rPr>
        <w:t>s</w:t>
      </w:r>
      <w:r>
        <w:rPr>
          <w:rFonts w:ascii="Times New Roman" w:hAnsi="Times New Roman" w:cs="Times New Roman"/>
          <w:color w:val="000000" w:themeColor="text1"/>
          <w:kern w:val="0"/>
          <w:sz w:val="24"/>
          <w14:textFill>
            <w14:solidFill>
              <w14:schemeClr w14:val="tx1"/>
            </w14:solidFill>
          </w14:textFill>
        </w:rPr>
        <w:t>tudy area</w:t>
      </w:r>
      <w:r>
        <w:rPr>
          <w:rFonts w:hint="eastAsia" w:ascii="Times New Roman" w:hAnsi="Times New Roman" w:cs="Times New Roman"/>
          <w:color w:val="000000" w:themeColor="text1"/>
          <w:kern w:val="0"/>
          <w:sz w:val="24"/>
          <w14:textFill>
            <w14:solidFill>
              <w14:schemeClr w14:val="tx1"/>
            </w14:solidFill>
          </w14:textFill>
        </w:rPr>
        <w:t>.</w:t>
      </w:r>
    </w:p>
    <w:p w14:paraId="22C40321">
      <w:pPr>
        <w:pStyle w:val="3"/>
        <w:shd w:val="clear"/>
        <w:spacing w:before="0" w:after="0" w:line="360" w:lineRule="auto"/>
        <w:rPr>
          <w:rFonts w:ascii="Times New Roman" w:hAnsi="Times New Roman" w:eastAsia="宋体" w:cs="Times New Roman"/>
          <w:kern w:val="0"/>
          <w:sz w:val="24"/>
          <w:szCs w:val="24"/>
        </w:rPr>
      </w:pPr>
      <w:r>
        <w:rPr>
          <w:rFonts w:ascii="Times New Roman" w:hAnsi="Times New Roman" w:eastAsia="宋体" w:cs="Times New Roman"/>
          <w:kern w:val="0"/>
          <w:sz w:val="24"/>
          <w:szCs w:val="24"/>
        </w:rPr>
        <w:t>2.2</w:t>
      </w:r>
      <w:r>
        <w:rPr>
          <w:rFonts w:hint="eastAsia" w:ascii="Times New Roman" w:hAnsi="Times New Roman" w:eastAsia="宋体" w:cs="Times New Roman"/>
          <w:kern w:val="0"/>
          <w:sz w:val="24"/>
          <w:szCs w:val="24"/>
        </w:rPr>
        <w:t>.</w:t>
      </w:r>
      <w:r>
        <w:rPr>
          <w:rFonts w:ascii="Times New Roman" w:hAnsi="Times New Roman" w:eastAsia="宋体" w:cs="Times New Roman"/>
          <w:kern w:val="0"/>
          <w:sz w:val="24"/>
          <w:szCs w:val="24"/>
        </w:rPr>
        <w:t xml:space="preserve"> Ocean biogeochemical and physical data</w:t>
      </w:r>
    </w:p>
    <w:p w14:paraId="6C5D7AD8">
      <w:pPr>
        <w:pStyle w:val="12"/>
        <w:widowControl/>
        <w:shd w:val="clear"/>
        <w:spacing w:beforeAutospacing="0" w:afterAutospacing="0" w:line="360" w:lineRule="auto"/>
        <w:ind w:firstLine="420"/>
        <w:jc w:val="both"/>
        <w:rPr>
          <w:rFonts w:ascii="Times New Roman" w:hAnsi="Times New Roman"/>
        </w:rPr>
      </w:pPr>
      <w:r>
        <w:rPr>
          <w:rFonts w:ascii="Times New Roman" w:hAnsi="Times New Roman"/>
        </w:rPr>
        <w:t xml:space="preserve">The ocean biogeochemical and physical environmental data utilized in this study </w:t>
      </w:r>
      <w:r>
        <w:rPr>
          <w:rFonts w:hint="eastAsia" w:ascii="Times New Roman" w:hAnsi="Times New Roman"/>
        </w:rPr>
        <w:t>are</w:t>
      </w:r>
      <w:r>
        <w:rPr>
          <w:rFonts w:ascii="Times New Roman" w:hAnsi="Times New Roman"/>
        </w:rPr>
        <w:t xml:space="preserve"> sourced from the Copernicus Marine Environment Monitoring Service (CMEMS). Two primary datasets </w:t>
      </w:r>
      <w:r>
        <w:rPr>
          <w:rFonts w:hint="eastAsia" w:ascii="Times New Roman" w:hAnsi="Times New Roman"/>
        </w:rPr>
        <w:t>are</w:t>
      </w:r>
      <w:r>
        <w:rPr>
          <w:rFonts w:ascii="Times New Roman" w:hAnsi="Times New Roman"/>
        </w:rPr>
        <w:t xml:space="preserve"> employed: (1) the global ocean biogeochemistry hindcast dataset </w:t>
      </w:r>
      <w:r>
        <w:rPr>
          <w:rFonts w:ascii="Times New Roman" w:hAnsi="Times New Roman"/>
        </w:rPr>
        <w:fldChar w:fldCharType="begin"/>
      </w:r>
      <w:r>
        <w:rPr>
          <w:rFonts w:ascii="Times New Roman" w:hAnsi="Times New Roman"/>
        </w:rPr>
        <w:instrText xml:space="preserve"> ADDIN EN.CITE &lt;EndNote&gt;&lt;Cite&gt;&lt;Author&gt;Copernicus Marine Service&lt;/Author&gt;&lt;Year&gt;2024&lt;/Year&gt;&lt;RecNum&gt;69&lt;/RecNum&gt;&lt;DisplayText&gt;(Copernicus Marine Service, 2024a)&lt;/DisplayText&gt;&lt;record&gt;&lt;rec-number&gt;69&lt;/rec-number&gt;&lt;foreign-keys&gt;&lt;key app="EN" db-id="0sa0v2e93s2zpse5d0dvv9s10p0r0dprr9f9" timestamp="1773370707"&gt;69&lt;/key&gt;&lt;/foreign-keys&gt;&lt;ref-type name="Journal Article"&gt;17&lt;/ref-type&gt;&lt;contributors&gt;&lt;authors&gt;&lt;author&gt;Copernicus Marine Service,&lt;/author&gt;&lt;/authors&gt;&lt;/contributors&gt;&lt;titles&gt;&lt;title&gt;Global Ocean Biogeochemistry Hindcast&lt;/title&gt;&lt;/titles&gt;&lt;dates&gt;&lt;year&gt;2024&lt;/year&gt;&lt;/dates&gt;&lt;urls&gt;&lt;/urls&gt;&lt;electronic-resource-num&gt;10.48670/moi-00019&lt;/electronic-resource-num&gt;&lt;/record&gt;&lt;/Cite&gt;&lt;/EndNote&gt;</w:instrText>
      </w:r>
      <w:r>
        <w:rPr>
          <w:rFonts w:ascii="Times New Roman" w:hAnsi="Times New Roman"/>
        </w:rPr>
        <w:fldChar w:fldCharType="separate"/>
      </w:r>
      <w:r>
        <w:rPr>
          <w:rFonts w:ascii="Times New Roman" w:hAnsi="Times New Roman"/>
        </w:rPr>
        <w:t>(</w:t>
      </w:r>
      <w:r>
        <w:fldChar w:fldCharType="begin"/>
      </w:r>
      <w:r>
        <w:instrText xml:space="preserve"> HYPERLINK \l "_ENREF_5" \o "Copernicus Marine Service, 2024 #69" </w:instrText>
      </w:r>
      <w:r>
        <w:fldChar w:fldCharType="separate"/>
      </w:r>
      <w:r>
        <w:rPr>
          <w:rFonts w:ascii="Times New Roman" w:hAnsi="Times New Roman"/>
        </w:rPr>
        <w:t>Copernicus Marine Service, 2024a</w:t>
      </w:r>
      <w:r>
        <w:rPr>
          <w:rFonts w:ascii="Times New Roman" w:hAnsi="Times New Roman"/>
        </w:rPr>
        <w:fldChar w:fldCharType="end"/>
      </w:r>
      <w:r>
        <w:rPr>
          <w:rFonts w:ascii="Times New Roman" w:hAnsi="Times New Roman"/>
        </w:rPr>
        <w:t>)</w:t>
      </w:r>
      <w:r>
        <w:rPr>
          <w:rFonts w:ascii="Times New Roman" w:hAnsi="Times New Roman"/>
        </w:rPr>
        <w:fldChar w:fldCharType="end"/>
      </w:r>
      <w:r>
        <w:rPr>
          <w:rFonts w:ascii="Times New Roman" w:hAnsi="Times New Roman"/>
        </w:rPr>
        <w:t xml:space="preserve">, which provides data on nitrate (NO₃), phosphate (PO₄), silicate (SiO₄), dissolved oxygen (DO), and Chl-a; and (2) the global ocean ensemble physics reanalysis dataset </w:t>
      </w:r>
      <w:r>
        <w:rPr>
          <w:rFonts w:ascii="Times New Roman" w:hAnsi="Times New Roman"/>
        </w:rPr>
        <w:fldChar w:fldCharType="begin"/>
      </w:r>
      <w:r>
        <w:rPr>
          <w:rFonts w:ascii="Times New Roman" w:hAnsi="Times New Roman"/>
        </w:rPr>
        <w:instrText xml:space="preserve"> ADDIN EN.CITE &lt;EndNote&gt;&lt;Cite&gt;&lt;Author&gt;Copernicus Marine Service&lt;/Author&gt;&lt;Year&gt;2024&lt;/Year&gt;&lt;RecNum&gt;68&lt;/RecNum&gt;&lt;DisplayText&gt;(Copernicus Marine Service, 2024b)&lt;/DisplayText&gt;&lt;record&gt;&lt;rec-number&gt;68&lt;/rec-number&gt;&lt;foreign-keys&gt;&lt;key app="EN" db-id="0sa0v2e93s2zpse5d0dvv9s10p0r0dprr9f9" timestamp="1773369970"&gt;68&lt;/key&gt;&lt;/foreign-keys&gt;&lt;ref-type name="Journal Article"&gt;17&lt;/ref-type&gt;&lt;contributors&gt;&lt;authors&gt;&lt;author&gt;Copernicus Marine Service,&lt;/author&gt;&lt;/authors&gt;&lt;/contributors&gt;&lt;titles&gt;&lt;title&gt;Global Ocean Ensemble Physics Reanalysis&lt;/title&gt;&lt;/titles&gt;&lt;dates&gt;&lt;year&gt;2024&lt;/year&gt;&lt;/dates&gt;&lt;urls&gt;&lt;related-urls&gt;&lt;url&gt;https://data.marine.copernicus.eu/product/GLOBAL_MULTIYEAR_PHY_001_030/description&lt;/url&gt;&lt;/related-urls&gt;&lt;/urls&gt;&lt;electronic-resource-num&gt;10.48670/moi-00024&lt;/electronic-resource-num&gt;&lt;access-date&gt;2025-5-15&lt;/access-date&gt;&lt;/record&gt;&lt;/Cite&gt;&lt;/EndNote&gt;</w:instrText>
      </w:r>
      <w:r>
        <w:rPr>
          <w:rFonts w:ascii="Times New Roman" w:hAnsi="Times New Roman"/>
        </w:rPr>
        <w:fldChar w:fldCharType="separate"/>
      </w:r>
      <w:r>
        <w:rPr>
          <w:rFonts w:ascii="Times New Roman" w:hAnsi="Times New Roman"/>
        </w:rPr>
        <w:t>(</w:t>
      </w:r>
      <w:r>
        <w:fldChar w:fldCharType="begin"/>
      </w:r>
      <w:r>
        <w:instrText xml:space="preserve"> HYPERLINK \l "_ENREF_6" \o "Copernicus Marine Service, 2024 #68" </w:instrText>
      </w:r>
      <w:r>
        <w:fldChar w:fldCharType="separate"/>
      </w:r>
      <w:r>
        <w:rPr>
          <w:rFonts w:ascii="Times New Roman" w:hAnsi="Times New Roman"/>
        </w:rPr>
        <w:t>Copernicus Marine Service, 2024b</w:t>
      </w:r>
      <w:r>
        <w:rPr>
          <w:rFonts w:ascii="Times New Roman" w:hAnsi="Times New Roman"/>
        </w:rPr>
        <w:fldChar w:fldCharType="end"/>
      </w:r>
      <w:r>
        <w:rPr>
          <w:rFonts w:ascii="Times New Roman" w:hAnsi="Times New Roman"/>
        </w:rPr>
        <w:t>)</w:t>
      </w:r>
      <w:r>
        <w:rPr>
          <w:rFonts w:ascii="Times New Roman" w:hAnsi="Times New Roman"/>
        </w:rPr>
        <w:fldChar w:fldCharType="end"/>
      </w:r>
      <w:r>
        <w:rPr>
          <w:rFonts w:ascii="Times New Roman" w:hAnsi="Times New Roman"/>
        </w:rPr>
        <w:t>, which supplies information on eastward (U) and northward (V) currents, sea surface salinity (SSS), and sea surface temperature (SST). All CMEMS data undergo rigorous quality control and are extensively used in marine ecological studies. The datasets cover the period from January 1</w:t>
      </w:r>
      <w:r>
        <w:rPr>
          <w:rFonts w:ascii="Times New Roman" w:hAnsi="Times New Roman"/>
          <w:vertAlign w:val="superscript"/>
        </w:rPr>
        <w:t>st</w:t>
      </w:r>
      <w:r>
        <w:rPr>
          <w:rFonts w:ascii="Times New Roman" w:hAnsi="Times New Roman"/>
        </w:rPr>
        <w:t>, 2000 to December 31</w:t>
      </w:r>
      <w:r>
        <w:rPr>
          <w:rFonts w:ascii="Times New Roman" w:hAnsi="Times New Roman"/>
          <w:vertAlign w:val="superscript"/>
        </w:rPr>
        <w:t>st</w:t>
      </w:r>
      <w:r>
        <w:rPr>
          <w:rFonts w:ascii="Times New Roman" w:hAnsi="Times New Roman"/>
        </w:rPr>
        <w:t xml:space="preserve">, 2020. All variables </w:t>
      </w:r>
      <w:r>
        <w:rPr>
          <w:rFonts w:hint="eastAsia" w:ascii="Times New Roman" w:hAnsi="Times New Roman"/>
        </w:rPr>
        <w:t xml:space="preserve">are </w:t>
      </w:r>
      <w:r>
        <w:rPr>
          <w:rFonts w:ascii="Times New Roman" w:hAnsi="Times New Roman"/>
        </w:rPr>
        <w:t>resampled to a spatial resolution of 0.25° × 0.25° and a daily temporal resolution to facilitate subsequent analyses.</w:t>
      </w:r>
    </w:p>
    <w:p w14:paraId="593EB2FE">
      <w:pPr>
        <w:pStyle w:val="3"/>
        <w:shd w:val="clear"/>
        <w:spacing w:before="0" w:after="0" w:line="360" w:lineRule="auto"/>
        <w:rPr>
          <w:rFonts w:ascii="Times New Roman" w:hAnsi="Times New Roman" w:eastAsia="宋体" w:cs="Times New Roman"/>
          <w:kern w:val="0"/>
          <w:sz w:val="24"/>
          <w:szCs w:val="24"/>
        </w:rPr>
      </w:pPr>
      <w:r>
        <w:rPr>
          <w:rFonts w:ascii="Times New Roman" w:hAnsi="Times New Roman" w:eastAsia="宋体" w:cs="Times New Roman"/>
          <w:kern w:val="0"/>
          <w:sz w:val="24"/>
          <w:szCs w:val="24"/>
        </w:rPr>
        <w:t>2.3</w:t>
      </w:r>
      <w:r>
        <w:rPr>
          <w:rFonts w:hint="eastAsia" w:ascii="Times New Roman" w:hAnsi="Times New Roman" w:eastAsia="宋体" w:cs="Times New Roman"/>
          <w:kern w:val="0"/>
          <w:sz w:val="24"/>
          <w:szCs w:val="24"/>
        </w:rPr>
        <w:t>.</w:t>
      </w:r>
      <w:r>
        <w:rPr>
          <w:rFonts w:ascii="Times New Roman" w:hAnsi="Times New Roman" w:eastAsia="宋体" w:cs="Times New Roman"/>
          <w:kern w:val="0"/>
          <w:sz w:val="24"/>
          <w:szCs w:val="24"/>
        </w:rPr>
        <w:t xml:space="preserve"> </w:t>
      </w:r>
      <w:r>
        <w:rPr>
          <w:rFonts w:hint="eastAsia" w:ascii="Times New Roman" w:hAnsi="Times New Roman" w:eastAsia="宋体" w:cs="Times New Roman"/>
          <w:kern w:val="0"/>
          <w:sz w:val="24"/>
          <w:szCs w:val="24"/>
        </w:rPr>
        <w:t>M</w:t>
      </w:r>
      <w:r>
        <w:rPr>
          <w:rFonts w:ascii="Times New Roman" w:hAnsi="Times New Roman" w:eastAsia="宋体" w:cs="Times New Roman"/>
          <w:kern w:val="0"/>
          <w:sz w:val="24"/>
          <w:szCs w:val="24"/>
        </w:rPr>
        <w:t>eteorological data</w:t>
      </w:r>
    </w:p>
    <w:p w14:paraId="793BDA92">
      <w:pPr>
        <w:pStyle w:val="12"/>
        <w:widowControl/>
        <w:shd w:val="clear"/>
        <w:spacing w:beforeAutospacing="0" w:afterAutospacing="0" w:line="360" w:lineRule="auto"/>
        <w:ind w:firstLine="420"/>
        <w:jc w:val="both"/>
        <w:rPr>
          <w:rFonts w:ascii="Times New Roman" w:hAnsi="Times New Roman"/>
        </w:rPr>
      </w:pPr>
      <w:r>
        <w:rPr>
          <w:rFonts w:ascii="Times New Roman" w:hAnsi="Times New Roman"/>
        </w:rPr>
        <w:t xml:space="preserve">Meteorological forcing data </w:t>
      </w:r>
      <w:r>
        <w:rPr>
          <w:rFonts w:hint="eastAsia" w:ascii="Times New Roman" w:hAnsi="Times New Roman"/>
        </w:rPr>
        <w:t>are</w:t>
      </w:r>
      <w:r>
        <w:rPr>
          <w:rFonts w:ascii="Times New Roman" w:hAnsi="Times New Roman"/>
        </w:rPr>
        <w:t xml:space="preserve"> obtained from the fifth-generation global climate and weather reanalysis (ERA5) released by the European Centre for Medium-Range Weather Forecasts (ECMWF) via the Copernicus Climate Data Store </w:t>
      </w:r>
      <w:r>
        <w:rPr>
          <w:rFonts w:ascii="Times New Roman" w:hAnsi="Times New Roman"/>
        </w:rPr>
        <w:fldChar w:fldCharType="begin"/>
      </w:r>
      <w:r>
        <w:rPr>
          <w:rFonts w:ascii="Times New Roman" w:hAnsi="Times New Roman"/>
        </w:rPr>
        <w:instrText xml:space="preserve"> ADDIN EN.CITE &lt;EndNote&gt;&lt;Cite&gt;&lt;Author&gt;European Centre for Medium-Range Weather Forecasts&lt;/Author&gt;&lt;Year&gt;2018&lt;/Year&gt;&lt;RecNum&gt;70&lt;/RecNum&gt;&lt;DisplayText&gt;(European Centre for Medium-Range Weather Forecasts, 2018)&lt;/DisplayText&gt;&lt;record&gt;&lt;rec-number&gt;70&lt;/rec-number&gt;&lt;foreign-keys&gt;&lt;key app="EN" db-id="0sa0v2e93s2zpse5d0dvv9s10p0r0dprr9f9" timestamp="1773370850"&gt;70&lt;/key&gt;&lt;/foreign-keys&gt;&lt;ref-type name="Journal Article"&gt;17&lt;/ref-type&gt;&lt;contributors&gt;&lt;authors&gt;&lt;author&gt;European Centre for Medium-Range Weather Forecasts,&lt;/author&gt;&lt;/authors&gt;&lt;/contributors&gt;&lt;titles&gt;&lt;title&gt;ERA5 hourly data on single levels from 1940 to present&lt;/title&gt;&lt;/titles&gt;&lt;dates&gt;&lt;year&gt;2018&lt;/year&gt;&lt;/dates&gt;&lt;urls&gt;&lt;/urls&gt;&lt;electronic-resource-num&gt;10.24381/cds.adbb2d47&lt;/electronic-resource-num&gt;&lt;/record&gt;&lt;/Cite&gt;&lt;/EndNote&gt;</w:instrText>
      </w:r>
      <w:r>
        <w:rPr>
          <w:rFonts w:ascii="Times New Roman" w:hAnsi="Times New Roman"/>
        </w:rPr>
        <w:fldChar w:fldCharType="separate"/>
      </w:r>
      <w:r>
        <w:rPr>
          <w:rFonts w:ascii="Times New Roman" w:hAnsi="Times New Roman"/>
        </w:rPr>
        <w:t>(</w:t>
      </w:r>
      <w:r>
        <w:fldChar w:fldCharType="begin"/>
      </w:r>
      <w:r>
        <w:instrText xml:space="preserve"> HYPERLINK \l "_ENREF_7" \o "European Centre for Medium-Range Weather Forecasts, 2018 #70" </w:instrText>
      </w:r>
      <w:r>
        <w:fldChar w:fldCharType="separate"/>
      </w:r>
      <w:r>
        <w:rPr>
          <w:rFonts w:ascii="Times New Roman" w:hAnsi="Times New Roman"/>
        </w:rPr>
        <w:t>European Centre for Medium-Range Weather Forecasts, 2018</w:t>
      </w:r>
      <w:r>
        <w:rPr>
          <w:rFonts w:ascii="Times New Roman" w:hAnsi="Times New Roman"/>
        </w:rPr>
        <w:fldChar w:fldCharType="end"/>
      </w:r>
      <w:r>
        <w:rPr>
          <w:rFonts w:ascii="Times New Roman" w:hAnsi="Times New Roman"/>
        </w:rPr>
        <w:t>)</w:t>
      </w:r>
      <w:r>
        <w:rPr>
          <w:rFonts w:ascii="Times New Roman" w:hAnsi="Times New Roman"/>
        </w:rPr>
        <w:fldChar w:fldCharType="end"/>
      </w:r>
      <w:r>
        <w:rPr>
          <w:rFonts w:ascii="Times New Roman" w:hAnsi="Times New Roman"/>
        </w:rPr>
        <w:t xml:space="preserve">. Two key variables </w:t>
      </w:r>
      <w:r>
        <w:rPr>
          <w:rFonts w:hint="eastAsia" w:ascii="Times New Roman" w:hAnsi="Times New Roman"/>
        </w:rPr>
        <w:t>are</w:t>
      </w:r>
      <w:r>
        <w:rPr>
          <w:rFonts w:ascii="Times New Roman" w:hAnsi="Times New Roman"/>
        </w:rPr>
        <w:t xml:space="preserve"> extracted: surface solar radiation (SSR), which directly affects phytoplankton photosynthesis, and total precipitation, which influence</w:t>
      </w:r>
      <w:r>
        <w:rPr>
          <w:rFonts w:hint="eastAsia" w:ascii="Times New Roman" w:hAnsi="Times New Roman"/>
        </w:rPr>
        <w:t>s</w:t>
      </w:r>
      <w:r>
        <w:rPr>
          <w:rFonts w:ascii="Times New Roman" w:hAnsi="Times New Roman"/>
        </w:rPr>
        <w:t xml:space="preserve"> terrestrial discharge and sea surface salinity. These data </w:t>
      </w:r>
      <w:r>
        <w:rPr>
          <w:rFonts w:hint="eastAsia" w:ascii="Times New Roman" w:hAnsi="Times New Roman"/>
        </w:rPr>
        <w:t>are</w:t>
      </w:r>
      <w:r>
        <w:rPr>
          <w:rFonts w:ascii="Times New Roman" w:hAnsi="Times New Roman"/>
        </w:rPr>
        <w:t xml:space="preserve"> extracted over the same period from January 1</w:t>
      </w:r>
      <w:r>
        <w:rPr>
          <w:rFonts w:ascii="Times New Roman" w:hAnsi="Times New Roman"/>
          <w:vertAlign w:val="superscript"/>
        </w:rPr>
        <w:t>st</w:t>
      </w:r>
      <w:r>
        <w:rPr>
          <w:rFonts w:ascii="Times New Roman" w:hAnsi="Times New Roman"/>
        </w:rPr>
        <w:t>, 2000 to December 31</w:t>
      </w:r>
      <w:r>
        <w:rPr>
          <w:rFonts w:ascii="Times New Roman" w:hAnsi="Times New Roman"/>
          <w:vertAlign w:val="superscript"/>
        </w:rPr>
        <w:t>st</w:t>
      </w:r>
      <w:r>
        <w:rPr>
          <w:rFonts w:ascii="Times New Roman" w:hAnsi="Times New Roman"/>
        </w:rPr>
        <w:t xml:space="preserve">, 2020 with a spatial resolution of 0.25° × 0.25° and an hourly temporal resolution. To ensure consistency in temporal resolution with the oceanic dataset, SSR </w:t>
      </w:r>
      <w:r>
        <w:rPr>
          <w:rFonts w:hint="eastAsia" w:ascii="Times New Roman" w:hAnsi="Times New Roman"/>
        </w:rPr>
        <w:t>is</w:t>
      </w:r>
      <w:r>
        <w:rPr>
          <w:rFonts w:ascii="Times New Roman" w:hAnsi="Times New Roman"/>
        </w:rPr>
        <w:t xml:space="preserve"> aggregated to daily mean values, while total precipitation </w:t>
      </w:r>
      <w:r>
        <w:rPr>
          <w:rFonts w:hint="eastAsia" w:ascii="Times New Roman" w:hAnsi="Times New Roman"/>
        </w:rPr>
        <w:t>is</w:t>
      </w:r>
      <w:r>
        <w:rPr>
          <w:rFonts w:ascii="Times New Roman" w:hAnsi="Times New Roman"/>
        </w:rPr>
        <w:t xml:space="preserve"> summed to daily totals prior to subsequent analysis.</w:t>
      </w:r>
    </w:p>
    <w:p w14:paraId="7EFB9906">
      <w:pPr>
        <w:pStyle w:val="12"/>
        <w:widowControl/>
        <w:shd w:val="clear"/>
        <w:spacing w:beforeAutospacing="0" w:afterAutospacing="0" w:line="360" w:lineRule="auto"/>
        <w:ind w:firstLine="420"/>
        <w:jc w:val="both"/>
        <w:rPr>
          <w:rFonts w:ascii="Times New Roman" w:hAnsi="Times New Roman"/>
        </w:rPr>
      </w:pPr>
      <w:r>
        <w:rPr>
          <w:rFonts w:ascii="Times New Roman" w:hAnsi="Times New Roman"/>
        </w:rPr>
        <w:t>Table 1 summarizes all environmental variables used in this study, along with their basic statistical characteristics.</w:t>
      </w:r>
    </w:p>
    <w:p w14:paraId="152A73F8">
      <w:pPr>
        <w:shd w:val="clear"/>
        <w:jc w:val="left"/>
        <w:rPr>
          <w:rFonts w:ascii="Times New Roman" w:hAnsi="Times New Roman" w:cs="Times New Roman"/>
          <w:b/>
          <w:bCs/>
          <w:sz w:val="24"/>
        </w:rPr>
      </w:pPr>
      <w:r>
        <w:rPr>
          <w:rFonts w:ascii="Times New Roman" w:hAnsi="Times New Roman" w:cs="Times New Roman"/>
          <w:b/>
          <w:bCs/>
          <w:sz w:val="24"/>
        </w:rPr>
        <w:t>Table 1</w:t>
      </w:r>
    </w:p>
    <w:p w14:paraId="18AF9D14">
      <w:pPr>
        <w:shd w:val="clear"/>
        <w:jc w:val="left"/>
        <w:rPr>
          <w:rFonts w:ascii="Times New Roman" w:hAnsi="Times New Roman" w:cs="Times New Roman"/>
          <w:sz w:val="24"/>
        </w:rPr>
      </w:pPr>
      <w:r>
        <w:rPr>
          <w:rFonts w:ascii="Times New Roman" w:hAnsi="Times New Roman" w:cs="Times New Roman"/>
          <w:sz w:val="24"/>
        </w:rPr>
        <w:t>Summary of environmental variables used in this study.</w:t>
      </w:r>
    </w:p>
    <w:tbl>
      <w:tblPr>
        <w:tblStyle w:val="15"/>
        <w:tblW w:w="8220" w:type="dxa"/>
        <w:jc w:val="center"/>
        <w:tblBorders>
          <w:top w:val="single" w:color="auto" w:sz="18" w:space="0"/>
          <w:left w:val="none" w:color="auto" w:sz="0" w:space="0"/>
          <w:bottom w:val="single" w:color="auto" w:sz="1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571"/>
        <w:gridCol w:w="1346"/>
        <w:gridCol w:w="1288"/>
        <w:gridCol w:w="903"/>
        <w:gridCol w:w="1278"/>
        <w:gridCol w:w="1361"/>
        <w:gridCol w:w="1473"/>
      </w:tblGrid>
      <w:tr w14:paraId="21A71B3C">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3" w:hRule="atLeast"/>
          <w:jc w:val="center"/>
        </w:trPr>
        <w:tc>
          <w:tcPr>
            <w:tcW w:w="571" w:type="dxa"/>
            <w:tcBorders>
              <w:top w:val="single" w:color="auto" w:sz="18" w:space="0"/>
              <w:bottom w:val="single" w:color="auto" w:sz="8" w:space="0"/>
            </w:tcBorders>
            <w:vAlign w:val="center"/>
          </w:tcPr>
          <w:p w14:paraId="4BBA0AD7">
            <w:pPr>
              <w:shd w:val="clear"/>
              <w:jc w:val="center"/>
              <w:rPr>
                <w:rFonts w:hint="eastAsia" w:ascii="Times New Roman" w:hAnsi="Times New Roman" w:cs="Times New Roman"/>
                <w:b/>
                <w:bCs/>
                <w:sz w:val="18"/>
                <w:szCs w:val="18"/>
              </w:rPr>
            </w:pPr>
            <w:r>
              <w:rPr>
                <w:rFonts w:hint="eastAsia" w:ascii="Times New Roman" w:hAnsi="Times New Roman" w:cs="Times New Roman"/>
                <w:b/>
                <w:bCs/>
                <w:sz w:val="18"/>
                <w:szCs w:val="18"/>
              </w:rPr>
              <w:t>No.</w:t>
            </w:r>
          </w:p>
        </w:tc>
        <w:tc>
          <w:tcPr>
            <w:tcW w:w="1346" w:type="dxa"/>
            <w:tcBorders>
              <w:top w:val="single" w:color="auto" w:sz="18" w:space="0"/>
              <w:bottom w:val="single" w:color="auto" w:sz="8" w:space="0"/>
            </w:tcBorders>
            <w:shd w:val="clear" w:color="auto" w:fill="auto"/>
            <w:vAlign w:val="center"/>
          </w:tcPr>
          <w:p w14:paraId="41F73AF0">
            <w:pPr>
              <w:shd w:val="clear"/>
              <w:jc w:val="center"/>
              <w:rPr>
                <w:rFonts w:hint="eastAsia" w:ascii="Times New Roman" w:hAnsi="Times New Roman" w:cs="Times New Roman"/>
                <w:b/>
                <w:bCs/>
                <w:sz w:val="18"/>
                <w:szCs w:val="18"/>
                <w:highlight w:val="none"/>
                <w:lang w:val="en-US" w:eastAsia="zh-CN"/>
              </w:rPr>
            </w:pPr>
            <w:r>
              <w:rPr>
                <w:rFonts w:hint="eastAsia" w:ascii="Times New Roman" w:hAnsi="Times New Roman" w:cs="Times New Roman"/>
                <w:b/>
                <w:bCs/>
                <w:sz w:val="18"/>
                <w:szCs w:val="18"/>
                <w:highlight w:val="none"/>
              </w:rPr>
              <w:t>Full name</w:t>
            </w:r>
          </w:p>
        </w:tc>
        <w:tc>
          <w:tcPr>
            <w:tcW w:w="1288" w:type="dxa"/>
            <w:tcBorders>
              <w:top w:val="single" w:color="auto" w:sz="18" w:space="0"/>
              <w:bottom w:val="single" w:color="auto" w:sz="8" w:space="0"/>
            </w:tcBorders>
            <w:shd w:val="clear" w:color="auto" w:fill="auto"/>
            <w:vAlign w:val="center"/>
          </w:tcPr>
          <w:p w14:paraId="5338C972">
            <w:pPr>
              <w:shd w:val="clear"/>
              <w:jc w:val="center"/>
              <w:rPr>
                <w:rFonts w:hint="eastAsia" w:ascii="Times New Roman" w:hAnsi="Times New Roman" w:cs="Times New Roman"/>
                <w:b/>
                <w:bCs/>
                <w:sz w:val="18"/>
                <w:szCs w:val="18"/>
              </w:rPr>
            </w:pPr>
            <w:r>
              <w:rPr>
                <w:rFonts w:hint="eastAsia" w:ascii="Times New Roman" w:hAnsi="Times New Roman" w:cs="Times New Roman"/>
                <w:b/>
                <w:bCs/>
                <w:sz w:val="18"/>
                <w:szCs w:val="18"/>
              </w:rPr>
              <w:t>Abbreviation</w:t>
            </w:r>
          </w:p>
        </w:tc>
        <w:tc>
          <w:tcPr>
            <w:tcW w:w="903" w:type="dxa"/>
            <w:tcBorders>
              <w:top w:val="single" w:color="auto" w:sz="18" w:space="0"/>
              <w:bottom w:val="single" w:color="auto" w:sz="8" w:space="0"/>
            </w:tcBorders>
            <w:vAlign w:val="center"/>
          </w:tcPr>
          <w:p w14:paraId="7F05CE23">
            <w:pPr>
              <w:shd w:val="clear"/>
              <w:jc w:val="center"/>
              <w:rPr>
                <w:rFonts w:hint="eastAsia" w:ascii="Times New Roman" w:hAnsi="Times New Roman" w:cs="Times New Roman"/>
                <w:b/>
                <w:bCs/>
                <w:sz w:val="18"/>
                <w:szCs w:val="18"/>
              </w:rPr>
            </w:pPr>
            <w:r>
              <w:rPr>
                <w:rFonts w:hint="eastAsia" w:ascii="Times New Roman" w:hAnsi="Times New Roman" w:cs="Times New Roman"/>
                <w:b/>
                <w:bCs/>
                <w:sz w:val="18"/>
                <w:szCs w:val="18"/>
              </w:rPr>
              <w:t>Unit</w:t>
            </w:r>
          </w:p>
        </w:tc>
        <w:tc>
          <w:tcPr>
            <w:tcW w:w="1278" w:type="dxa"/>
            <w:tcBorders>
              <w:top w:val="single" w:color="auto" w:sz="18" w:space="0"/>
              <w:bottom w:val="single" w:color="auto" w:sz="8" w:space="0"/>
            </w:tcBorders>
            <w:vAlign w:val="center"/>
          </w:tcPr>
          <w:p w14:paraId="57CD063F">
            <w:pPr>
              <w:shd w:val="clear"/>
              <w:jc w:val="center"/>
              <w:rPr>
                <w:rFonts w:hint="eastAsia" w:ascii="Times New Roman" w:hAnsi="Times New Roman" w:cs="Times New Roman"/>
                <w:b/>
                <w:bCs/>
                <w:sz w:val="18"/>
                <w:szCs w:val="18"/>
              </w:rPr>
            </w:pPr>
            <w:r>
              <w:rPr>
                <w:rFonts w:hint="eastAsia" w:ascii="Times New Roman" w:hAnsi="Times New Roman" w:cs="Times New Roman"/>
                <w:b/>
                <w:bCs/>
                <w:sz w:val="18"/>
                <w:szCs w:val="18"/>
              </w:rPr>
              <w:t>Min</w:t>
            </w:r>
          </w:p>
        </w:tc>
        <w:tc>
          <w:tcPr>
            <w:tcW w:w="1361" w:type="dxa"/>
            <w:tcBorders>
              <w:top w:val="single" w:color="auto" w:sz="18" w:space="0"/>
              <w:bottom w:val="single" w:color="auto" w:sz="8" w:space="0"/>
            </w:tcBorders>
            <w:vAlign w:val="center"/>
          </w:tcPr>
          <w:p w14:paraId="1BDB3648">
            <w:pPr>
              <w:shd w:val="clear"/>
              <w:jc w:val="center"/>
              <w:rPr>
                <w:rFonts w:ascii="Times New Roman" w:hAnsi="Times New Roman" w:cs="Times New Roman"/>
                <w:b/>
                <w:bCs/>
                <w:sz w:val="18"/>
                <w:szCs w:val="18"/>
              </w:rPr>
            </w:pPr>
            <w:r>
              <w:rPr>
                <w:rFonts w:hint="eastAsia" w:ascii="Times New Roman" w:hAnsi="Times New Roman" w:cs="Times New Roman"/>
                <w:b/>
                <w:bCs/>
                <w:sz w:val="18"/>
                <w:szCs w:val="18"/>
              </w:rPr>
              <w:t>M</w:t>
            </w:r>
            <w:r>
              <w:rPr>
                <w:rFonts w:ascii="Times New Roman" w:hAnsi="Times New Roman" w:cs="Times New Roman"/>
                <w:b/>
                <w:bCs/>
                <w:sz w:val="18"/>
                <w:szCs w:val="18"/>
              </w:rPr>
              <w:t>ean</w:t>
            </w:r>
          </w:p>
        </w:tc>
        <w:tc>
          <w:tcPr>
            <w:tcW w:w="1473" w:type="dxa"/>
            <w:tcBorders>
              <w:top w:val="single" w:color="auto" w:sz="18" w:space="0"/>
              <w:bottom w:val="single" w:color="auto" w:sz="8" w:space="0"/>
            </w:tcBorders>
            <w:vAlign w:val="center"/>
          </w:tcPr>
          <w:p w14:paraId="136863A1">
            <w:pPr>
              <w:shd w:val="clear"/>
              <w:jc w:val="center"/>
              <w:rPr>
                <w:rFonts w:ascii="Times New Roman" w:hAnsi="Times New Roman" w:cs="Times New Roman"/>
                <w:b/>
                <w:bCs/>
                <w:sz w:val="18"/>
                <w:szCs w:val="18"/>
              </w:rPr>
            </w:pPr>
            <w:r>
              <w:rPr>
                <w:rFonts w:hint="eastAsia" w:ascii="Times New Roman" w:hAnsi="Times New Roman" w:cs="Times New Roman"/>
                <w:b/>
                <w:bCs/>
                <w:sz w:val="18"/>
                <w:szCs w:val="18"/>
              </w:rPr>
              <w:t>M</w:t>
            </w:r>
            <w:r>
              <w:rPr>
                <w:rFonts w:ascii="Times New Roman" w:hAnsi="Times New Roman" w:cs="Times New Roman"/>
                <w:b/>
                <w:bCs/>
                <w:sz w:val="18"/>
                <w:szCs w:val="18"/>
              </w:rPr>
              <w:t>ax</w:t>
            </w:r>
          </w:p>
        </w:tc>
      </w:tr>
      <w:tr w14:paraId="6EDD96ED">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5" w:hRule="atLeast"/>
          <w:jc w:val="center"/>
        </w:trPr>
        <w:tc>
          <w:tcPr>
            <w:tcW w:w="571" w:type="dxa"/>
            <w:tcBorders>
              <w:top w:val="single" w:color="auto" w:sz="8" w:space="0"/>
            </w:tcBorders>
            <w:vAlign w:val="center"/>
          </w:tcPr>
          <w:p w14:paraId="311F66A5">
            <w:pPr>
              <w:shd w:val="clear"/>
              <w:jc w:val="center"/>
              <w:rPr>
                <w:rFonts w:ascii="Times New Roman" w:hAnsi="Times New Roman" w:cs="Times New Roman"/>
                <w:sz w:val="18"/>
                <w:szCs w:val="18"/>
              </w:rPr>
            </w:pPr>
            <w:r>
              <w:rPr>
                <w:rFonts w:ascii="Times New Roman" w:hAnsi="Times New Roman" w:cs="Times New Roman"/>
                <w:sz w:val="18"/>
                <w:szCs w:val="18"/>
              </w:rPr>
              <w:t>1</w:t>
            </w:r>
          </w:p>
        </w:tc>
        <w:tc>
          <w:tcPr>
            <w:tcW w:w="1346" w:type="dxa"/>
            <w:tcBorders>
              <w:top w:val="single" w:color="auto" w:sz="8" w:space="0"/>
            </w:tcBorders>
            <w:shd w:val="clear" w:color="auto" w:fill="auto"/>
            <w:vAlign w:val="center"/>
          </w:tcPr>
          <w:p w14:paraId="092875CB">
            <w:pPr>
              <w:shd w:val="clear"/>
              <w:jc w:val="center"/>
              <w:rPr>
                <w:rFonts w:ascii="Times New Roman" w:hAnsi="Times New Roman"/>
                <w:sz w:val="18"/>
                <w:szCs w:val="18"/>
                <w:highlight w:val="none"/>
                <w:lang w:val="en-US" w:eastAsia="zh-CN"/>
              </w:rPr>
            </w:pPr>
            <w:r>
              <w:rPr>
                <w:rFonts w:ascii="Times New Roman" w:hAnsi="Times New Roman"/>
                <w:sz w:val="18"/>
                <w:szCs w:val="18"/>
                <w:highlight w:val="none"/>
              </w:rPr>
              <w:t>Chlorophyll-a</w:t>
            </w:r>
          </w:p>
        </w:tc>
        <w:tc>
          <w:tcPr>
            <w:tcW w:w="1288" w:type="dxa"/>
            <w:tcBorders>
              <w:top w:val="single" w:color="auto" w:sz="8" w:space="0"/>
            </w:tcBorders>
            <w:shd w:val="clear" w:color="auto" w:fill="auto"/>
            <w:vAlign w:val="center"/>
          </w:tcPr>
          <w:p w14:paraId="34833243">
            <w:pPr>
              <w:shd w:val="clear"/>
              <w:jc w:val="center"/>
              <w:rPr>
                <w:rFonts w:ascii="Times New Roman" w:hAnsi="Times New Roman"/>
                <w:sz w:val="18"/>
                <w:szCs w:val="18"/>
              </w:rPr>
            </w:pPr>
            <w:r>
              <w:rPr>
                <w:rFonts w:ascii="Times New Roman" w:hAnsi="Times New Roman"/>
                <w:sz w:val="18"/>
                <w:szCs w:val="18"/>
              </w:rPr>
              <w:t>Chl-a</w:t>
            </w:r>
          </w:p>
        </w:tc>
        <w:tc>
          <w:tcPr>
            <w:tcW w:w="903" w:type="dxa"/>
            <w:tcBorders>
              <w:top w:val="single" w:color="auto" w:sz="8" w:space="0"/>
            </w:tcBorders>
            <w:vAlign w:val="center"/>
          </w:tcPr>
          <w:p w14:paraId="09C2DA34">
            <w:pPr>
              <w:shd w:val="clear"/>
              <w:jc w:val="center"/>
              <w:rPr>
                <w:rFonts w:ascii="Times New Roman" w:hAnsi="Times New Roman" w:cs="Times New Roman"/>
                <w:sz w:val="18"/>
                <w:szCs w:val="18"/>
              </w:rPr>
            </w:pPr>
            <w:r>
              <w:rPr>
                <w:rFonts w:ascii="Times New Roman" w:hAnsi="Times New Roman" w:cs="Times New Roman"/>
                <w:sz w:val="18"/>
                <w:szCs w:val="18"/>
              </w:rPr>
              <w:t>mg/m</w:t>
            </w:r>
            <w:r>
              <w:rPr>
                <w:rFonts w:ascii="Times New Roman" w:hAnsi="Times New Roman" w:cs="Times New Roman"/>
                <w:sz w:val="18"/>
                <w:szCs w:val="18"/>
                <w:vertAlign w:val="superscript"/>
              </w:rPr>
              <w:t>3</w:t>
            </w:r>
          </w:p>
        </w:tc>
        <w:tc>
          <w:tcPr>
            <w:tcW w:w="1278" w:type="dxa"/>
            <w:tcBorders>
              <w:top w:val="single" w:color="auto" w:sz="8" w:space="0"/>
            </w:tcBorders>
            <w:vAlign w:val="center"/>
          </w:tcPr>
          <w:p w14:paraId="4A2349B2">
            <w:pPr>
              <w:shd w:val="clear"/>
              <w:jc w:val="center"/>
              <w:rPr>
                <w:rFonts w:ascii="Times New Roman" w:hAnsi="Times New Roman" w:cs="Times New Roman"/>
                <w:sz w:val="18"/>
                <w:szCs w:val="18"/>
              </w:rPr>
            </w:pPr>
            <w:r>
              <w:rPr>
                <w:rFonts w:ascii="Times New Roman" w:hAnsi="Times New Roman" w:cs="Times New Roman"/>
                <w:sz w:val="18"/>
                <w:szCs w:val="18"/>
              </w:rPr>
              <w:t>0.061289</w:t>
            </w:r>
          </w:p>
        </w:tc>
        <w:tc>
          <w:tcPr>
            <w:tcW w:w="1361" w:type="dxa"/>
            <w:tcBorders>
              <w:top w:val="single" w:color="auto" w:sz="8" w:space="0"/>
            </w:tcBorders>
            <w:vAlign w:val="center"/>
          </w:tcPr>
          <w:p w14:paraId="36A6F03D">
            <w:pPr>
              <w:shd w:val="clear"/>
              <w:jc w:val="center"/>
              <w:rPr>
                <w:rFonts w:ascii="Times New Roman" w:hAnsi="Times New Roman" w:cs="Times New Roman"/>
                <w:sz w:val="18"/>
                <w:szCs w:val="18"/>
              </w:rPr>
            </w:pPr>
            <w:r>
              <w:rPr>
                <w:rFonts w:ascii="Times New Roman" w:hAnsi="Times New Roman" w:cs="Times New Roman"/>
                <w:sz w:val="18"/>
                <w:szCs w:val="18"/>
              </w:rPr>
              <w:t>0.400292</w:t>
            </w:r>
          </w:p>
        </w:tc>
        <w:tc>
          <w:tcPr>
            <w:tcW w:w="1473" w:type="dxa"/>
            <w:tcBorders>
              <w:top w:val="single" w:color="auto" w:sz="8" w:space="0"/>
            </w:tcBorders>
            <w:vAlign w:val="center"/>
          </w:tcPr>
          <w:p w14:paraId="045A99B8">
            <w:pPr>
              <w:shd w:val="clear"/>
              <w:jc w:val="center"/>
              <w:rPr>
                <w:rFonts w:ascii="Times New Roman" w:hAnsi="Times New Roman" w:cs="Times New Roman"/>
                <w:sz w:val="18"/>
                <w:szCs w:val="18"/>
              </w:rPr>
            </w:pPr>
            <w:r>
              <w:rPr>
                <w:rFonts w:ascii="Times New Roman" w:hAnsi="Times New Roman" w:cs="Times New Roman"/>
                <w:sz w:val="18"/>
                <w:szCs w:val="18"/>
              </w:rPr>
              <w:t>21.950974</w:t>
            </w:r>
          </w:p>
        </w:tc>
      </w:tr>
      <w:tr w14:paraId="20300F1E">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0" w:hRule="atLeast"/>
          <w:jc w:val="center"/>
        </w:trPr>
        <w:tc>
          <w:tcPr>
            <w:tcW w:w="571" w:type="dxa"/>
            <w:vAlign w:val="center"/>
          </w:tcPr>
          <w:p w14:paraId="4D896AF2">
            <w:pPr>
              <w:shd w:val="clear"/>
              <w:jc w:val="center"/>
              <w:rPr>
                <w:rFonts w:ascii="Times New Roman" w:hAnsi="Times New Roman" w:cs="Times New Roman"/>
                <w:sz w:val="18"/>
                <w:szCs w:val="18"/>
              </w:rPr>
            </w:pPr>
            <w:r>
              <w:rPr>
                <w:rFonts w:ascii="Times New Roman" w:hAnsi="Times New Roman" w:cs="Times New Roman"/>
                <w:sz w:val="18"/>
                <w:szCs w:val="18"/>
              </w:rPr>
              <w:t>2</w:t>
            </w:r>
          </w:p>
        </w:tc>
        <w:tc>
          <w:tcPr>
            <w:tcW w:w="1346" w:type="dxa"/>
            <w:shd w:val="clear" w:color="auto" w:fill="auto"/>
            <w:vAlign w:val="center"/>
          </w:tcPr>
          <w:p w14:paraId="37876A30">
            <w:pPr>
              <w:shd w:val="clear"/>
              <w:jc w:val="center"/>
              <w:rPr>
                <w:rFonts w:ascii="Times New Roman" w:hAnsi="Times New Roman"/>
                <w:sz w:val="18"/>
                <w:szCs w:val="18"/>
                <w:highlight w:val="none"/>
                <w:lang w:val="en-US" w:eastAsia="zh-CN"/>
              </w:rPr>
            </w:pPr>
            <w:r>
              <w:rPr>
                <w:rFonts w:ascii="Times New Roman" w:hAnsi="Times New Roman"/>
                <w:sz w:val="18"/>
                <w:szCs w:val="18"/>
                <w:highlight w:val="none"/>
              </w:rPr>
              <w:t>Nitrate</w:t>
            </w:r>
          </w:p>
        </w:tc>
        <w:tc>
          <w:tcPr>
            <w:tcW w:w="1288" w:type="dxa"/>
            <w:shd w:val="clear" w:color="auto" w:fill="auto"/>
            <w:vAlign w:val="center"/>
          </w:tcPr>
          <w:p w14:paraId="4F8D572E">
            <w:pPr>
              <w:shd w:val="clear"/>
              <w:jc w:val="center"/>
              <w:rPr>
                <w:rFonts w:ascii="Times New Roman" w:hAnsi="Times New Roman"/>
                <w:sz w:val="18"/>
                <w:szCs w:val="18"/>
              </w:rPr>
            </w:pPr>
            <w:r>
              <w:rPr>
                <w:rFonts w:ascii="Times New Roman" w:hAnsi="Times New Roman"/>
                <w:sz w:val="18"/>
                <w:szCs w:val="18"/>
              </w:rPr>
              <w:t>NO₃</w:t>
            </w:r>
          </w:p>
        </w:tc>
        <w:tc>
          <w:tcPr>
            <w:tcW w:w="903" w:type="dxa"/>
            <w:vAlign w:val="center"/>
          </w:tcPr>
          <w:p w14:paraId="20560E72">
            <w:pPr>
              <w:shd w:val="clear"/>
              <w:jc w:val="center"/>
              <w:rPr>
                <w:rFonts w:ascii="Times New Roman" w:hAnsi="Times New Roman" w:cs="Times New Roman"/>
                <w:sz w:val="18"/>
                <w:szCs w:val="18"/>
              </w:rPr>
            </w:pPr>
            <w:r>
              <w:rPr>
                <w:rFonts w:ascii="Times New Roman" w:hAnsi="Times New Roman" w:cs="Times New Roman"/>
                <w:sz w:val="18"/>
                <w:szCs w:val="18"/>
              </w:rPr>
              <w:t>mmol/m</w:t>
            </w:r>
            <w:r>
              <w:rPr>
                <w:rFonts w:ascii="Times New Roman" w:hAnsi="Times New Roman" w:cs="Times New Roman"/>
                <w:sz w:val="18"/>
                <w:szCs w:val="18"/>
                <w:vertAlign w:val="superscript"/>
              </w:rPr>
              <w:t>3</w:t>
            </w:r>
          </w:p>
        </w:tc>
        <w:tc>
          <w:tcPr>
            <w:tcW w:w="1278" w:type="dxa"/>
            <w:vAlign w:val="center"/>
          </w:tcPr>
          <w:p w14:paraId="2048D40D">
            <w:pPr>
              <w:shd w:val="clear"/>
              <w:jc w:val="center"/>
              <w:rPr>
                <w:rFonts w:ascii="Times New Roman" w:hAnsi="Times New Roman" w:cs="Times New Roman"/>
                <w:sz w:val="18"/>
                <w:szCs w:val="18"/>
              </w:rPr>
            </w:pPr>
            <w:r>
              <w:rPr>
                <w:rFonts w:ascii="Times New Roman" w:hAnsi="Times New Roman" w:cs="Times New Roman"/>
                <w:sz w:val="18"/>
                <w:szCs w:val="18"/>
              </w:rPr>
              <w:t>0.000796</w:t>
            </w:r>
          </w:p>
        </w:tc>
        <w:tc>
          <w:tcPr>
            <w:tcW w:w="1361" w:type="dxa"/>
            <w:vAlign w:val="center"/>
          </w:tcPr>
          <w:p w14:paraId="751E9529">
            <w:pPr>
              <w:shd w:val="clear"/>
              <w:jc w:val="center"/>
              <w:rPr>
                <w:rFonts w:ascii="Times New Roman" w:hAnsi="Times New Roman" w:cs="Times New Roman"/>
                <w:sz w:val="18"/>
                <w:szCs w:val="18"/>
              </w:rPr>
            </w:pPr>
            <w:r>
              <w:rPr>
                <w:rFonts w:ascii="Times New Roman" w:hAnsi="Times New Roman" w:cs="Times New Roman"/>
                <w:sz w:val="18"/>
                <w:szCs w:val="18"/>
              </w:rPr>
              <w:t>1.953254</w:t>
            </w:r>
          </w:p>
        </w:tc>
        <w:tc>
          <w:tcPr>
            <w:tcW w:w="1473" w:type="dxa"/>
            <w:vAlign w:val="center"/>
          </w:tcPr>
          <w:p w14:paraId="1B5F042E">
            <w:pPr>
              <w:shd w:val="clear"/>
              <w:jc w:val="center"/>
              <w:rPr>
                <w:rFonts w:ascii="Times New Roman" w:hAnsi="Times New Roman" w:cs="Times New Roman"/>
                <w:sz w:val="18"/>
                <w:szCs w:val="18"/>
              </w:rPr>
            </w:pPr>
            <w:r>
              <w:rPr>
                <w:rFonts w:ascii="Times New Roman" w:hAnsi="Times New Roman" w:cs="Times New Roman"/>
                <w:sz w:val="18"/>
                <w:szCs w:val="18"/>
              </w:rPr>
              <w:t>108.958330</w:t>
            </w:r>
          </w:p>
        </w:tc>
      </w:tr>
      <w:tr w14:paraId="4E315822">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0" w:hRule="atLeast"/>
          <w:jc w:val="center"/>
        </w:trPr>
        <w:tc>
          <w:tcPr>
            <w:tcW w:w="571" w:type="dxa"/>
            <w:vAlign w:val="center"/>
          </w:tcPr>
          <w:p w14:paraId="6FFD0DE9">
            <w:pPr>
              <w:shd w:val="clear"/>
              <w:jc w:val="center"/>
              <w:rPr>
                <w:rFonts w:ascii="Times New Roman" w:hAnsi="Times New Roman" w:cs="Times New Roman"/>
                <w:sz w:val="18"/>
                <w:szCs w:val="18"/>
              </w:rPr>
            </w:pPr>
            <w:r>
              <w:rPr>
                <w:rFonts w:ascii="Times New Roman" w:hAnsi="Times New Roman" w:cs="Times New Roman"/>
                <w:sz w:val="18"/>
                <w:szCs w:val="18"/>
              </w:rPr>
              <w:t>3</w:t>
            </w:r>
          </w:p>
        </w:tc>
        <w:tc>
          <w:tcPr>
            <w:tcW w:w="1346" w:type="dxa"/>
            <w:shd w:val="clear" w:color="auto" w:fill="auto"/>
            <w:vAlign w:val="center"/>
          </w:tcPr>
          <w:p w14:paraId="13CEE93D">
            <w:pPr>
              <w:shd w:val="clear"/>
              <w:jc w:val="center"/>
              <w:rPr>
                <w:rFonts w:ascii="Times New Roman" w:hAnsi="Times New Roman"/>
                <w:sz w:val="18"/>
                <w:szCs w:val="18"/>
                <w:highlight w:val="none"/>
                <w:lang w:val="en-US" w:eastAsia="zh-CN"/>
              </w:rPr>
            </w:pPr>
            <w:r>
              <w:rPr>
                <w:rFonts w:ascii="Times New Roman" w:hAnsi="Times New Roman"/>
                <w:sz w:val="18"/>
                <w:szCs w:val="18"/>
                <w:highlight w:val="none"/>
              </w:rPr>
              <w:t>Phosphate</w:t>
            </w:r>
          </w:p>
        </w:tc>
        <w:tc>
          <w:tcPr>
            <w:tcW w:w="1288" w:type="dxa"/>
            <w:shd w:val="clear" w:color="auto" w:fill="auto"/>
            <w:vAlign w:val="center"/>
          </w:tcPr>
          <w:p w14:paraId="5D7A1541">
            <w:pPr>
              <w:shd w:val="clear"/>
              <w:jc w:val="center"/>
              <w:rPr>
                <w:rFonts w:ascii="Times New Roman" w:hAnsi="Times New Roman"/>
                <w:sz w:val="18"/>
                <w:szCs w:val="18"/>
              </w:rPr>
            </w:pPr>
            <w:r>
              <w:rPr>
                <w:rFonts w:ascii="Times New Roman" w:hAnsi="Times New Roman"/>
                <w:sz w:val="18"/>
                <w:szCs w:val="18"/>
              </w:rPr>
              <w:t>PO₄</w:t>
            </w:r>
          </w:p>
        </w:tc>
        <w:tc>
          <w:tcPr>
            <w:tcW w:w="903" w:type="dxa"/>
            <w:vAlign w:val="center"/>
          </w:tcPr>
          <w:p w14:paraId="04AA0073">
            <w:pPr>
              <w:shd w:val="clear"/>
              <w:jc w:val="center"/>
              <w:rPr>
                <w:rFonts w:ascii="Times New Roman" w:hAnsi="Times New Roman" w:cs="Times New Roman"/>
                <w:sz w:val="18"/>
                <w:szCs w:val="18"/>
              </w:rPr>
            </w:pPr>
            <w:r>
              <w:rPr>
                <w:rFonts w:ascii="Times New Roman" w:hAnsi="Times New Roman" w:cs="Times New Roman"/>
                <w:sz w:val="18"/>
                <w:szCs w:val="18"/>
              </w:rPr>
              <w:t>mmol/m</w:t>
            </w:r>
            <w:r>
              <w:rPr>
                <w:rFonts w:ascii="Times New Roman" w:hAnsi="Times New Roman" w:cs="Times New Roman"/>
                <w:sz w:val="18"/>
                <w:szCs w:val="18"/>
                <w:vertAlign w:val="superscript"/>
              </w:rPr>
              <w:t>3</w:t>
            </w:r>
          </w:p>
        </w:tc>
        <w:tc>
          <w:tcPr>
            <w:tcW w:w="1278" w:type="dxa"/>
            <w:vAlign w:val="center"/>
          </w:tcPr>
          <w:p w14:paraId="6F43AE24">
            <w:pPr>
              <w:shd w:val="clear"/>
              <w:jc w:val="center"/>
              <w:rPr>
                <w:rFonts w:ascii="Times New Roman" w:hAnsi="Times New Roman" w:cs="Times New Roman"/>
                <w:sz w:val="18"/>
                <w:szCs w:val="18"/>
              </w:rPr>
            </w:pPr>
            <w:r>
              <w:rPr>
                <w:rFonts w:ascii="Times New Roman" w:hAnsi="Times New Roman" w:cs="Times New Roman"/>
                <w:sz w:val="18"/>
                <w:szCs w:val="18"/>
              </w:rPr>
              <w:t>0.000016</w:t>
            </w:r>
          </w:p>
        </w:tc>
        <w:tc>
          <w:tcPr>
            <w:tcW w:w="1361" w:type="dxa"/>
            <w:vAlign w:val="center"/>
          </w:tcPr>
          <w:p w14:paraId="37DE8F2A">
            <w:pPr>
              <w:shd w:val="clear"/>
              <w:jc w:val="center"/>
              <w:rPr>
                <w:rFonts w:ascii="Times New Roman" w:hAnsi="Times New Roman" w:cs="Times New Roman"/>
                <w:sz w:val="18"/>
                <w:szCs w:val="18"/>
              </w:rPr>
            </w:pPr>
            <w:r>
              <w:rPr>
                <w:rFonts w:ascii="Times New Roman" w:hAnsi="Times New Roman" w:cs="Times New Roman"/>
                <w:sz w:val="18"/>
                <w:szCs w:val="18"/>
              </w:rPr>
              <w:t>0.018932</w:t>
            </w:r>
          </w:p>
        </w:tc>
        <w:tc>
          <w:tcPr>
            <w:tcW w:w="1473" w:type="dxa"/>
            <w:vAlign w:val="center"/>
          </w:tcPr>
          <w:p w14:paraId="67DBB4F1">
            <w:pPr>
              <w:shd w:val="clear"/>
              <w:jc w:val="center"/>
              <w:rPr>
                <w:rFonts w:ascii="Times New Roman" w:hAnsi="Times New Roman" w:cs="Times New Roman"/>
                <w:sz w:val="18"/>
                <w:szCs w:val="18"/>
              </w:rPr>
            </w:pPr>
            <w:r>
              <w:rPr>
                <w:rFonts w:ascii="Times New Roman" w:hAnsi="Times New Roman" w:cs="Times New Roman"/>
                <w:sz w:val="18"/>
                <w:szCs w:val="18"/>
              </w:rPr>
              <w:t>2.130919</w:t>
            </w:r>
          </w:p>
        </w:tc>
      </w:tr>
      <w:tr w14:paraId="168D6C61">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0" w:hRule="atLeast"/>
          <w:jc w:val="center"/>
        </w:trPr>
        <w:tc>
          <w:tcPr>
            <w:tcW w:w="571" w:type="dxa"/>
            <w:vAlign w:val="center"/>
          </w:tcPr>
          <w:p w14:paraId="5010D22B">
            <w:pPr>
              <w:shd w:val="clear"/>
              <w:jc w:val="center"/>
              <w:rPr>
                <w:rFonts w:ascii="Times New Roman" w:hAnsi="Times New Roman" w:cs="Times New Roman"/>
                <w:sz w:val="18"/>
                <w:szCs w:val="18"/>
              </w:rPr>
            </w:pPr>
            <w:r>
              <w:rPr>
                <w:rFonts w:ascii="Times New Roman" w:hAnsi="Times New Roman" w:cs="Times New Roman"/>
                <w:sz w:val="18"/>
                <w:szCs w:val="18"/>
              </w:rPr>
              <w:t>4</w:t>
            </w:r>
          </w:p>
        </w:tc>
        <w:tc>
          <w:tcPr>
            <w:tcW w:w="1346" w:type="dxa"/>
            <w:shd w:val="clear" w:color="auto" w:fill="auto"/>
            <w:vAlign w:val="center"/>
          </w:tcPr>
          <w:p w14:paraId="1D708EB8">
            <w:pPr>
              <w:shd w:val="clear"/>
              <w:jc w:val="center"/>
              <w:rPr>
                <w:rFonts w:ascii="Times New Roman" w:hAnsi="Times New Roman"/>
                <w:sz w:val="18"/>
                <w:szCs w:val="18"/>
                <w:highlight w:val="none"/>
                <w:lang w:val="en-US" w:eastAsia="zh-CN"/>
              </w:rPr>
            </w:pPr>
            <w:r>
              <w:rPr>
                <w:rFonts w:ascii="Times New Roman" w:hAnsi="Times New Roman"/>
                <w:sz w:val="18"/>
                <w:szCs w:val="18"/>
                <w:highlight w:val="none"/>
              </w:rPr>
              <w:t>Silicate</w:t>
            </w:r>
          </w:p>
        </w:tc>
        <w:tc>
          <w:tcPr>
            <w:tcW w:w="1288" w:type="dxa"/>
            <w:shd w:val="clear" w:color="auto" w:fill="auto"/>
            <w:vAlign w:val="center"/>
          </w:tcPr>
          <w:p w14:paraId="18DDBAEC">
            <w:pPr>
              <w:shd w:val="clear"/>
              <w:jc w:val="center"/>
              <w:rPr>
                <w:rFonts w:ascii="Times New Roman" w:hAnsi="Times New Roman"/>
                <w:sz w:val="18"/>
                <w:szCs w:val="18"/>
              </w:rPr>
            </w:pPr>
            <w:r>
              <w:rPr>
                <w:rFonts w:ascii="Times New Roman" w:hAnsi="Times New Roman"/>
                <w:sz w:val="18"/>
                <w:szCs w:val="18"/>
              </w:rPr>
              <w:t>SiO₄</w:t>
            </w:r>
          </w:p>
        </w:tc>
        <w:tc>
          <w:tcPr>
            <w:tcW w:w="903" w:type="dxa"/>
            <w:vAlign w:val="center"/>
          </w:tcPr>
          <w:p w14:paraId="0C67FDD3">
            <w:pPr>
              <w:shd w:val="clear"/>
              <w:jc w:val="center"/>
              <w:rPr>
                <w:rFonts w:ascii="Times New Roman" w:hAnsi="Times New Roman" w:cs="Times New Roman"/>
                <w:sz w:val="18"/>
                <w:szCs w:val="18"/>
              </w:rPr>
            </w:pPr>
            <w:r>
              <w:rPr>
                <w:rFonts w:ascii="Times New Roman" w:hAnsi="Times New Roman" w:cs="Times New Roman"/>
                <w:sz w:val="18"/>
                <w:szCs w:val="18"/>
              </w:rPr>
              <w:t>mmol/m</w:t>
            </w:r>
            <w:r>
              <w:rPr>
                <w:rFonts w:ascii="Times New Roman" w:hAnsi="Times New Roman" w:cs="Times New Roman"/>
                <w:sz w:val="18"/>
                <w:szCs w:val="18"/>
                <w:vertAlign w:val="superscript"/>
              </w:rPr>
              <w:t>3</w:t>
            </w:r>
          </w:p>
        </w:tc>
        <w:tc>
          <w:tcPr>
            <w:tcW w:w="1278" w:type="dxa"/>
            <w:vAlign w:val="center"/>
          </w:tcPr>
          <w:p w14:paraId="57942CD4">
            <w:pPr>
              <w:shd w:val="clear"/>
              <w:jc w:val="center"/>
              <w:rPr>
                <w:rFonts w:ascii="Times New Roman" w:hAnsi="Times New Roman" w:cs="Times New Roman"/>
                <w:sz w:val="18"/>
                <w:szCs w:val="18"/>
              </w:rPr>
            </w:pPr>
            <w:r>
              <w:rPr>
                <w:rFonts w:ascii="Times New Roman" w:hAnsi="Times New Roman" w:cs="Times New Roman"/>
                <w:sz w:val="18"/>
                <w:szCs w:val="18"/>
              </w:rPr>
              <w:t>1.052300</w:t>
            </w:r>
          </w:p>
        </w:tc>
        <w:tc>
          <w:tcPr>
            <w:tcW w:w="1361" w:type="dxa"/>
            <w:vAlign w:val="center"/>
          </w:tcPr>
          <w:p w14:paraId="3675F8BA">
            <w:pPr>
              <w:shd w:val="clear"/>
              <w:jc w:val="center"/>
              <w:rPr>
                <w:rFonts w:ascii="Times New Roman" w:hAnsi="Times New Roman" w:cs="Times New Roman"/>
                <w:sz w:val="18"/>
                <w:szCs w:val="18"/>
              </w:rPr>
            </w:pPr>
            <w:r>
              <w:rPr>
                <w:rFonts w:ascii="Times New Roman" w:hAnsi="Times New Roman" w:cs="Times New Roman"/>
                <w:sz w:val="18"/>
                <w:szCs w:val="18"/>
              </w:rPr>
              <w:t>6.823990</w:t>
            </w:r>
          </w:p>
        </w:tc>
        <w:tc>
          <w:tcPr>
            <w:tcW w:w="1473" w:type="dxa"/>
            <w:vAlign w:val="center"/>
          </w:tcPr>
          <w:p w14:paraId="5F1C8D17">
            <w:pPr>
              <w:shd w:val="clear"/>
              <w:jc w:val="center"/>
              <w:rPr>
                <w:rFonts w:ascii="Times New Roman" w:hAnsi="Times New Roman" w:cs="Times New Roman"/>
                <w:sz w:val="18"/>
                <w:szCs w:val="18"/>
              </w:rPr>
            </w:pPr>
            <w:r>
              <w:rPr>
                <w:rFonts w:ascii="Times New Roman" w:hAnsi="Times New Roman" w:cs="Times New Roman"/>
                <w:sz w:val="18"/>
                <w:szCs w:val="18"/>
              </w:rPr>
              <w:t>245.678070</w:t>
            </w:r>
          </w:p>
        </w:tc>
      </w:tr>
      <w:tr w14:paraId="0AA1B74A">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0" w:hRule="atLeast"/>
          <w:jc w:val="center"/>
        </w:trPr>
        <w:tc>
          <w:tcPr>
            <w:tcW w:w="571" w:type="dxa"/>
            <w:vAlign w:val="center"/>
          </w:tcPr>
          <w:p w14:paraId="65C55440">
            <w:pPr>
              <w:shd w:val="clear"/>
              <w:jc w:val="center"/>
              <w:rPr>
                <w:rFonts w:ascii="Times New Roman" w:hAnsi="Times New Roman" w:cs="Times New Roman"/>
                <w:sz w:val="18"/>
                <w:szCs w:val="18"/>
              </w:rPr>
            </w:pPr>
            <w:r>
              <w:rPr>
                <w:rFonts w:ascii="Times New Roman" w:hAnsi="Times New Roman" w:cs="Times New Roman"/>
                <w:sz w:val="18"/>
                <w:szCs w:val="18"/>
              </w:rPr>
              <w:t>5</w:t>
            </w:r>
          </w:p>
        </w:tc>
        <w:tc>
          <w:tcPr>
            <w:tcW w:w="1346" w:type="dxa"/>
            <w:shd w:val="clear" w:color="auto" w:fill="auto"/>
            <w:vAlign w:val="center"/>
          </w:tcPr>
          <w:p w14:paraId="15712580">
            <w:pPr>
              <w:shd w:val="clear"/>
              <w:jc w:val="center"/>
              <w:rPr>
                <w:rFonts w:hint="eastAsia" w:ascii="Times New Roman" w:hAnsi="Times New Roman"/>
                <w:sz w:val="18"/>
                <w:szCs w:val="18"/>
                <w:highlight w:val="none"/>
                <w:lang w:val="en-US" w:eastAsia="zh-CN"/>
              </w:rPr>
            </w:pPr>
            <w:r>
              <w:rPr>
                <w:rFonts w:ascii="Times New Roman" w:hAnsi="Times New Roman"/>
                <w:sz w:val="18"/>
                <w:szCs w:val="18"/>
                <w:highlight w:val="none"/>
              </w:rPr>
              <w:t>Dissolved Oxygen</w:t>
            </w:r>
          </w:p>
        </w:tc>
        <w:tc>
          <w:tcPr>
            <w:tcW w:w="1288" w:type="dxa"/>
            <w:shd w:val="clear" w:color="auto" w:fill="auto"/>
            <w:vAlign w:val="center"/>
          </w:tcPr>
          <w:p w14:paraId="4E2BEA48">
            <w:pPr>
              <w:shd w:val="clear"/>
              <w:jc w:val="center"/>
              <w:rPr>
                <w:rFonts w:ascii="Times New Roman" w:hAnsi="Times New Roman"/>
                <w:sz w:val="18"/>
                <w:szCs w:val="18"/>
              </w:rPr>
            </w:pPr>
            <w:r>
              <w:rPr>
                <w:rFonts w:hint="eastAsia" w:ascii="Times New Roman" w:hAnsi="Times New Roman"/>
                <w:sz w:val="18"/>
                <w:szCs w:val="18"/>
              </w:rPr>
              <w:t>D</w:t>
            </w:r>
            <w:r>
              <w:rPr>
                <w:rFonts w:ascii="Times New Roman" w:hAnsi="Times New Roman"/>
                <w:sz w:val="18"/>
                <w:szCs w:val="18"/>
              </w:rPr>
              <w:t>O</w:t>
            </w:r>
          </w:p>
        </w:tc>
        <w:tc>
          <w:tcPr>
            <w:tcW w:w="903" w:type="dxa"/>
            <w:vAlign w:val="center"/>
          </w:tcPr>
          <w:p w14:paraId="5A6CF70B">
            <w:pPr>
              <w:shd w:val="clear"/>
              <w:jc w:val="center"/>
              <w:rPr>
                <w:rFonts w:ascii="Times New Roman" w:hAnsi="Times New Roman" w:cs="Times New Roman"/>
                <w:sz w:val="18"/>
                <w:szCs w:val="18"/>
              </w:rPr>
            </w:pPr>
            <w:r>
              <w:rPr>
                <w:rFonts w:ascii="Times New Roman" w:hAnsi="Times New Roman" w:cs="Times New Roman"/>
                <w:sz w:val="18"/>
                <w:szCs w:val="18"/>
              </w:rPr>
              <w:t>mmol/m</w:t>
            </w:r>
            <w:r>
              <w:rPr>
                <w:rFonts w:ascii="Times New Roman" w:hAnsi="Times New Roman" w:cs="Times New Roman"/>
                <w:sz w:val="18"/>
                <w:szCs w:val="18"/>
                <w:vertAlign w:val="superscript"/>
              </w:rPr>
              <w:t>3</w:t>
            </w:r>
          </w:p>
        </w:tc>
        <w:tc>
          <w:tcPr>
            <w:tcW w:w="1278" w:type="dxa"/>
            <w:vAlign w:val="center"/>
          </w:tcPr>
          <w:p w14:paraId="322D91FA">
            <w:pPr>
              <w:shd w:val="clear"/>
              <w:jc w:val="center"/>
              <w:rPr>
                <w:rFonts w:ascii="Times New Roman" w:hAnsi="Times New Roman" w:cs="Times New Roman"/>
                <w:sz w:val="18"/>
                <w:szCs w:val="18"/>
              </w:rPr>
            </w:pPr>
            <w:r>
              <w:rPr>
                <w:rFonts w:ascii="Times New Roman" w:hAnsi="Times New Roman" w:cs="Times New Roman"/>
                <w:sz w:val="18"/>
                <w:szCs w:val="18"/>
              </w:rPr>
              <w:t>176.243620</w:t>
            </w:r>
          </w:p>
        </w:tc>
        <w:tc>
          <w:tcPr>
            <w:tcW w:w="1361" w:type="dxa"/>
            <w:vAlign w:val="center"/>
          </w:tcPr>
          <w:p w14:paraId="516724D6">
            <w:pPr>
              <w:shd w:val="clear"/>
              <w:jc w:val="center"/>
              <w:rPr>
                <w:rFonts w:ascii="Times New Roman" w:hAnsi="Times New Roman" w:cs="Times New Roman"/>
                <w:sz w:val="18"/>
                <w:szCs w:val="18"/>
              </w:rPr>
            </w:pPr>
            <w:r>
              <w:rPr>
                <w:rFonts w:ascii="Times New Roman" w:hAnsi="Times New Roman" w:cs="Times New Roman"/>
                <w:sz w:val="18"/>
                <w:szCs w:val="18"/>
              </w:rPr>
              <w:t>222.507637</w:t>
            </w:r>
          </w:p>
        </w:tc>
        <w:tc>
          <w:tcPr>
            <w:tcW w:w="1473" w:type="dxa"/>
            <w:vAlign w:val="center"/>
          </w:tcPr>
          <w:p w14:paraId="7FC79DAB">
            <w:pPr>
              <w:shd w:val="clear"/>
              <w:jc w:val="center"/>
              <w:rPr>
                <w:rFonts w:ascii="Times New Roman" w:hAnsi="Times New Roman" w:cs="Times New Roman"/>
                <w:sz w:val="18"/>
                <w:szCs w:val="18"/>
              </w:rPr>
            </w:pPr>
            <w:r>
              <w:rPr>
                <w:rFonts w:ascii="Times New Roman" w:hAnsi="Times New Roman" w:cs="Times New Roman"/>
                <w:sz w:val="18"/>
                <w:szCs w:val="18"/>
              </w:rPr>
              <w:t>433.626130</w:t>
            </w:r>
          </w:p>
        </w:tc>
      </w:tr>
      <w:tr w14:paraId="6D9045A7">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0" w:hRule="atLeast"/>
          <w:jc w:val="center"/>
        </w:trPr>
        <w:tc>
          <w:tcPr>
            <w:tcW w:w="571" w:type="dxa"/>
            <w:vAlign w:val="center"/>
          </w:tcPr>
          <w:p w14:paraId="66D5213A">
            <w:pPr>
              <w:shd w:val="clear"/>
              <w:jc w:val="center"/>
              <w:rPr>
                <w:rFonts w:ascii="Times New Roman" w:hAnsi="Times New Roman" w:cs="Times New Roman"/>
                <w:sz w:val="18"/>
                <w:szCs w:val="18"/>
              </w:rPr>
            </w:pPr>
            <w:r>
              <w:rPr>
                <w:rFonts w:ascii="Times New Roman" w:hAnsi="Times New Roman" w:cs="Times New Roman"/>
                <w:sz w:val="18"/>
                <w:szCs w:val="18"/>
              </w:rPr>
              <w:t>6</w:t>
            </w:r>
          </w:p>
        </w:tc>
        <w:tc>
          <w:tcPr>
            <w:tcW w:w="1346" w:type="dxa"/>
            <w:shd w:val="clear" w:color="auto" w:fill="auto"/>
            <w:vAlign w:val="center"/>
          </w:tcPr>
          <w:p w14:paraId="2BA3FFFA">
            <w:pPr>
              <w:shd w:val="clear"/>
              <w:jc w:val="center"/>
              <w:rPr>
                <w:rFonts w:hint="eastAsia" w:ascii="Times New Roman" w:hAnsi="Times New Roman"/>
                <w:sz w:val="18"/>
                <w:szCs w:val="18"/>
                <w:highlight w:val="none"/>
                <w:lang w:val="en-US" w:eastAsia="zh-CN"/>
              </w:rPr>
            </w:pPr>
            <w:r>
              <w:rPr>
                <w:rFonts w:ascii="Times New Roman" w:hAnsi="Times New Roman"/>
                <w:sz w:val="18"/>
                <w:szCs w:val="18"/>
                <w:highlight w:val="none"/>
              </w:rPr>
              <w:t>Zonal current velocity</w:t>
            </w:r>
          </w:p>
        </w:tc>
        <w:tc>
          <w:tcPr>
            <w:tcW w:w="1288" w:type="dxa"/>
            <w:shd w:val="clear" w:color="auto" w:fill="auto"/>
            <w:vAlign w:val="center"/>
          </w:tcPr>
          <w:p w14:paraId="18C4FA49">
            <w:pPr>
              <w:shd w:val="clear"/>
              <w:jc w:val="center"/>
              <w:rPr>
                <w:rFonts w:ascii="Times New Roman" w:hAnsi="Times New Roman"/>
                <w:sz w:val="18"/>
                <w:szCs w:val="18"/>
              </w:rPr>
            </w:pPr>
            <w:r>
              <w:rPr>
                <w:rFonts w:hint="eastAsia" w:ascii="Times New Roman" w:hAnsi="Times New Roman"/>
                <w:sz w:val="18"/>
                <w:szCs w:val="18"/>
              </w:rPr>
              <w:t>U</w:t>
            </w:r>
          </w:p>
        </w:tc>
        <w:tc>
          <w:tcPr>
            <w:tcW w:w="903" w:type="dxa"/>
            <w:vAlign w:val="center"/>
          </w:tcPr>
          <w:p w14:paraId="4EBCF409">
            <w:pPr>
              <w:shd w:val="clear"/>
              <w:jc w:val="center"/>
              <w:rPr>
                <w:rFonts w:ascii="Times New Roman" w:hAnsi="Times New Roman" w:cs="Times New Roman"/>
                <w:sz w:val="18"/>
                <w:szCs w:val="18"/>
              </w:rPr>
            </w:pPr>
            <w:r>
              <w:rPr>
                <w:rFonts w:ascii="Times New Roman" w:hAnsi="Times New Roman" w:cs="Times New Roman"/>
                <w:sz w:val="18"/>
                <w:szCs w:val="18"/>
              </w:rPr>
              <w:t>m/s</w:t>
            </w:r>
          </w:p>
        </w:tc>
        <w:tc>
          <w:tcPr>
            <w:tcW w:w="1278" w:type="dxa"/>
            <w:vAlign w:val="center"/>
          </w:tcPr>
          <w:p w14:paraId="51FE0156">
            <w:pPr>
              <w:shd w:val="clear"/>
              <w:jc w:val="center"/>
              <w:rPr>
                <w:rFonts w:ascii="Times New Roman" w:hAnsi="Times New Roman" w:cs="Times New Roman"/>
                <w:sz w:val="18"/>
                <w:szCs w:val="18"/>
              </w:rPr>
            </w:pPr>
            <w:r>
              <w:rPr>
                <w:rFonts w:ascii="Times New Roman" w:hAnsi="Times New Roman" w:cs="Times New Roman"/>
                <w:sz w:val="18"/>
                <w:szCs w:val="18"/>
              </w:rPr>
              <w:t>-1.931720</w:t>
            </w:r>
          </w:p>
        </w:tc>
        <w:tc>
          <w:tcPr>
            <w:tcW w:w="1361" w:type="dxa"/>
            <w:vAlign w:val="center"/>
          </w:tcPr>
          <w:p w14:paraId="16C2FAAC">
            <w:pPr>
              <w:shd w:val="clear"/>
              <w:jc w:val="center"/>
              <w:rPr>
                <w:rFonts w:ascii="Times New Roman" w:hAnsi="Times New Roman" w:cs="Times New Roman"/>
                <w:sz w:val="18"/>
                <w:szCs w:val="18"/>
              </w:rPr>
            </w:pPr>
            <w:r>
              <w:rPr>
                <w:rFonts w:ascii="Times New Roman" w:hAnsi="Times New Roman" w:cs="Times New Roman"/>
                <w:sz w:val="18"/>
                <w:szCs w:val="18"/>
              </w:rPr>
              <w:t>0.022372</w:t>
            </w:r>
          </w:p>
        </w:tc>
        <w:tc>
          <w:tcPr>
            <w:tcW w:w="1473" w:type="dxa"/>
            <w:vAlign w:val="center"/>
          </w:tcPr>
          <w:p w14:paraId="672A9750">
            <w:pPr>
              <w:shd w:val="clear"/>
              <w:jc w:val="center"/>
              <w:rPr>
                <w:rFonts w:ascii="Times New Roman" w:hAnsi="Times New Roman" w:cs="Times New Roman"/>
                <w:sz w:val="18"/>
                <w:szCs w:val="18"/>
              </w:rPr>
            </w:pPr>
            <w:r>
              <w:rPr>
                <w:rFonts w:ascii="Times New Roman" w:hAnsi="Times New Roman" w:cs="Times New Roman"/>
                <w:sz w:val="18"/>
                <w:szCs w:val="18"/>
              </w:rPr>
              <w:t>2.711215</w:t>
            </w:r>
          </w:p>
        </w:tc>
      </w:tr>
      <w:tr w14:paraId="7AC4DB0E">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0" w:hRule="atLeast"/>
          <w:jc w:val="center"/>
        </w:trPr>
        <w:tc>
          <w:tcPr>
            <w:tcW w:w="571" w:type="dxa"/>
            <w:vAlign w:val="center"/>
          </w:tcPr>
          <w:p w14:paraId="25573BEC">
            <w:pPr>
              <w:shd w:val="clear"/>
              <w:jc w:val="center"/>
              <w:rPr>
                <w:rFonts w:ascii="Times New Roman" w:hAnsi="Times New Roman" w:cs="Times New Roman"/>
                <w:sz w:val="18"/>
                <w:szCs w:val="18"/>
              </w:rPr>
            </w:pPr>
            <w:r>
              <w:rPr>
                <w:rFonts w:ascii="Times New Roman" w:hAnsi="Times New Roman" w:cs="Times New Roman"/>
                <w:sz w:val="18"/>
                <w:szCs w:val="18"/>
              </w:rPr>
              <w:t>7</w:t>
            </w:r>
          </w:p>
        </w:tc>
        <w:tc>
          <w:tcPr>
            <w:tcW w:w="1346" w:type="dxa"/>
            <w:shd w:val="clear" w:color="auto" w:fill="auto"/>
            <w:vAlign w:val="center"/>
          </w:tcPr>
          <w:p w14:paraId="752B799D">
            <w:pPr>
              <w:shd w:val="clear"/>
              <w:jc w:val="center"/>
              <w:rPr>
                <w:rFonts w:hint="eastAsia" w:ascii="Times New Roman" w:hAnsi="Times New Roman"/>
                <w:sz w:val="18"/>
                <w:szCs w:val="18"/>
                <w:highlight w:val="none"/>
                <w:lang w:val="en-US" w:eastAsia="zh-CN"/>
              </w:rPr>
            </w:pPr>
            <w:r>
              <w:rPr>
                <w:rFonts w:ascii="Times New Roman" w:hAnsi="Times New Roman"/>
                <w:sz w:val="18"/>
                <w:szCs w:val="18"/>
                <w:highlight w:val="none"/>
              </w:rPr>
              <w:t>Meridional current velocity</w:t>
            </w:r>
          </w:p>
        </w:tc>
        <w:tc>
          <w:tcPr>
            <w:tcW w:w="1288" w:type="dxa"/>
            <w:shd w:val="clear" w:color="auto" w:fill="auto"/>
            <w:vAlign w:val="center"/>
          </w:tcPr>
          <w:p w14:paraId="129CE233">
            <w:pPr>
              <w:shd w:val="clear"/>
              <w:jc w:val="center"/>
              <w:rPr>
                <w:rFonts w:ascii="Times New Roman" w:hAnsi="Times New Roman"/>
                <w:sz w:val="18"/>
                <w:szCs w:val="18"/>
              </w:rPr>
            </w:pPr>
            <w:r>
              <w:rPr>
                <w:rFonts w:hint="eastAsia" w:ascii="Times New Roman" w:hAnsi="Times New Roman"/>
                <w:sz w:val="18"/>
                <w:szCs w:val="18"/>
              </w:rPr>
              <w:t>V</w:t>
            </w:r>
          </w:p>
        </w:tc>
        <w:tc>
          <w:tcPr>
            <w:tcW w:w="903" w:type="dxa"/>
            <w:vAlign w:val="center"/>
          </w:tcPr>
          <w:p w14:paraId="6AE51560">
            <w:pPr>
              <w:shd w:val="clear"/>
              <w:jc w:val="center"/>
              <w:rPr>
                <w:rFonts w:ascii="Times New Roman" w:hAnsi="Times New Roman" w:cs="Times New Roman"/>
                <w:sz w:val="18"/>
                <w:szCs w:val="18"/>
              </w:rPr>
            </w:pPr>
            <w:r>
              <w:rPr>
                <w:rFonts w:ascii="Times New Roman" w:hAnsi="Times New Roman" w:cs="Times New Roman"/>
                <w:sz w:val="18"/>
                <w:szCs w:val="18"/>
              </w:rPr>
              <w:t>m/s</w:t>
            </w:r>
          </w:p>
        </w:tc>
        <w:tc>
          <w:tcPr>
            <w:tcW w:w="1278" w:type="dxa"/>
            <w:vAlign w:val="center"/>
          </w:tcPr>
          <w:p w14:paraId="7ADD5A3E">
            <w:pPr>
              <w:shd w:val="clear"/>
              <w:jc w:val="center"/>
              <w:rPr>
                <w:rFonts w:ascii="Times New Roman" w:hAnsi="Times New Roman" w:cs="Times New Roman"/>
                <w:sz w:val="18"/>
                <w:szCs w:val="18"/>
              </w:rPr>
            </w:pPr>
            <w:r>
              <w:rPr>
                <w:rFonts w:ascii="Times New Roman" w:hAnsi="Times New Roman" w:cs="Times New Roman"/>
                <w:sz w:val="18"/>
                <w:szCs w:val="18"/>
              </w:rPr>
              <w:t>-2.031172</w:t>
            </w:r>
          </w:p>
        </w:tc>
        <w:tc>
          <w:tcPr>
            <w:tcW w:w="1361" w:type="dxa"/>
            <w:vAlign w:val="center"/>
          </w:tcPr>
          <w:p w14:paraId="476E668A">
            <w:pPr>
              <w:shd w:val="clear"/>
              <w:jc w:val="center"/>
              <w:rPr>
                <w:rFonts w:ascii="Times New Roman" w:hAnsi="Times New Roman" w:cs="Times New Roman"/>
                <w:sz w:val="18"/>
                <w:szCs w:val="18"/>
              </w:rPr>
            </w:pPr>
            <w:r>
              <w:rPr>
                <w:rFonts w:ascii="Times New Roman" w:hAnsi="Times New Roman" w:cs="Times New Roman"/>
                <w:sz w:val="18"/>
                <w:szCs w:val="18"/>
              </w:rPr>
              <w:t>0.070067</w:t>
            </w:r>
          </w:p>
        </w:tc>
        <w:tc>
          <w:tcPr>
            <w:tcW w:w="1473" w:type="dxa"/>
            <w:vAlign w:val="center"/>
          </w:tcPr>
          <w:p w14:paraId="567BAC10">
            <w:pPr>
              <w:shd w:val="clear"/>
              <w:jc w:val="center"/>
              <w:rPr>
                <w:rFonts w:ascii="Times New Roman" w:hAnsi="Times New Roman" w:cs="Times New Roman"/>
                <w:sz w:val="18"/>
                <w:szCs w:val="18"/>
              </w:rPr>
            </w:pPr>
            <w:r>
              <w:rPr>
                <w:rFonts w:ascii="Times New Roman" w:hAnsi="Times New Roman" w:cs="Times New Roman"/>
                <w:sz w:val="18"/>
                <w:szCs w:val="18"/>
              </w:rPr>
              <w:t>2.365872</w:t>
            </w:r>
          </w:p>
        </w:tc>
      </w:tr>
      <w:tr w14:paraId="7A51279B">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jc w:val="center"/>
        </w:trPr>
        <w:tc>
          <w:tcPr>
            <w:tcW w:w="571" w:type="dxa"/>
            <w:vAlign w:val="center"/>
          </w:tcPr>
          <w:p w14:paraId="075F426F">
            <w:pPr>
              <w:shd w:val="clear"/>
              <w:jc w:val="center"/>
              <w:rPr>
                <w:rFonts w:ascii="Times New Roman" w:hAnsi="Times New Roman" w:cs="Times New Roman"/>
                <w:sz w:val="18"/>
                <w:szCs w:val="18"/>
              </w:rPr>
            </w:pPr>
            <w:r>
              <w:rPr>
                <w:rFonts w:ascii="Times New Roman" w:hAnsi="Times New Roman" w:cs="Times New Roman"/>
                <w:sz w:val="18"/>
                <w:szCs w:val="18"/>
              </w:rPr>
              <w:t>8</w:t>
            </w:r>
          </w:p>
        </w:tc>
        <w:tc>
          <w:tcPr>
            <w:tcW w:w="1346" w:type="dxa"/>
            <w:shd w:val="clear" w:color="auto" w:fill="auto"/>
            <w:vAlign w:val="center"/>
          </w:tcPr>
          <w:p w14:paraId="11030176">
            <w:pPr>
              <w:shd w:val="clear"/>
              <w:jc w:val="center"/>
              <w:rPr>
                <w:rFonts w:hint="eastAsia" w:ascii="Times New Roman" w:hAnsi="Times New Roman"/>
                <w:sz w:val="18"/>
                <w:szCs w:val="18"/>
                <w:highlight w:val="none"/>
                <w:lang w:val="en-US" w:eastAsia="zh-CN"/>
              </w:rPr>
            </w:pPr>
            <w:r>
              <w:rPr>
                <w:rFonts w:ascii="Times New Roman" w:hAnsi="Times New Roman"/>
                <w:sz w:val="18"/>
                <w:szCs w:val="18"/>
                <w:highlight w:val="none"/>
              </w:rPr>
              <w:t>Sea Surface Salinity</w:t>
            </w:r>
          </w:p>
        </w:tc>
        <w:tc>
          <w:tcPr>
            <w:tcW w:w="1288" w:type="dxa"/>
            <w:shd w:val="clear" w:color="auto" w:fill="auto"/>
            <w:vAlign w:val="center"/>
          </w:tcPr>
          <w:p w14:paraId="425E2B02">
            <w:pPr>
              <w:shd w:val="clear"/>
              <w:jc w:val="center"/>
              <w:rPr>
                <w:rFonts w:ascii="Times New Roman" w:hAnsi="Times New Roman"/>
                <w:sz w:val="18"/>
                <w:szCs w:val="18"/>
              </w:rPr>
            </w:pPr>
            <w:r>
              <w:rPr>
                <w:rFonts w:hint="eastAsia" w:ascii="Times New Roman" w:hAnsi="Times New Roman"/>
                <w:sz w:val="18"/>
                <w:szCs w:val="18"/>
              </w:rPr>
              <w:t>SS</w:t>
            </w:r>
            <w:r>
              <w:rPr>
                <w:rFonts w:ascii="Times New Roman" w:hAnsi="Times New Roman"/>
                <w:sz w:val="18"/>
                <w:szCs w:val="18"/>
              </w:rPr>
              <w:t>S</w:t>
            </w:r>
          </w:p>
        </w:tc>
        <w:tc>
          <w:tcPr>
            <w:tcW w:w="903" w:type="dxa"/>
            <w:vAlign w:val="center"/>
          </w:tcPr>
          <w:p w14:paraId="4EF1C336">
            <w:pPr>
              <w:shd w:val="clear"/>
              <w:jc w:val="center"/>
              <w:rPr>
                <w:rFonts w:ascii="Times New Roman" w:hAnsi="Times New Roman" w:cs="Times New Roman"/>
                <w:sz w:val="18"/>
                <w:szCs w:val="18"/>
              </w:rPr>
            </w:pPr>
            <w:r>
              <w:rPr>
                <w:rFonts w:ascii="Times New Roman" w:hAnsi="Times New Roman" w:cs="Times New Roman"/>
                <w:sz w:val="18"/>
                <w:szCs w:val="18"/>
              </w:rPr>
              <w:t>PSU</w:t>
            </w:r>
          </w:p>
        </w:tc>
        <w:tc>
          <w:tcPr>
            <w:tcW w:w="1278" w:type="dxa"/>
            <w:vAlign w:val="center"/>
          </w:tcPr>
          <w:p w14:paraId="184D81A5">
            <w:pPr>
              <w:shd w:val="clear"/>
              <w:jc w:val="center"/>
              <w:rPr>
                <w:rFonts w:ascii="Times New Roman" w:hAnsi="Times New Roman" w:cs="Times New Roman"/>
                <w:sz w:val="18"/>
                <w:szCs w:val="18"/>
              </w:rPr>
            </w:pPr>
            <w:r>
              <w:rPr>
                <w:rFonts w:ascii="Times New Roman" w:hAnsi="Times New Roman" w:cs="Times New Roman"/>
                <w:sz w:val="18"/>
                <w:szCs w:val="18"/>
              </w:rPr>
              <w:t>0.632548</w:t>
            </w:r>
          </w:p>
        </w:tc>
        <w:tc>
          <w:tcPr>
            <w:tcW w:w="1361" w:type="dxa"/>
            <w:vAlign w:val="center"/>
          </w:tcPr>
          <w:p w14:paraId="712319CB">
            <w:pPr>
              <w:shd w:val="clear"/>
              <w:jc w:val="center"/>
              <w:rPr>
                <w:rFonts w:ascii="Times New Roman" w:hAnsi="Times New Roman" w:cs="Times New Roman"/>
                <w:sz w:val="18"/>
                <w:szCs w:val="18"/>
              </w:rPr>
            </w:pPr>
            <w:r>
              <w:rPr>
                <w:rFonts w:ascii="Times New Roman" w:hAnsi="Times New Roman" w:cs="Times New Roman"/>
                <w:sz w:val="18"/>
                <w:szCs w:val="18"/>
              </w:rPr>
              <w:t>32.780348</w:t>
            </w:r>
          </w:p>
        </w:tc>
        <w:tc>
          <w:tcPr>
            <w:tcW w:w="1473" w:type="dxa"/>
            <w:vAlign w:val="center"/>
          </w:tcPr>
          <w:p w14:paraId="4D02D465">
            <w:pPr>
              <w:shd w:val="clear"/>
              <w:jc w:val="center"/>
              <w:rPr>
                <w:rFonts w:ascii="Times New Roman" w:hAnsi="Times New Roman" w:cs="Times New Roman"/>
                <w:sz w:val="18"/>
                <w:szCs w:val="18"/>
              </w:rPr>
            </w:pPr>
            <w:r>
              <w:rPr>
                <w:rFonts w:ascii="Times New Roman" w:hAnsi="Times New Roman" w:cs="Times New Roman"/>
                <w:sz w:val="18"/>
                <w:szCs w:val="18"/>
              </w:rPr>
              <w:t>35.476340</w:t>
            </w:r>
          </w:p>
        </w:tc>
      </w:tr>
      <w:tr w14:paraId="7248C94B">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0" w:hRule="atLeast"/>
          <w:jc w:val="center"/>
        </w:trPr>
        <w:tc>
          <w:tcPr>
            <w:tcW w:w="571" w:type="dxa"/>
            <w:vAlign w:val="center"/>
          </w:tcPr>
          <w:p w14:paraId="77012DA0">
            <w:pPr>
              <w:shd w:val="clear"/>
              <w:jc w:val="center"/>
              <w:rPr>
                <w:rFonts w:ascii="Times New Roman" w:hAnsi="Times New Roman" w:cs="Times New Roman"/>
                <w:sz w:val="18"/>
                <w:szCs w:val="18"/>
              </w:rPr>
            </w:pPr>
            <w:r>
              <w:rPr>
                <w:rFonts w:ascii="Times New Roman" w:hAnsi="Times New Roman" w:cs="Times New Roman"/>
                <w:sz w:val="18"/>
                <w:szCs w:val="18"/>
              </w:rPr>
              <w:t>9</w:t>
            </w:r>
          </w:p>
        </w:tc>
        <w:tc>
          <w:tcPr>
            <w:tcW w:w="1346" w:type="dxa"/>
            <w:shd w:val="clear" w:color="auto" w:fill="auto"/>
            <w:vAlign w:val="center"/>
          </w:tcPr>
          <w:p w14:paraId="5A5DEB14">
            <w:pPr>
              <w:shd w:val="clear"/>
              <w:jc w:val="center"/>
              <w:rPr>
                <w:rFonts w:hint="eastAsia" w:ascii="Times New Roman" w:hAnsi="Times New Roman"/>
                <w:sz w:val="18"/>
                <w:szCs w:val="18"/>
                <w:highlight w:val="none"/>
                <w:lang w:val="en-US" w:eastAsia="zh-CN"/>
              </w:rPr>
            </w:pPr>
            <w:r>
              <w:rPr>
                <w:rFonts w:ascii="Times New Roman" w:hAnsi="Times New Roman"/>
                <w:sz w:val="18"/>
                <w:szCs w:val="18"/>
                <w:highlight w:val="none"/>
              </w:rPr>
              <w:t>Sea Surface Temperature</w:t>
            </w:r>
          </w:p>
        </w:tc>
        <w:tc>
          <w:tcPr>
            <w:tcW w:w="1288" w:type="dxa"/>
            <w:shd w:val="clear" w:color="auto" w:fill="auto"/>
            <w:vAlign w:val="center"/>
          </w:tcPr>
          <w:p w14:paraId="409D9BB2">
            <w:pPr>
              <w:shd w:val="clear"/>
              <w:jc w:val="center"/>
              <w:rPr>
                <w:rFonts w:ascii="Times New Roman" w:hAnsi="Times New Roman"/>
                <w:sz w:val="18"/>
                <w:szCs w:val="18"/>
              </w:rPr>
            </w:pPr>
            <w:r>
              <w:rPr>
                <w:rFonts w:hint="eastAsia" w:ascii="Times New Roman" w:hAnsi="Times New Roman"/>
                <w:sz w:val="18"/>
                <w:szCs w:val="18"/>
              </w:rPr>
              <w:t>SS</w:t>
            </w:r>
            <w:r>
              <w:rPr>
                <w:rFonts w:ascii="Times New Roman" w:hAnsi="Times New Roman"/>
                <w:sz w:val="18"/>
                <w:szCs w:val="18"/>
              </w:rPr>
              <w:t>T</w:t>
            </w:r>
          </w:p>
        </w:tc>
        <w:tc>
          <w:tcPr>
            <w:tcW w:w="903" w:type="dxa"/>
            <w:vAlign w:val="center"/>
          </w:tcPr>
          <w:p w14:paraId="6E219FBF">
            <w:pPr>
              <w:shd w:val="clear"/>
              <w:jc w:val="center"/>
              <w:rPr>
                <w:rFonts w:ascii="Times New Roman" w:hAnsi="Times New Roman" w:cs="Times New Roman"/>
                <w:sz w:val="18"/>
                <w:szCs w:val="18"/>
              </w:rPr>
            </w:pPr>
            <w:r>
              <w:rPr>
                <w:rFonts w:ascii="Times New Roman" w:hAnsi="Times New Roman" w:cs="Times New Roman"/>
                <w:sz w:val="18"/>
                <w:szCs w:val="18"/>
              </w:rPr>
              <w:t>°C</w:t>
            </w:r>
          </w:p>
        </w:tc>
        <w:tc>
          <w:tcPr>
            <w:tcW w:w="1278" w:type="dxa"/>
            <w:vAlign w:val="center"/>
          </w:tcPr>
          <w:p w14:paraId="7BB5B067">
            <w:pPr>
              <w:shd w:val="clear"/>
              <w:jc w:val="center"/>
              <w:rPr>
                <w:rFonts w:ascii="Times New Roman" w:hAnsi="Times New Roman" w:cs="Times New Roman"/>
                <w:sz w:val="18"/>
                <w:szCs w:val="18"/>
              </w:rPr>
            </w:pPr>
            <w:r>
              <w:rPr>
                <w:rFonts w:ascii="Times New Roman" w:hAnsi="Times New Roman" w:cs="Times New Roman"/>
                <w:sz w:val="18"/>
                <w:szCs w:val="18"/>
              </w:rPr>
              <w:t>-1.780006</w:t>
            </w:r>
          </w:p>
        </w:tc>
        <w:tc>
          <w:tcPr>
            <w:tcW w:w="1361" w:type="dxa"/>
            <w:vAlign w:val="center"/>
          </w:tcPr>
          <w:p w14:paraId="51B8E5B9">
            <w:pPr>
              <w:shd w:val="clear"/>
              <w:jc w:val="center"/>
              <w:rPr>
                <w:rFonts w:ascii="Times New Roman" w:hAnsi="Times New Roman" w:cs="Times New Roman"/>
                <w:sz w:val="18"/>
                <w:szCs w:val="18"/>
              </w:rPr>
            </w:pPr>
            <w:r>
              <w:rPr>
                <w:rFonts w:ascii="Times New Roman" w:hAnsi="Times New Roman" w:cs="Times New Roman"/>
                <w:sz w:val="18"/>
                <w:szCs w:val="18"/>
              </w:rPr>
              <w:t>23.577240</w:t>
            </w:r>
          </w:p>
        </w:tc>
        <w:tc>
          <w:tcPr>
            <w:tcW w:w="1473" w:type="dxa"/>
            <w:vAlign w:val="center"/>
          </w:tcPr>
          <w:p w14:paraId="1A24BC12">
            <w:pPr>
              <w:shd w:val="clear"/>
              <w:jc w:val="center"/>
              <w:rPr>
                <w:rFonts w:ascii="Times New Roman" w:hAnsi="Times New Roman" w:cs="Times New Roman"/>
                <w:sz w:val="18"/>
                <w:szCs w:val="18"/>
              </w:rPr>
            </w:pPr>
            <w:r>
              <w:rPr>
                <w:rFonts w:ascii="Times New Roman" w:hAnsi="Times New Roman" w:cs="Times New Roman"/>
                <w:sz w:val="18"/>
                <w:szCs w:val="18"/>
              </w:rPr>
              <w:t>32.477670</w:t>
            </w:r>
          </w:p>
        </w:tc>
      </w:tr>
      <w:tr w14:paraId="08857EB6">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jc w:val="center"/>
        </w:trPr>
        <w:tc>
          <w:tcPr>
            <w:tcW w:w="571" w:type="dxa"/>
            <w:vAlign w:val="center"/>
          </w:tcPr>
          <w:p w14:paraId="0CC4251C">
            <w:pPr>
              <w:shd w:val="clear"/>
              <w:jc w:val="center"/>
              <w:rPr>
                <w:rFonts w:ascii="Times New Roman" w:hAnsi="Times New Roman" w:cs="Times New Roman"/>
                <w:sz w:val="18"/>
                <w:szCs w:val="18"/>
              </w:rPr>
            </w:pPr>
            <w:r>
              <w:rPr>
                <w:rFonts w:ascii="Times New Roman" w:hAnsi="Times New Roman" w:cs="Times New Roman"/>
                <w:sz w:val="18"/>
                <w:szCs w:val="18"/>
              </w:rPr>
              <w:t>10</w:t>
            </w:r>
          </w:p>
        </w:tc>
        <w:tc>
          <w:tcPr>
            <w:tcW w:w="1346" w:type="dxa"/>
            <w:shd w:val="clear" w:color="auto" w:fill="auto"/>
            <w:vAlign w:val="center"/>
          </w:tcPr>
          <w:p w14:paraId="3F1B81D1">
            <w:pPr>
              <w:shd w:val="clear"/>
              <w:jc w:val="center"/>
              <w:rPr>
                <w:rFonts w:hint="eastAsia" w:ascii="Times New Roman" w:hAnsi="Times New Roman"/>
                <w:sz w:val="18"/>
                <w:szCs w:val="18"/>
                <w:highlight w:val="none"/>
                <w:lang w:val="en-US" w:eastAsia="zh-CN"/>
              </w:rPr>
            </w:pPr>
            <w:r>
              <w:rPr>
                <w:rFonts w:ascii="Times New Roman" w:hAnsi="Times New Roman"/>
                <w:sz w:val="18"/>
                <w:szCs w:val="18"/>
                <w:highlight w:val="none"/>
              </w:rPr>
              <w:t>Surface Solar Radiation</w:t>
            </w:r>
          </w:p>
        </w:tc>
        <w:tc>
          <w:tcPr>
            <w:tcW w:w="1288" w:type="dxa"/>
            <w:shd w:val="clear" w:color="auto" w:fill="auto"/>
            <w:vAlign w:val="center"/>
          </w:tcPr>
          <w:p w14:paraId="2EB6AC19">
            <w:pPr>
              <w:shd w:val="clear"/>
              <w:jc w:val="center"/>
              <w:rPr>
                <w:rFonts w:ascii="Times New Roman" w:hAnsi="Times New Roman"/>
                <w:sz w:val="18"/>
                <w:szCs w:val="18"/>
              </w:rPr>
            </w:pPr>
            <w:r>
              <w:rPr>
                <w:rFonts w:ascii="Times New Roman" w:hAnsi="Times New Roman"/>
                <w:sz w:val="18"/>
                <w:szCs w:val="18"/>
              </w:rPr>
              <w:t>SSR</w:t>
            </w:r>
          </w:p>
        </w:tc>
        <w:tc>
          <w:tcPr>
            <w:tcW w:w="903" w:type="dxa"/>
            <w:vAlign w:val="center"/>
          </w:tcPr>
          <w:p w14:paraId="3683D080">
            <w:pPr>
              <w:shd w:val="clear"/>
              <w:jc w:val="center"/>
              <w:rPr>
                <w:rFonts w:ascii="Times New Roman" w:hAnsi="Times New Roman" w:cs="Times New Roman"/>
                <w:sz w:val="18"/>
                <w:szCs w:val="18"/>
              </w:rPr>
            </w:pPr>
            <w:r>
              <w:rPr>
                <w:rFonts w:ascii="Times New Roman" w:hAnsi="Times New Roman" w:cs="Times New Roman"/>
                <w:sz w:val="18"/>
                <w:szCs w:val="18"/>
              </w:rPr>
              <w:t>J/m²</w:t>
            </w:r>
          </w:p>
        </w:tc>
        <w:tc>
          <w:tcPr>
            <w:tcW w:w="1278" w:type="dxa"/>
            <w:vAlign w:val="center"/>
          </w:tcPr>
          <w:p w14:paraId="728C1425">
            <w:pPr>
              <w:shd w:val="clear"/>
              <w:jc w:val="center"/>
              <w:rPr>
                <w:rFonts w:ascii="Times New Roman" w:hAnsi="Times New Roman" w:cs="Times New Roman"/>
                <w:sz w:val="18"/>
                <w:szCs w:val="18"/>
              </w:rPr>
            </w:pPr>
            <w:r>
              <w:rPr>
                <w:rFonts w:hint="eastAsia" w:ascii="Times New Roman" w:hAnsi="Times New Roman" w:cs="Times New Roman"/>
                <w:sz w:val="18"/>
                <w:szCs w:val="18"/>
              </w:rPr>
              <w:t>19410.666016</w:t>
            </w:r>
          </w:p>
        </w:tc>
        <w:tc>
          <w:tcPr>
            <w:tcW w:w="1361" w:type="dxa"/>
            <w:vAlign w:val="center"/>
          </w:tcPr>
          <w:p w14:paraId="03E87EAC">
            <w:pPr>
              <w:shd w:val="clear"/>
              <w:jc w:val="center"/>
              <w:rPr>
                <w:rFonts w:ascii="Times New Roman" w:hAnsi="Times New Roman" w:cs="Times New Roman"/>
                <w:sz w:val="18"/>
                <w:szCs w:val="18"/>
              </w:rPr>
            </w:pPr>
            <w:r>
              <w:rPr>
                <w:rFonts w:hint="eastAsia" w:ascii="Times New Roman" w:hAnsi="Times New Roman" w:cs="Times New Roman"/>
                <w:sz w:val="18"/>
                <w:szCs w:val="18"/>
              </w:rPr>
              <w:t>569191.812500</w:t>
            </w:r>
          </w:p>
        </w:tc>
        <w:tc>
          <w:tcPr>
            <w:tcW w:w="1473" w:type="dxa"/>
            <w:vAlign w:val="center"/>
          </w:tcPr>
          <w:p w14:paraId="196AA0C7">
            <w:pPr>
              <w:shd w:val="clear"/>
              <w:jc w:val="center"/>
              <w:rPr>
                <w:rFonts w:ascii="Times New Roman" w:hAnsi="Times New Roman" w:cs="Times New Roman"/>
                <w:sz w:val="18"/>
                <w:szCs w:val="18"/>
              </w:rPr>
            </w:pPr>
            <w:r>
              <w:rPr>
                <w:rFonts w:hint="eastAsia" w:ascii="Times New Roman" w:hAnsi="Times New Roman" w:cs="Times New Roman"/>
                <w:sz w:val="18"/>
                <w:szCs w:val="18"/>
              </w:rPr>
              <w:t>1185101.375000</w:t>
            </w:r>
          </w:p>
        </w:tc>
      </w:tr>
      <w:tr w14:paraId="511405E2">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0" w:hRule="atLeast"/>
          <w:jc w:val="center"/>
        </w:trPr>
        <w:tc>
          <w:tcPr>
            <w:tcW w:w="571" w:type="dxa"/>
            <w:vAlign w:val="center"/>
          </w:tcPr>
          <w:p w14:paraId="1AC5FBEC">
            <w:pPr>
              <w:shd w:val="clear"/>
              <w:jc w:val="center"/>
              <w:rPr>
                <w:rFonts w:ascii="Times New Roman" w:hAnsi="Times New Roman" w:cs="Times New Roman"/>
                <w:sz w:val="18"/>
                <w:szCs w:val="18"/>
              </w:rPr>
            </w:pPr>
            <w:r>
              <w:rPr>
                <w:rFonts w:ascii="Times New Roman" w:hAnsi="Times New Roman" w:cs="Times New Roman"/>
                <w:sz w:val="18"/>
                <w:szCs w:val="18"/>
              </w:rPr>
              <w:t>11</w:t>
            </w:r>
          </w:p>
        </w:tc>
        <w:tc>
          <w:tcPr>
            <w:tcW w:w="1346" w:type="dxa"/>
            <w:shd w:val="clear" w:color="auto" w:fill="auto"/>
            <w:vAlign w:val="center"/>
          </w:tcPr>
          <w:p w14:paraId="5F2EB929">
            <w:pPr>
              <w:shd w:val="clear"/>
              <w:jc w:val="center"/>
              <w:rPr>
                <w:rFonts w:hint="eastAsia" w:ascii="Times New Roman" w:hAnsi="Times New Roman"/>
                <w:sz w:val="18"/>
                <w:szCs w:val="18"/>
                <w:highlight w:val="none"/>
                <w:lang w:val="en-US" w:eastAsia="zh-CN"/>
              </w:rPr>
            </w:pPr>
            <w:r>
              <w:rPr>
                <w:rFonts w:hint="eastAsia" w:ascii="Times New Roman" w:hAnsi="Times New Roman"/>
                <w:sz w:val="18"/>
                <w:szCs w:val="18"/>
                <w:highlight w:val="none"/>
                <w:lang w:val="en-US" w:eastAsia="zh-CN"/>
              </w:rPr>
              <w:t xml:space="preserve">Total </w:t>
            </w:r>
            <w:r>
              <w:rPr>
                <w:rFonts w:ascii="Times New Roman" w:hAnsi="Times New Roman"/>
                <w:sz w:val="18"/>
                <w:szCs w:val="18"/>
                <w:highlight w:val="none"/>
              </w:rPr>
              <w:t>Precipitation</w:t>
            </w:r>
          </w:p>
        </w:tc>
        <w:tc>
          <w:tcPr>
            <w:tcW w:w="1288" w:type="dxa"/>
            <w:shd w:val="clear" w:color="auto" w:fill="auto"/>
            <w:vAlign w:val="center"/>
          </w:tcPr>
          <w:p w14:paraId="5137F3C3">
            <w:pPr>
              <w:shd w:val="clear"/>
              <w:jc w:val="center"/>
              <w:rPr>
                <w:rFonts w:ascii="Times New Roman" w:hAnsi="Times New Roman"/>
                <w:sz w:val="18"/>
                <w:szCs w:val="18"/>
              </w:rPr>
            </w:pPr>
            <w:r>
              <w:rPr>
                <w:rFonts w:hint="eastAsia" w:ascii="Times New Roman" w:hAnsi="Times New Roman"/>
                <w:sz w:val="18"/>
                <w:szCs w:val="18"/>
              </w:rPr>
              <w:t>P</w:t>
            </w:r>
            <w:r>
              <w:rPr>
                <w:rFonts w:ascii="Times New Roman" w:hAnsi="Times New Roman"/>
                <w:sz w:val="18"/>
                <w:szCs w:val="18"/>
              </w:rPr>
              <w:t>recipitation</w:t>
            </w:r>
          </w:p>
        </w:tc>
        <w:tc>
          <w:tcPr>
            <w:tcW w:w="903" w:type="dxa"/>
            <w:vAlign w:val="center"/>
          </w:tcPr>
          <w:p w14:paraId="38EB1668">
            <w:pPr>
              <w:shd w:val="clear"/>
              <w:jc w:val="center"/>
              <w:rPr>
                <w:rFonts w:ascii="Times New Roman" w:hAnsi="Times New Roman" w:cs="Times New Roman"/>
                <w:sz w:val="18"/>
                <w:szCs w:val="18"/>
              </w:rPr>
            </w:pPr>
            <w:r>
              <w:rPr>
                <w:rFonts w:ascii="Times New Roman" w:hAnsi="Times New Roman" w:cs="Times New Roman"/>
                <w:sz w:val="18"/>
                <w:szCs w:val="18"/>
              </w:rPr>
              <w:t>m</w:t>
            </w:r>
          </w:p>
        </w:tc>
        <w:tc>
          <w:tcPr>
            <w:tcW w:w="1278" w:type="dxa"/>
            <w:vAlign w:val="center"/>
          </w:tcPr>
          <w:p w14:paraId="0F1EAE97">
            <w:pPr>
              <w:shd w:val="clear"/>
              <w:jc w:val="center"/>
              <w:rPr>
                <w:rFonts w:ascii="Times New Roman" w:hAnsi="Times New Roman" w:cs="Times New Roman"/>
                <w:sz w:val="18"/>
                <w:szCs w:val="18"/>
              </w:rPr>
            </w:pPr>
            <w:r>
              <w:rPr>
                <w:rFonts w:ascii="Times New Roman" w:hAnsi="Times New Roman" w:cs="Times New Roman"/>
                <w:sz w:val="18"/>
                <w:szCs w:val="18"/>
              </w:rPr>
              <w:t>0.000000</w:t>
            </w:r>
          </w:p>
        </w:tc>
        <w:tc>
          <w:tcPr>
            <w:tcW w:w="1361" w:type="dxa"/>
            <w:vAlign w:val="center"/>
          </w:tcPr>
          <w:p w14:paraId="3CF29EE0">
            <w:pPr>
              <w:shd w:val="clear"/>
              <w:jc w:val="center"/>
              <w:rPr>
                <w:rFonts w:ascii="Times New Roman" w:hAnsi="Times New Roman" w:cs="Times New Roman"/>
                <w:sz w:val="18"/>
                <w:szCs w:val="18"/>
              </w:rPr>
            </w:pPr>
            <w:r>
              <w:rPr>
                <w:rFonts w:ascii="Times New Roman" w:hAnsi="Times New Roman" w:cs="Times New Roman"/>
                <w:sz w:val="18"/>
                <w:szCs w:val="18"/>
              </w:rPr>
              <w:t>0.00</w:t>
            </w:r>
            <w:r>
              <w:rPr>
                <w:rFonts w:hint="eastAsia" w:ascii="Times New Roman" w:hAnsi="Times New Roman" w:cs="Times New Roman"/>
                <w:sz w:val="18"/>
                <w:szCs w:val="18"/>
              </w:rPr>
              <w:t>4285</w:t>
            </w:r>
          </w:p>
        </w:tc>
        <w:tc>
          <w:tcPr>
            <w:tcW w:w="1473" w:type="dxa"/>
            <w:vAlign w:val="center"/>
          </w:tcPr>
          <w:p w14:paraId="6F164F42">
            <w:pPr>
              <w:shd w:val="clear"/>
              <w:jc w:val="center"/>
              <w:rPr>
                <w:rFonts w:ascii="Times New Roman" w:hAnsi="Times New Roman" w:cs="Times New Roman"/>
                <w:sz w:val="18"/>
                <w:szCs w:val="18"/>
              </w:rPr>
            </w:pPr>
            <w:r>
              <w:rPr>
                <w:rFonts w:ascii="Times New Roman" w:hAnsi="Times New Roman" w:cs="Times New Roman"/>
                <w:sz w:val="18"/>
                <w:szCs w:val="18"/>
              </w:rPr>
              <w:t>0.</w:t>
            </w:r>
            <w:r>
              <w:rPr>
                <w:rFonts w:hint="eastAsia" w:ascii="Times New Roman" w:hAnsi="Times New Roman" w:cs="Times New Roman"/>
                <w:sz w:val="18"/>
                <w:szCs w:val="18"/>
              </w:rPr>
              <w:t>392233</w:t>
            </w:r>
          </w:p>
        </w:tc>
      </w:tr>
    </w:tbl>
    <w:p w14:paraId="084F0CBF">
      <w:pPr>
        <w:shd w:val="clear"/>
        <w:jc w:val="left"/>
      </w:pPr>
    </w:p>
    <w:p w14:paraId="1748ED06">
      <w:pPr>
        <w:pStyle w:val="2"/>
        <w:shd w:val="clear"/>
        <w:spacing w:beforeAutospacing="0" w:afterAutospacing="0"/>
        <w:rPr>
          <w:rFonts w:hint="default" w:ascii="Times New Roman" w:hAnsi="Times New Roman"/>
          <w:sz w:val="28"/>
          <w:szCs w:val="28"/>
        </w:rPr>
      </w:pPr>
      <w:r>
        <w:rPr>
          <w:rFonts w:ascii="Times New Roman" w:hAnsi="Times New Roman"/>
          <w:sz w:val="28"/>
          <w:szCs w:val="28"/>
        </w:rPr>
        <w:t>3. Methodology</w:t>
      </w:r>
    </w:p>
    <w:p w14:paraId="7E75909D">
      <w:pPr>
        <w:pStyle w:val="3"/>
        <w:shd w:val="clear"/>
        <w:spacing w:before="0" w:after="0" w:line="240" w:lineRule="auto"/>
        <w:rPr>
          <w:rFonts w:ascii="Times New Roman" w:hAnsi="Times New Roman" w:cs="Times New Roman"/>
          <w:sz w:val="24"/>
          <w:szCs w:val="24"/>
        </w:rPr>
      </w:pPr>
      <w:r>
        <w:rPr>
          <w:rFonts w:ascii="Times New Roman" w:hAnsi="Times New Roman" w:cs="Times New Roman"/>
          <w:sz w:val="24"/>
          <w:szCs w:val="24"/>
        </w:rPr>
        <w:t>3.1</w:t>
      </w:r>
      <w:r>
        <w:rPr>
          <w:rFonts w:hint="eastAsia" w:ascii="Times New Roman" w:hAnsi="Times New Roman" w:cs="Times New Roman"/>
          <w:sz w:val="24"/>
          <w:szCs w:val="24"/>
        </w:rPr>
        <w:t>.</w:t>
      </w:r>
      <w:r>
        <w:rPr>
          <w:rFonts w:ascii="Times New Roman" w:hAnsi="Times New Roman" w:cs="Times New Roman"/>
          <w:sz w:val="24"/>
          <w:szCs w:val="24"/>
        </w:rPr>
        <w:t xml:space="preserve"> Liang-Kleeman Information Flow</w:t>
      </w:r>
    </w:p>
    <w:p w14:paraId="7F39D3F0">
      <w:pPr>
        <w:pStyle w:val="12"/>
        <w:widowControl/>
        <w:shd w:val="clear"/>
        <w:spacing w:beforeAutospacing="0" w:afterAutospacing="0" w:line="360" w:lineRule="auto"/>
        <w:ind w:firstLine="420"/>
        <w:jc w:val="both"/>
        <w:rPr>
          <w:rFonts w:ascii="Times New Roman" w:hAnsi="Times New Roman"/>
        </w:rPr>
      </w:pPr>
      <w:r>
        <w:rPr>
          <w:rFonts w:ascii="Times New Roman" w:hAnsi="Times New Roman"/>
        </w:rPr>
        <w:t xml:space="preserve">To quantify the causal driving effects of multiple environmental variables on variations in Chl-a, the Liang-Kleeman (LK) information flow method </w:t>
      </w:r>
      <w:r>
        <w:rPr>
          <w:rFonts w:hint="eastAsia" w:ascii="Times New Roman" w:hAnsi="Times New Roman"/>
        </w:rPr>
        <w:t>is</w:t>
      </w:r>
      <w:r>
        <w:rPr>
          <w:rFonts w:ascii="Times New Roman" w:hAnsi="Times New Roman"/>
        </w:rPr>
        <w:t xml:space="preserve"> employed in this study. This method quantifies causal relationships between variables by calculating information flow values, which determine the strength of one variable’s causal influence on another. Unlike traditional correlation analysis, the information flow method reveals the direction of causality between variables and quantitatively describes the extent of that influence. </w:t>
      </w:r>
    </w:p>
    <w:p w14:paraId="1C9DC7FD">
      <w:pPr>
        <w:pStyle w:val="12"/>
        <w:widowControl/>
        <w:shd w:val="clear"/>
        <w:spacing w:beforeAutospacing="0" w:afterAutospacing="0" w:line="360" w:lineRule="auto"/>
        <w:ind w:firstLine="420"/>
        <w:jc w:val="both"/>
        <w:rPr>
          <w:rFonts w:ascii="Times New Roman" w:hAnsi="Times New Roman"/>
        </w:rPr>
      </w:pPr>
      <w:r>
        <w:rPr>
          <w:rFonts w:ascii="Times New Roman" w:hAnsi="Times New Roman"/>
        </w:rPr>
        <w:t xml:space="preserve">Given time series of two variables </w:t>
      </w:r>
      <m:oMath>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1</m:t>
            </m:r>
            <m:ctrlPr>
              <w:rPr>
                <w:rFonts w:ascii="Cambria Math" w:hAnsi="Cambria Math"/>
                <w:i/>
              </w:rPr>
            </m:ctrlPr>
          </m:sub>
        </m:sSub>
      </m:oMath>
      <w:r>
        <w:rPr>
          <w:rFonts w:ascii="Times New Roman" w:hAnsi="Times New Roman"/>
        </w:rPr>
        <w:t xml:space="preserve"> and </w:t>
      </w:r>
      <m:oMath>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2</m:t>
            </m:r>
            <m:ctrlPr>
              <w:rPr>
                <w:rFonts w:ascii="Cambria Math" w:hAnsi="Cambria Math"/>
                <w:i/>
              </w:rPr>
            </m:ctrlPr>
          </m:sub>
        </m:sSub>
      </m:oMath>
      <w:r>
        <w:rPr>
          <w:rFonts w:ascii="Times New Roman" w:hAnsi="Times New Roman"/>
        </w:rPr>
        <w:t xml:space="preserve">, the maximum likelihood estimate of the information flow from </w:t>
      </w:r>
      <m:oMath>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2</m:t>
            </m:r>
            <m:ctrlPr>
              <w:rPr>
                <w:rFonts w:ascii="Cambria Math" w:hAnsi="Cambria Math"/>
                <w:i/>
              </w:rPr>
            </m:ctrlPr>
          </m:sub>
        </m:sSub>
      </m:oMath>
      <w:r>
        <w:rPr>
          <w:rFonts w:ascii="Times New Roman" w:hAnsi="Times New Roman"/>
        </w:rPr>
        <w:t xml:space="preserve"> to </w:t>
      </w:r>
      <m:oMath>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1</m:t>
            </m:r>
            <m:ctrlPr>
              <w:rPr>
                <w:rFonts w:ascii="Cambria Math" w:hAnsi="Cambria Math"/>
                <w:i/>
              </w:rPr>
            </m:ctrlPr>
          </m:sub>
        </m:sSub>
      </m:oMath>
      <w:r>
        <w:rPr>
          <w:rFonts w:ascii="Times New Roman" w:hAnsi="Times New Roman"/>
        </w:rPr>
        <w:t xml:space="preserve"> per unit time is given by </w:t>
      </w:r>
    </w:p>
    <w:p w14:paraId="645FD17A">
      <w:pPr>
        <w:pStyle w:val="12"/>
        <w:widowControl/>
        <w:shd w:val="clear"/>
        <w:spacing w:beforeAutospacing="0" w:afterAutospacing="0" w:line="360" w:lineRule="auto"/>
        <w:jc w:val="both"/>
        <w:rPr>
          <w:rFonts w:ascii="Times New Roman" w:hAnsi="Times New Roman"/>
        </w:rPr>
      </w:pPr>
      <m:oMathPara>
        <m:oMath>
          <m:eqArr>
            <m:eqArrPr>
              <m:maxDist m:val="1"/>
              <m:ctrlPr>
                <w:rPr>
                  <w:rFonts w:ascii="Cambria Math" w:hAnsi="Cambria Math"/>
                  <w:i/>
                </w:rPr>
              </m:ctrlPr>
            </m:eqArrPr>
            <m:e>
              <m:sSub>
                <m:sSubPr>
                  <m:ctrlPr>
                    <w:rPr>
                      <w:rFonts w:ascii="Cambria Math" w:hAnsi="Cambria Math"/>
                      <w:i/>
                    </w:rPr>
                  </m:ctrlPr>
                </m:sSubPr>
                <m:e>
                  <m:r>
                    <m:rPr/>
                    <w:rPr>
                      <w:rFonts w:ascii="Cambria Math" w:hAnsi="Cambria Math"/>
                    </w:rPr>
                    <m:t>T</m:t>
                  </m:r>
                  <m:ctrlPr>
                    <w:rPr>
                      <w:rFonts w:ascii="Cambria Math" w:hAnsi="Cambria Math"/>
                      <w:i/>
                    </w:rPr>
                  </m:ctrlPr>
                </m:e>
                <m:sub>
                  <m:r>
                    <m:rPr/>
                    <w:rPr>
                      <w:rFonts w:ascii="Cambria Math" w:hAnsi="Cambria Math"/>
                    </w:rPr>
                    <m:t>2</m:t>
                  </m:r>
                  <m:r>
                    <m:rPr/>
                    <w:rPr>
                      <w:rFonts w:hint="eastAsia" w:ascii="Cambria Math" w:hAnsi="Cambria Math"/>
                    </w:rPr>
                    <m:t>→</m:t>
                  </m:r>
                  <m:r>
                    <m:rPr/>
                    <w:rPr>
                      <w:rFonts w:ascii="Cambria Math" w:hAnsi="Cambria Math"/>
                    </w:rPr>
                    <m:t>1</m:t>
                  </m:r>
                  <m:ctrlPr>
                    <w:rPr>
                      <w:rFonts w:ascii="Cambria Math" w:hAnsi="Cambria Math"/>
                      <w:i/>
                    </w:rPr>
                  </m:ctrlPr>
                </m:sub>
              </m:sSub>
              <m:r>
                <m:rPr/>
                <w:rPr>
                  <w:rFonts w:ascii="Cambria Math" w:hAnsi="Cambria Math"/>
                </w:rPr>
                <m:t>=</m:t>
              </m:r>
              <m:f>
                <m:fPr>
                  <m:ctrlPr>
                    <w:rPr>
                      <w:rFonts w:ascii="Cambria Math" w:hAnsi="Cambria Math" w:eastAsia="Cambria Math"/>
                    </w:rPr>
                  </m:ctrlPr>
                </m:fPr>
                <m:num>
                  <m:sSub>
                    <m:sSubPr>
                      <m:ctrlPr>
                        <w:rPr>
                          <w:rFonts w:ascii="Cambria Math" w:hAnsi="Cambria Math"/>
                          <w:i/>
                        </w:rPr>
                      </m:ctrlPr>
                    </m:sSubPr>
                    <m:e>
                      <m:r>
                        <m:rPr/>
                        <w:rPr>
                          <w:rFonts w:hint="eastAsia" w:ascii="Cambria Math" w:hAnsi="Cambria Math"/>
                        </w:rPr>
                        <m:t>C</m:t>
                      </m:r>
                      <m:ctrlPr>
                        <w:rPr>
                          <w:rFonts w:ascii="Cambria Math" w:hAnsi="Cambria Math"/>
                          <w:i/>
                        </w:rPr>
                      </m:ctrlPr>
                    </m:e>
                    <m:sub>
                      <m:r>
                        <m:rPr/>
                        <w:rPr>
                          <w:rFonts w:ascii="Cambria Math" w:hAnsi="Cambria Math"/>
                        </w:rPr>
                        <m:t>11</m:t>
                      </m:r>
                      <m:ctrlPr>
                        <w:rPr>
                          <w:rFonts w:ascii="Cambria Math" w:hAnsi="Cambria Math"/>
                          <w:i/>
                        </w:rPr>
                      </m:ctrlPr>
                    </m:sub>
                  </m:sSub>
                  <m:sSub>
                    <m:sSubPr>
                      <m:ctrlPr>
                        <w:rPr>
                          <w:rFonts w:ascii="Cambria Math" w:hAnsi="Cambria Math"/>
                          <w:i/>
                        </w:rPr>
                      </m:ctrlPr>
                    </m:sSubPr>
                    <m:e>
                      <m:r>
                        <m:rPr/>
                        <w:rPr>
                          <w:rFonts w:hint="eastAsia" w:ascii="Cambria Math" w:hAnsi="Cambria Math"/>
                        </w:rPr>
                        <m:t>C</m:t>
                      </m:r>
                      <m:ctrlPr>
                        <w:rPr>
                          <w:rFonts w:ascii="Cambria Math" w:hAnsi="Cambria Math"/>
                          <w:i/>
                        </w:rPr>
                      </m:ctrlPr>
                    </m:e>
                    <m:sub>
                      <m:r>
                        <m:rPr/>
                        <w:rPr>
                          <w:rFonts w:ascii="Cambria Math" w:hAnsi="Cambria Math"/>
                        </w:rPr>
                        <m:t>12</m:t>
                      </m:r>
                      <m:ctrlPr>
                        <w:rPr>
                          <w:rFonts w:ascii="Cambria Math" w:hAnsi="Cambria Math"/>
                          <w:i/>
                        </w:rPr>
                      </m:ctrlPr>
                    </m:sub>
                  </m:sSub>
                  <m:sSub>
                    <m:sSubPr>
                      <m:ctrlPr>
                        <w:rPr>
                          <w:rFonts w:ascii="Cambria Math" w:hAnsi="Cambria Math"/>
                          <w:i/>
                        </w:rPr>
                      </m:ctrlPr>
                    </m:sSubPr>
                    <m:e>
                      <m:r>
                        <m:rPr/>
                        <w:rPr>
                          <w:rFonts w:hint="eastAsia" w:ascii="Cambria Math" w:hAnsi="Cambria Math"/>
                        </w:rPr>
                        <m:t>C</m:t>
                      </m:r>
                      <m:ctrlPr>
                        <w:rPr>
                          <w:rFonts w:ascii="Cambria Math" w:hAnsi="Cambria Math"/>
                          <w:i/>
                        </w:rPr>
                      </m:ctrlPr>
                    </m:e>
                    <m:sub>
                      <m:r>
                        <m:rPr/>
                        <w:rPr>
                          <w:rFonts w:ascii="Cambria Math" w:hAnsi="Cambria Math"/>
                        </w:rPr>
                        <m:t>2,d1</m:t>
                      </m:r>
                      <m:ctrlPr>
                        <w:rPr>
                          <w:rFonts w:ascii="Cambria Math" w:hAnsi="Cambria Math"/>
                          <w:i/>
                        </w:rPr>
                      </m:ctrlPr>
                    </m:sub>
                  </m:sSub>
                  <m:r>
                    <m:rPr/>
                    <w:rPr>
                      <w:rFonts w:ascii="Cambria Math" w:hAnsi="Cambria Math"/>
                    </w:rPr>
                    <m:t>−</m:t>
                  </m:r>
                  <m:sSubSup>
                    <m:sSubSupPr>
                      <m:ctrlPr>
                        <w:rPr>
                          <w:rFonts w:ascii="Cambria Math" w:hAnsi="Cambria Math" w:eastAsia="Cambria Math" w:cs="Cambria Math"/>
                          <w:i/>
                        </w:rPr>
                      </m:ctrlPr>
                    </m:sSubSupPr>
                    <m:e>
                      <m:r>
                        <m:rPr/>
                        <w:rPr>
                          <w:rFonts w:hint="eastAsia" w:ascii="Cambria Math" w:hAnsi="Cambria Math" w:cs="Cambria Math"/>
                        </w:rPr>
                        <m:t>C</m:t>
                      </m:r>
                      <m:ctrlPr>
                        <w:rPr>
                          <w:rFonts w:ascii="Cambria Math" w:hAnsi="Cambria Math" w:eastAsia="Cambria Math" w:cs="Cambria Math"/>
                          <w:i/>
                        </w:rPr>
                      </m:ctrlPr>
                    </m:e>
                    <m:sub>
                      <m:r>
                        <m:rPr/>
                        <w:rPr>
                          <w:rFonts w:ascii="Cambria Math" w:hAnsi="Cambria Math" w:eastAsia="Cambria Math" w:cs="Cambria Math"/>
                        </w:rPr>
                        <m:t>1</m:t>
                      </m:r>
                      <m:r>
                        <m:rPr/>
                        <w:rPr>
                          <w:rFonts w:ascii="Cambria Math" w:hAnsi="Cambria Math" w:cs="Cambria Math"/>
                        </w:rPr>
                        <m:t>2</m:t>
                      </m:r>
                      <m:ctrlPr>
                        <w:rPr>
                          <w:rFonts w:ascii="Cambria Math" w:hAnsi="Cambria Math" w:eastAsia="Cambria Math" w:cs="Cambria Math"/>
                          <w:i/>
                        </w:rPr>
                      </m:ctrlPr>
                    </m:sub>
                    <m:sup>
                      <m:r>
                        <m:rPr/>
                        <w:rPr>
                          <w:rFonts w:ascii="Cambria Math" w:hAnsi="Cambria Math" w:eastAsia="Cambria Math" w:cs="Cambria Math"/>
                        </w:rPr>
                        <m:t>2</m:t>
                      </m:r>
                      <m:ctrlPr>
                        <w:rPr>
                          <w:rFonts w:ascii="Cambria Math" w:hAnsi="Cambria Math" w:eastAsia="Cambria Math" w:cs="Cambria Math"/>
                          <w:i/>
                        </w:rPr>
                      </m:ctrlPr>
                    </m:sup>
                  </m:sSubSup>
                  <m:sSub>
                    <m:sSubPr>
                      <m:ctrlPr>
                        <w:rPr>
                          <w:rFonts w:ascii="Cambria Math" w:hAnsi="Cambria Math"/>
                          <w:i/>
                        </w:rPr>
                      </m:ctrlPr>
                    </m:sSubPr>
                    <m:e>
                      <m:r>
                        <m:rPr/>
                        <w:rPr>
                          <w:rFonts w:hint="eastAsia" w:ascii="Cambria Math" w:hAnsi="Cambria Math"/>
                        </w:rPr>
                        <m:t>C</m:t>
                      </m:r>
                      <m:ctrlPr>
                        <w:rPr>
                          <w:rFonts w:ascii="Cambria Math" w:hAnsi="Cambria Math"/>
                          <w:i/>
                        </w:rPr>
                      </m:ctrlPr>
                    </m:e>
                    <m:sub>
                      <m:r>
                        <m:rPr/>
                        <w:rPr>
                          <w:rFonts w:ascii="Cambria Math" w:hAnsi="Cambria Math"/>
                        </w:rPr>
                        <m:t>1,d1</m:t>
                      </m:r>
                      <m:ctrlPr>
                        <w:rPr>
                          <w:rFonts w:ascii="Cambria Math" w:hAnsi="Cambria Math"/>
                          <w:i/>
                        </w:rPr>
                      </m:ctrlPr>
                    </m:sub>
                  </m:sSub>
                  <m:ctrlPr>
                    <w:rPr>
                      <w:rFonts w:ascii="Cambria Math" w:hAnsi="Cambria Math" w:eastAsia="Cambria Math"/>
                    </w:rPr>
                  </m:ctrlPr>
                </m:num>
                <m:den>
                  <m:sSubSup>
                    <m:sSubSupPr>
                      <m:ctrlPr>
                        <w:rPr>
                          <w:rFonts w:ascii="Cambria Math" w:hAnsi="Cambria Math" w:eastAsia="Cambria Math" w:cs="Cambria Math"/>
                          <w:i/>
                        </w:rPr>
                      </m:ctrlPr>
                    </m:sSubSupPr>
                    <m:e>
                      <m:r>
                        <m:rPr/>
                        <w:rPr>
                          <w:rFonts w:hint="eastAsia" w:ascii="Cambria Math" w:hAnsi="Cambria Math" w:cs="Cambria Math"/>
                        </w:rPr>
                        <m:t>C</m:t>
                      </m:r>
                      <m:ctrlPr>
                        <w:rPr>
                          <w:rFonts w:ascii="Cambria Math" w:hAnsi="Cambria Math" w:eastAsia="Cambria Math" w:cs="Cambria Math"/>
                          <w:i/>
                        </w:rPr>
                      </m:ctrlPr>
                    </m:e>
                    <m:sub>
                      <m:r>
                        <m:rPr/>
                        <w:rPr>
                          <w:rFonts w:ascii="Cambria Math" w:hAnsi="Cambria Math" w:eastAsia="Cambria Math" w:cs="Cambria Math"/>
                        </w:rPr>
                        <m:t>1</m:t>
                      </m:r>
                      <m:r>
                        <m:rPr/>
                        <w:rPr>
                          <w:rFonts w:ascii="Cambria Math" w:hAnsi="Cambria Math" w:cs="Cambria Math"/>
                        </w:rPr>
                        <m:t>1</m:t>
                      </m:r>
                      <m:ctrlPr>
                        <w:rPr>
                          <w:rFonts w:ascii="Cambria Math" w:hAnsi="Cambria Math" w:eastAsia="Cambria Math" w:cs="Cambria Math"/>
                          <w:i/>
                        </w:rPr>
                      </m:ctrlPr>
                    </m:sub>
                    <m:sup>
                      <m:r>
                        <m:rPr/>
                        <w:rPr>
                          <w:rFonts w:ascii="Cambria Math" w:hAnsi="Cambria Math" w:eastAsia="Cambria Math" w:cs="Cambria Math"/>
                        </w:rPr>
                        <m:t>2</m:t>
                      </m:r>
                      <m:ctrlPr>
                        <w:rPr>
                          <w:rFonts w:ascii="Cambria Math" w:hAnsi="Cambria Math" w:eastAsia="Cambria Math" w:cs="Cambria Math"/>
                          <w:i/>
                        </w:rPr>
                      </m:ctrlPr>
                    </m:sup>
                  </m:sSubSup>
                  <m:sSub>
                    <m:sSubPr>
                      <m:ctrlPr>
                        <w:rPr>
                          <w:rFonts w:ascii="Cambria Math" w:hAnsi="Cambria Math"/>
                          <w:i/>
                        </w:rPr>
                      </m:ctrlPr>
                    </m:sSubPr>
                    <m:e>
                      <m:r>
                        <m:rPr/>
                        <w:rPr>
                          <w:rFonts w:hint="eastAsia" w:ascii="Cambria Math" w:hAnsi="Cambria Math"/>
                        </w:rPr>
                        <m:t>C</m:t>
                      </m:r>
                      <m:ctrlPr>
                        <w:rPr>
                          <w:rFonts w:ascii="Cambria Math" w:hAnsi="Cambria Math"/>
                          <w:i/>
                        </w:rPr>
                      </m:ctrlPr>
                    </m:e>
                    <m:sub>
                      <m:r>
                        <m:rPr/>
                        <w:rPr>
                          <w:rFonts w:ascii="Cambria Math" w:hAnsi="Cambria Math"/>
                        </w:rPr>
                        <m:t>22</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hint="eastAsia" w:ascii="Cambria Math" w:hAnsi="Cambria Math"/>
                        </w:rPr>
                        <m:t>C</m:t>
                      </m:r>
                      <m:ctrlPr>
                        <w:rPr>
                          <w:rFonts w:ascii="Cambria Math" w:hAnsi="Cambria Math"/>
                          <w:i/>
                        </w:rPr>
                      </m:ctrlPr>
                    </m:e>
                    <m:sub>
                      <m:r>
                        <m:rPr/>
                        <w:rPr>
                          <w:rFonts w:ascii="Cambria Math" w:hAnsi="Cambria Math"/>
                        </w:rPr>
                        <m:t>11</m:t>
                      </m:r>
                      <m:ctrlPr>
                        <w:rPr>
                          <w:rFonts w:ascii="Cambria Math" w:hAnsi="Cambria Math"/>
                          <w:i/>
                        </w:rPr>
                      </m:ctrlPr>
                    </m:sub>
                  </m:sSub>
                  <m:sSubSup>
                    <m:sSubSupPr>
                      <m:ctrlPr>
                        <w:rPr>
                          <w:rFonts w:ascii="Cambria Math" w:hAnsi="Cambria Math" w:eastAsia="Cambria Math" w:cs="Cambria Math"/>
                          <w:i/>
                        </w:rPr>
                      </m:ctrlPr>
                    </m:sSubSupPr>
                    <m:e>
                      <m:r>
                        <m:rPr/>
                        <w:rPr>
                          <w:rFonts w:hint="eastAsia" w:ascii="Cambria Math" w:hAnsi="Cambria Math" w:cs="Cambria Math"/>
                        </w:rPr>
                        <m:t>C</m:t>
                      </m:r>
                      <m:ctrlPr>
                        <w:rPr>
                          <w:rFonts w:ascii="Cambria Math" w:hAnsi="Cambria Math" w:eastAsia="Cambria Math" w:cs="Cambria Math"/>
                          <w:i/>
                        </w:rPr>
                      </m:ctrlPr>
                    </m:e>
                    <m:sub>
                      <m:r>
                        <m:rPr/>
                        <w:rPr>
                          <w:rFonts w:ascii="Cambria Math" w:hAnsi="Cambria Math" w:eastAsia="Cambria Math" w:cs="Cambria Math"/>
                        </w:rPr>
                        <m:t>1</m:t>
                      </m:r>
                      <m:r>
                        <m:rPr/>
                        <w:rPr>
                          <w:rFonts w:ascii="Cambria Math" w:hAnsi="Cambria Math" w:cs="Cambria Math"/>
                        </w:rPr>
                        <m:t>2</m:t>
                      </m:r>
                      <m:ctrlPr>
                        <w:rPr>
                          <w:rFonts w:ascii="Cambria Math" w:hAnsi="Cambria Math" w:eastAsia="Cambria Math" w:cs="Cambria Math"/>
                          <w:i/>
                        </w:rPr>
                      </m:ctrlPr>
                    </m:sub>
                    <m:sup>
                      <m:r>
                        <m:rPr/>
                        <w:rPr>
                          <w:rFonts w:ascii="Cambria Math" w:hAnsi="Cambria Math" w:eastAsia="Cambria Math" w:cs="Cambria Math"/>
                        </w:rPr>
                        <m:t>2</m:t>
                      </m:r>
                      <m:ctrlPr>
                        <w:rPr>
                          <w:rFonts w:ascii="Cambria Math" w:hAnsi="Cambria Math" w:eastAsia="Cambria Math" w:cs="Cambria Math"/>
                          <w:i/>
                        </w:rPr>
                      </m:ctrlPr>
                    </m:sup>
                  </m:sSubSup>
                  <m:ctrlPr>
                    <w:rPr>
                      <w:rFonts w:ascii="Cambria Math" w:hAnsi="Cambria Math" w:eastAsia="Cambria Math"/>
                    </w:rPr>
                  </m:ctrlPr>
                </m:den>
              </m:f>
              <m:r>
                <m:rPr/>
                <w:rPr>
                  <w:rFonts w:ascii="Cambria Math" w:hAnsi="Cambria Math"/>
                </w:rPr>
                <m:t>#</m:t>
              </m:r>
              <m:d>
                <m:dPr>
                  <m:ctrlPr>
                    <w:rPr>
                      <w:rFonts w:ascii="Cambria Math" w:hAnsi="Cambria Math"/>
                      <w:i/>
                    </w:rPr>
                  </m:ctrlPr>
                </m:dPr>
                <m:e>
                  <m:r>
                    <m:rPr/>
                    <w:rPr>
                      <w:rFonts w:ascii="Cambria Math" w:hAnsi="Cambria Math"/>
                    </w:rPr>
                    <m:t>1</m:t>
                  </m:r>
                  <m:ctrlPr>
                    <w:rPr>
                      <w:rFonts w:ascii="Cambria Math" w:hAnsi="Cambria Math"/>
                      <w:i/>
                    </w:rPr>
                  </m:ctrlPr>
                </m:e>
              </m:d>
              <m:ctrlPr>
                <w:rPr>
                  <w:rFonts w:ascii="Cambria Math" w:hAnsi="Cambria Math"/>
                  <w:i/>
                </w:rPr>
              </m:ctrlPr>
            </m:e>
          </m:eqArr>
        </m:oMath>
      </m:oMathPara>
    </w:p>
    <w:p w14:paraId="22E898A2">
      <w:pPr>
        <w:pStyle w:val="12"/>
        <w:widowControl/>
        <w:shd w:val="clear"/>
        <w:snapToGrid w:val="0"/>
        <w:spacing w:beforeAutospacing="0" w:afterAutospacing="0" w:line="360" w:lineRule="auto"/>
        <w:ind w:firstLine="420"/>
        <w:jc w:val="both"/>
        <w:rPr>
          <w:rFonts w:ascii="Times New Roman" w:hAnsi="Times New Roman" w:eastAsia="宋体"/>
        </w:rPr>
      </w:pPr>
      <w:r>
        <w:rPr>
          <w:rFonts w:hint="eastAsia" w:ascii="Times New Roman" w:hAnsi="Times New Roman"/>
        </w:rPr>
        <w:t>w</w:t>
      </w:r>
      <w:r>
        <w:rPr>
          <w:rFonts w:ascii="Times New Roman" w:hAnsi="Times New Roman"/>
        </w:rPr>
        <w:t xml:space="preserve">here </w:t>
      </w:r>
      <m:oMath>
        <m:sSub>
          <m:sSubPr>
            <m:ctrlPr>
              <w:rPr>
                <w:rFonts w:ascii="Cambria Math" w:hAnsi="Cambria Math"/>
                <w:i/>
              </w:rPr>
            </m:ctrlPr>
          </m:sSubPr>
          <m:e>
            <m:r>
              <m:rPr/>
              <w:rPr>
                <w:rFonts w:hint="eastAsia" w:ascii="Cambria Math" w:hAnsi="Cambria Math"/>
              </w:rPr>
              <m:t>C</m:t>
            </m:r>
            <m:ctrlPr>
              <w:rPr>
                <w:rFonts w:ascii="Cambria Math" w:hAnsi="Cambria Math"/>
                <w:i/>
              </w:rPr>
            </m:ctrlPr>
          </m:e>
          <m:sub>
            <m:r>
              <m:rPr/>
              <w:rPr>
                <w:rFonts w:ascii="Cambria Math" w:hAnsi="Cambria Math"/>
              </w:rPr>
              <m:t>ij</m:t>
            </m:r>
            <m:ctrlPr>
              <w:rPr>
                <w:rFonts w:ascii="Cambria Math" w:hAnsi="Cambria Math"/>
                <w:i/>
              </w:rPr>
            </m:ctrlPr>
          </m:sub>
        </m:sSub>
      </m:oMath>
      <w:r>
        <w:rPr>
          <w:rFonts w:ascii="Times New Roman" w:hAnsi="Times New Roman"/>
        </w:rPr>
        <w:t xml:space="preserve"> is the sample covariance between</w:t>
      </w:r>
      <w:r>
        <w:rPr>
          <w:rFonts w:hint="eastAsia" w:ascii="Times New Roman" w:hAnsi="Times New Roman"/>
        </w:rPr>
        <w:t xml:space="preserve"> </w:t>
      </w:r>
      <m:oMath>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i</m:t>
            </m:r>
            <m:ctrlPr>
              <w:rPr>
                <w:rFonts w:ascii="Cambria Math" w:hAnsi="Cambria Math"/>
                <w:i/>
              </w:rPr>
            </m:ctrlPr>
          </m:sub>
        </m:sSub>
      </m:oMath>
      <w:r>
        <w:rPr>
          <w:rFonts w:ascii="Times New Roman" w:hAnsi="Times New Roman"/>
        </w:rPr>
        <w:t xml:space="preserve"> and</w:t>
      </w:r>
      <w:r>
        <w:rPr>
          <w:rFonts w:hint="eastAsia" w:ascii="Times New Roman" w:hAnsi="Times New Roman"/>
        </w:rPr>
        <w:t xml:space="preserve"> </w:t>
      </w:r>
      <m:oMath>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j</m:t>
            </m:r>
            <m:ctrlPr>
              <w:rPr>
                <w:rFonts w:ascii="Cambria Math" w:hAnsi="Cambria Math"/>
                <w:i/>
              </w:rPr>
            </m:ctrlPr>
          </m:sub>
        </m:sSub>
      </m:oMath>
      <w:r>
        <w:rPr>
          <w:rFonts w:ascii="Times New Roman" w:hAnsi="Times New Roman"/>
        </w:rPr>
        <w:t xml:space="preserve">, </w:t>
      </w:r>
      <m:oMath>
        <m:sSub>
          <m:sSubPr>
            <m:ctrlPr>
              <w:rPr>
                <w:rFonts w:ascii="Cambria Math" w:hAnsi="Cambria Math"/>
                <w:i/>
              </w:rPr>
            </m:ctrlPr>
          </m:sSubPr>
          <m:e>
            <m:r>
              <m:rPr/>
              <w:rPr>
                <w:rFonts w:hint="eastAsia" w:ascii="Cambria Math" w:hAnsi="Cambria Math"/>
              </w:rPr>
              <m:t>C</m:t>
            </m:r>
            <m:ctrlPr>
              <w:rPr>
                <w:rFonts w:ascii="Cambria Math" w:hAnsi="Cambria Math"/>
                <w:i/>
              </w:rPr>
            </m:ctrlPr>
          </m:e>
          <m:sub>
            <m:r>
              <m:rPr/>
              <w:rPr>
                <w:rFonts w:ascii="Cambria Math" w:hAnsi="Cambria Math"/>
              </w:rPr>
              <m:t>i,dj</m:t>
            </m:r>
            <m:ctrlPr>
              <w:rPr>
                <w:rFonts w:ascii="Cambria Math" w:hAnsi="Cambria Math"/>
                <w:i/>
              </w:rPr>
            </m:ctrlPr>
          </m:sub>
        </m:sSub>
      </m:oMath>
      <w:r>
        <w:rPr>
          <w:rFonts w:hint="eastAsia" w:ascii="Times New Roman" w:hAnsi="Times New Roman"/>
        </w:rPr>
        <w:t xml:space="preserve"> </w:t>
      </w:r>
      <w:r>
        <w:rPr>
          <w:rFonts w:ascii="Times New Roman" w:hAnsi="Times New Roman"/>
        </w:rPr>
        <w:t xml:space="preserve">is the covariance between </w:t>
      </w:r>
      <m:oMath>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i</m:t>
            </m:r>
            <m:ctrlPr>
              <w:rPr>
                <w:rFonts w:ascii="Cambria Math" w:hAnsi="Cambria Math"/>
                <w:i/>
              </w:rPr>
            </m:ctrlPr>
          </m:sub>
        </m:sSub>
      </m:oMath>
      <w:r>
        <w:rPr>
          <w:rFonts w:ascii="Times New Roman" w:hAnsi="Times New Roman"/>
        </w:rPr>
        <w:t xml:space="preserve"> and</w:t>
      </w:r>
      <w:r>
        <w:rPr>
          <w:rFonts w:hint="eastAsia" w:ascii="Times New Roman" w:hAnsi="Times New Roman"/>
        </w:rPr>
        <w:t xml:space="preserve"> </w:t>
      </w:r>
      <m:oMath>
        <m:acc>
          <m:accPr>
            <m:chr m:val="̇"/>
            <m:ctrlPr>
              <w:rPr>
                <w:rFonts w:ascii="Cambria Math" w:hAnsi="Cambria Math"/>
                <w:i/>
                <w:iCs/>
              </w:rPr>
            </m:ctrlPr>
          </m:accPr>
          <m:e>
            <m:sSub>
              <m:sSubPr>
                <m:ctrlPr>
                  <w:rPr>
                    <w:rFonts w:ascii="Cambria Math" w:hAnsi="Cambria Math"/>
                    <w:i/>
                    <w:iCs/>
                  </w:rPr>
                </m:ctrlPr>
              </m:sSubPr>
              <m:e>
                <m:r>
                  <m:rPr>
                    <m:nor/>
                  </m:rPr>
                  <w:rPr>
                    <w:rFonts w:ascii="Cambria Math" w:hAnsi="Cambria Math"/>
                    <w:i/>
                    <w:iCs/>
                  </w:rPr>
                  <m:t>X</m:t>
                </m:r>
                <m:ctrlPr>
                  <w:rPr>
                    <w:rFonts w:ascii="Cambria Math" w:hAnsi="Cambria Math"/>
                    <w:i/>
                    <w:iCs/>
                  </w:rPr>
                </m:ctrlPr>
              </m:e>
              <m:sub>
                <m:r>
                  <m:rPr>
                    <m:nor/>
                  </m:rPr>
                  <w:rPr>
                    <w:rFonts w:ascii="Cambria Math" w:hAnsi="Cambria Math"/>
                    <w:i/>
                    <w:iCs/>
                  </w:rPr>
                  <m:t>j</m:t>
                </m:r>
                <m:ctrlPr>
                  <w:rPr>
                    <w:rFonts w:ascii="Cambria Math" w:hAnsi="Cambria Math"/>
                    <w:i/>
                    <w:iCs/>
                  </w:rPr>
                </m:ctrlPr>
              </m:sub>
            </m:sSub>
            <m:ctrlPr>
              <w:rPr>
                <w:rFonts w:ascii="Cambria Math" w:hAnsi="Cambria Math"/>
                <w:i/>
                <w:iCs/>
              </w:rPr>
            </m:ctrlPr>
          </m:e>
        </m:acc>
      </m:oMath>
      <w:r>
        <w:rPr>
          <w:rFonts w:ascii="Times New Roman" w:hAnsi="Times New Roman"/>
        </w:rPr>
        <w:t xml:space="preserve">, </w:t>
      </w:r>
      <m:oMath>
        <m:acc>
          <m:accPr>
            <m:chr m:val="̇"/>
            <m:ctrlPr>
              <w:rPr>
                <w:rFonts w:ascii="Cambria Math" w:hAnsi="Cambria Math"/>
                <w:i/>
                <w:iCs/>
              </w:rPr>
            </m:ctrlPr>
          </m:accPr>
          <m:e>
            <m:sSub>
              <m:sSubPr>
                <m:ctrlPr>
                  <w:rPr>
                    <w:rFonts w:ascii="Cambria Math" w:hAnsi="Cambria Math"/>
                    <w:i/>
                    <w:iCs/>
                  </w:rPr>
                </m:ctrlPr>
              </m:sSubPr>
              <m:e>
                <m:r>
                  <m:rPr>
                    <m:nor/>
                  </m:rPr>
                  <w:rPr>
                    <w:rFonts w:ascii="Cambria Math" w:hAnsi="Cambria Math"/>
                    <w:i/>
                    <w:iCs/>
                  </w:rPr>
                  <m:t>X</m:t>
                </m:r>
                <m:ctrlPr>
                  <w:rPr>
                    <w:rFonts w:ascii="Cambria Math" w:hAnsi="Cambria Math"/>
                    <w:i/>
                    <w:iCs/>
                  </w:rPr>
                </m:ctrlPr>
              </m:e>
              <m:sub>
                <m:r>
                  <m:rPr>
                    <m:nor/>
                  </m:rPr>
                  <w:rPr>
                    <w:rFonts w:ascii="Cambria Math" w:hAnsi="Cambria Math"/>
                    <w:i/>
                    <w:iCs/>
                  </w:rPr>
                  <m:t>j</m:t>
                </m:r>
                <m:ctrlPr>
                  <w:rPr>
                    <w:rFonts w:ascii="Cambria Math" w:hAnsi="Cambria Math"/>
                    <w:i/>
                    <w:iCs/>
                  </w:rPr>
                </m:ctrlPr>
              </m:sub>
            </m:sSub>
            <m:ctrlPr>
              <w:rPr>
                <w:rFonts w:ascii="Cambria Math" w:hAnsi="Cambria Math"/>
                <w:i/>
                <w:iCs/>
              </w:rPr>
            </m:ctrlPr>
          </m:e>
        </m:acc>
      </m:oMath>
      <w:r>
        <w:rPr>
          <w:rFonts w:ascii="Times New Roman" w:hAnsi="Times New Roman"/>
          <w:i/>
          <w:iCs/>
        </w:rPr>
        <w:t xml:space="preserve"> </w:t>
      </w:r>
      <w:r>
        <w:rPr>
          <w:rFonts w:ascii="Times New Roman" w:hAnsi="Times New Roman"/>
        </w:rPr>
        <w:t>is the difference approximation of</w:t>
      </w:r>
      <w:r>
        <w:rPr>
          <w:rFonts w:hint="eastAsia" w:ascii="Times New Roman" w:hAnsi="Times New Roman"/>
        </w:rPr>
        <w:t xml:space="preserve"> </w:t>
      </w:r>
      <m:oMath>
        <m:r>
          <m:rPr>
            <m:sty m:val="p"/>
          </m:rPr>
          <w:rPr>
            <w:rFonts w:ascii="Cambria Math" w:hAnsi="Cambria Math" w:eastAsia="Cambria Math" w:cs="Cambria Math"/>
          </w:rPr>
          <m:t>d</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j</m:t>
            </m:r>
            <m:ctrlPr>
              <w:rPr>
                <w:rFonts w:ascii="Cambria Math" w:hAnsi="Cambria Math"/>
                <w:i/>
              </w:rPr>
            </m:ctrlPr>
          </m:sub>
        </m:sSub>
        <m:r>
          <m:rPr>
            <m:sty m:val="p"/>
          </m:rPr>
          <w:rPr>
            <w:rFonts w:ascii="Cambria Math" w:hAnsi="Cambria Math" w:eastAsia="宋体" w:cs="宋体"/>
          </w:rPr>
          <m:t>/</m:t>
        </m:r>
        <m:r>
          <m:rPr>
            <m:sty m:val="p"/>
          </m:rPr>
          <w:rPr>
            <w:rFonts w:ascii="Cambria Math" w:hAnsi="Cambria Math" w:eastAsia="Cambria Math" w:cs="Cambria Math"/>
          </w:rPr>
          <m:t>d</m:t>
        </m:r>
        <m:r>
          <m:rPr/>
          <w:rPr>
            <w:rFonts w:ascii="Cambria Math" w:hAnsi="Cambria Math" w:cs="Cambria Math"/>
          </w:rPr>
          <m:t>t</m:t>
        </m:r>
      </m:oMath>
      <w:r>
        <w:rPr>
          <w:rFonts w:hint="eastAsia" w:ascii="Times New Roman" w:hAnsi="Times New Roman"/>
        </w:rPr>
        <w:t xml:space="preserve"> </w:t>
      </w:r>
      <w:r>
        <w:rPr>
          <w:rFonts w:ascii="Times New Roman" w:hAnsi="Times New Roman"/>
        </w:rPr>
        <w:t xml:space="preserve">using the Euler forward scheme </w:t>
      </w:r>
      <m:oMath>
        <m:acc>
          <m:accPr>
            <m:chr m:val="̇"/>
            <m:ctrlPr>
              <w:rPr>
                <w:rFonts w:ascii="Cambria Math" w:hAnsi="Cambria Math"/>
                <w:i/>
                <w:iCs/>
              </w:rPr>
            </m:ctrlPr>
          </m:accPr>
          <m:e>
            <m:sSub>
              <m:sSubPr>
                <m:ctrlPr>
                  <w:rPr>
                    <w:rFonts w:ascii="Cambria Math" w:hAnsi="Cambria Math"/>
                    <w:i/>
                    <w:iCs/>
                  </w:rPr>
                </m:ctrlPr>
              </m:sSubPr>
              <m:e>
                <m:r>
                  <m:rPr>
                    <m:nor/>
                  </m:rPr>
                  <w:rPr>
                    <w:rFonts w:ascii="Cambria Math" w:hAnsi="Cambria Math"/>
                    <w:i/>
                    <w:iCs/>
                  </w:rPr>
                  <m:t>X</m:t>
                </m:r>
                <m:ctrlPr>
                  <w:rPr>
                    <w:rFonts w:ascii="Cambria Math" w:hAnsi="Cambria Math"/>
                    <w:i/>
                    <w:iCs/>
                  </w:rPr>
                </m:ctrlPr>
              </m:e>
              <m:sub>
                <m:r>
                  <m:rPr>
                    <m:nor/>
                  </m:rPr>
                  <w:rPr>
                    <w:rFonts w:ascii="Cambria Math" w:hAnsi="Cambria Math"/>
                    <w:i/>
                    <w:iCs/>
                  </w:rPr>
                  <m:t>j,n</m:t>
                </m:r>
                <m:ctrlPr>
                  <w:rPr>
                    <w:rFonts w:ascii="Cambria Math" w:hAnsi="Cambria Math"/>
                    <w:i/>
                    <w:iCs/>
                  </w:rPr>
                </m:ctrlPr>
              </m:sub>
            </m:sSub>
            <m:ctrlPr>
              <w:rPr>
                <w:rFonts w:ascii="Cambria Math" w:hAnsi="Cambria Math"/>
                <w:i/>
                <w:iCs/>
              </w:rPr>
            </m:ctrlPr>
          </m:e>
        </m:acc>
        <m:r>
          <m:rPr>
            <m:nor/>
            <m:sty m:val="p"/>
          </m:rPr>
          <w:rPr>
            <w:rFonts w:ascii="Cambria Math" w:hAnsi="Cambria Math"/>
            <w:b w:val="0"/>
            <w:i w:val="0"/>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j,n+1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j,n</m:t>
            </m:r>
            <m:ctrlPr>
              <w:rPr>
                <w:rFonts w:ascii="Cambria Math" w:hAnsi="Cambria Math"/>
                <w:i/>
              </w:rPr>
            </m:ctrlPr>
          </m:sub>
        </m:sSub>
        <m:r>
          <m:rPr>
            <m:nor/>
            <m:sty m:val="p"/>
          </m:rPr>
          <w:rPr>
            <w:rFonts w:hint="eastAsia" w:ascii="Cambria Math" w:hAnsi="Cambria Math"/>
            <w:b w:val="0"/>
            <w:i w:val="0"/>
          </w:rPr>
          <m:t>)/</m:t>
        </m:r>
        <m:r>
          <m:rPr>
            <m:nor/>
            <m:sty m:val="p"/>
          </m:rPr>
          <w:rPr>
            <w:rFonts w:ascii="Cambria Math" w:hAnsi="Cambria Math"/>
            <w:b w:val="0"/>
            <w:i w:val="0"/>
          </w:rPr>
          <m:t>∆t</m:t>
        </m:r>
      </m:oMath>
      <w:r>
        <w:rPr>
          <w:rFonts w:ascii="Times New Roman" w:hAnsi="Times New Roman"/>
        </w:rPr>
        <w:t xml:space="preserve">, </w:t>
      </w:r>
      <m:oMath>
        <m:r>
          <m:rPr>
            <m:nor/>
            <m:sty m:val="p"/>
          </m:rPr>
          <w:rPr>
            <w:rFonts w:ascii="Cambria Math" w:hAnsi="Cambria Math"/>
            <w:b w:val="0"/>
            <w:i w:val="0"/>
          </w:rPr>
          <m:t>∆t</m:t>
        </m:r>
      </m:oMath>
      <w:r>
        <w:rPr>
          <w:rFonts w:ascii="Times New Roman" w:hAnsi="Times New Roman"/>
        </w:rPr>
        <w:t xml:space="preserve"> is the time step. The opposite direction </w:t>
      </w:r>
      <m:oMath>
        <m:sSub>
          <m:sSubPr>
            <m:ctrlPr>
              <w:rPr>
                <w:rFonts w:ascii="Cambria Math" w:hAnsi="Cambria Math"/>
                <w:i/>
              </w:rPr>
            </m:ctrlPr>
          </m:sSubPr>
          <m:e>
            <m:r>
              <m:rPr/>
              <w:rPr>
                <w:rFonts w:ascii="Cambria Math" w:hAnsi="Cambria Math"/>
              </w:rPr>
              <m:t>T</m:t>
            </m:r>
            <m:ctrlPr>
              <w:rPr>
                <w:rFonts w:ascii="Cambria Math" w:hAnsi="Cambria Math"/>
                <w:i/>
              </w:rPr>
            </m:ctrlPr>
          </m:e>
          <m:sub>
            <m:r>
              <m:rPr/>
              <w:rPr>
                <w:rFonts w:ascii="Cambria Math" w:hAnsi="Cambria Math"/>
              </w:rPr>
              <m:t>1</m:t>
            </m:r>
            <m:r>
              <m:rPr/>
              <w:rPr>
                <w:rFonts w:hint="eastAsia" w:ascii="Cambria Math" w:hAnsi="Cambria Math"/>
              </w:rPr>
              <m:t>→</m:t>
            </m:r>
            <m:r>
              <m:rPr/>
              <w:rPr>
                <w:rFonts w:ascii="Cambria Math" w:hAnsi="Cambria Math"/>
              </w:rPr>
              <m:t>2</m:t>
            </m:r>
            <m:ctrlPr>
              <w:rPr>
                <w:rFonts w:ascii="Cambria Math" w:hAnsi="Cambria Math"/>
                <w:i/>
              </w:rPr>
            </m:ctrlPr>
          </m:sub>
        </m:sSub>
      </m:oMath>
      <w:r>
        <w:rPr>
          <w:rFonts w:ascii="Times New Roman" w:hAnsi="Times New Roman"/>
        </w:rPr>
        <w:t xml:space="preserve"> is obtained by swapping indices. </w:t>
      </w:r>
    </w:p>
    <w:p w14:paraId="0FA6A9C8">
      <w:pPr>
        <w:pStyle w:val="12"/>
        <w:widowControl/>
        <w:shd w:val="clear"/>
        <w:snapToGrid w:val="0"/>
        <w:spacing w:beforeAutospacing="0" w:afterAutospacing="0" w:line="360" w:lineRule="auto"/>
        <w:ind w:firstLine="420"/>
        <w:jc w:val="both"/>
        <w:rPr>
          <w:rFonts w:ascii="Times New Roman" w:hAnsi="Times New Roman"/>
        </w:rPr>
      </w:pPr>
      <w:r>
        <w:rPr>
          <w:rFonts w:ascii="Times New Roman" w:hAnsi="Times New Roman"/>
        </w:rPr>
        <w:t xml:space="preserve">The non-zero value of </w:t>
      </w:r>
      <m:oMath>
        <m:sSub>
          <m:sSubPr>
            <m:ctrlPr>
              <w:rPr>
                <w:rFonts w:ascii="Cambria Math" w:hAnsi="Cambria Math"/>
                <w:i/>
              </w:rPr>
            </m:ctrlPr>
          </m:sSubPr>
          <m:e>
            <m:r>
              <m:rPr/>
              <w:rPr>
                <w:rFonts w:ascii="Cambria Math" w:hAnsi="Cambria Math"/>
              </w:rPr>
              <m:t>T</m:t>
            </m:r>
            <m:ctrlPr>
              <w:rPr>
                <w:rFonts w:ascii="Cambria Math" w:hAnsi="Cambria Math"/>
                <w:i/>
              </w:rPr>
            </m:ctrlPr>
          </m:e>
          <m:sub>
            <m:r>
              <m:rPr/>
              <w:rPr>
                <w:rFonts w:ascii="Cambria Math" w:hAnsi="Cambria Math"/>
              </w:rPr>
              <m:t>2</m:t>
            </m:r>
            <m:r>
              <m:rPr/>
              <w:rPr>
                <w:rFonts w:hint="eastAsia" w:ascii="Cambria Math" w:hAnsi="Cambria Math"/>
              </w:rPr>
              <m:t>→</m:t>
            </m:r>
            <m:r>
              <m:rPr/>
              <w:rPr>
                <w:rFonts w:ascii="Cambria Math" w:hAnsi="Cambria Math"/>
              </w:rPr>
              <m:t>1</m:t>
            </m:r>
            <m:ctrlPr>
              <w:rPr>
                <w:rFonts w:ascii="Cambria Math" w:hAnsi="Cambria Math"/>
                <w:i/>
              </w:rPr>
            </m:ctrlPr>
          </m:sub>
        </m:sSub>
      </m:oMath>
      <w:r>
        <w:rPr>
          <w:rFonts w:ascii="Times New Roman" w:hAnsi="Times New Roman"/>
        </w:rPr>
        <w:t xml:space="preserve"> indicates a causal driving effect of </w:t>
      </w:r>
      <m:oMath>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2</m:t>
            </m:r>
            <m:ctrlPr>
              <w:rPr>
                <w:rFonts w:ascii="Cambria Math" w:hAnsi="Cambria Math"/>
                <w:i/>
              </w:rPr>
            </m:ctrlPr>
          </m:sub>
        </m:sSub>
      </m:oMath>
      <w:r>
        <w:rPr>
          <w:rFonts w:ascii="Times New Roman" w:hAnsi="Times New Roman"/>
        </w:rPr>
        <w:t xml:space="preserve"> on the evolution of </w:t>
      </w:r>
      <m:oMath>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1</m:t>
            </m:r>
            <m:ctrlPr>
              <w:rPr>
                <w:rFonts w:ascii="Cambria Math" w:hAnsi="Cambria Math"/>
                <w:i/>
              </w:rPr>
            </m:ctrlPr>
          </m:sub>
        </m:sSub>
      </m:oMath>
      <w:r>
        <w:rPr>
          <w:rFonts w:ascii="Times New Roman" w:hAnsi="Times New Roman"/>
        </w:rPr>
        <w:t xml:space="preserve">, whereas the zero value indicates no causal influence. Due to finite-sample estimation, hypothesis significant test is required. For a given significance level </w:t>
      </w:r>
      <m:oMath>
        <m:r>
          <m:rPr>
            <m:nor/>
          </m:rPr>
          <w:rPr>
            <w:rFonts w:ascii="Cambria Math" w:hAnsi="Cambria Math"/>
            <w:i/>
            <w:iCs/>
            <w:kern w:val="2"/>
          </w:rPr>
          <m:t>α</m:t>
        </m:r>
      </m:oMath>
      <w:r>
        <w:rPr>
          <w:rFonts w:ascii="Times New Roman" w:hAnsi="Times New Roman"/>
        </w:rPr>
        <w:t xml:space="preserve"> and the corresponding test statistic </w:t>
      </w:r>
      <m:oMath>
        <m:sSub>
          <m:sSubPr>
            <m:ctrlPr>
              <w:rPr>
                <w:rFonts w:ascii="Cambria Math" w:hAnsi="Cambria Math"/>
                <w:i/>
                <w:iCs/>
              </w:rPr>
            </m:ctrlPr>
          </m:sSubPr>
          <m:e>
            <m:r>
              <m:rPr>
                <m:nor/>
              </m:rPr>
              <w:rPr>
                <w:rFonts w:ascii="Cambria Math" w:hAnsi="Cambria Math"/>
                <w:i/>
                <w:iCs/>
              </w:rPr>
              <m:t>z</m:t>
            </m:r>
            <m:ctrlPr>
              <w:rPr>
                <w:rFonts w:ascii="Cambria Math" w:hAnsi="Cambria Math"/>
                <w:i/>
                <w:iCs/>
              </w:rPr>
            </m:ctrlPr>
          </m:e>
          <m:sub>
            <m:r>
              <m:rPr>
                <m:nor/>
              </m:rPr>
              <w:rPr>
                <w:rFonts w:ascii="Cambria Math" w:hAnsi="Cambria Math"/>
                <w:i/>
                <w:iCs/>
                <w:kern w:val="2"/>
              </w:rPr>
              <m:t>α</m:t>
            </m:r>
            <m:ctrlPr>
              <w:rPr>
                <w:rFonts w:ascii="Cambria Math" w:hAnsi="Cambria Math"/>
                <w:i/>
                <w:iCs/>
              </w:rPr>
            </m:ctrlPr>
          </m:sub>
        </m:sSub>
      </m:oMath>
      <w:r>
        <w:rPr>
          <w:rFonts w:ascii="Times New Roman" w:hAnsi="Times New Roman"/>
        </w:rPr>
        <w:t>, the standard deviation of</w:t>
      </w:r>
      <w:r>
        <w:rPr>
          <w:rFonts w:hint="eastAsia" w:ascii="Times New Roman" w:hAnsi="Times New Roman"/>
        </w:rPr>
        <w:t xml:space="preserve"> </w:t>
      </w:r>
      <m:oMath>
        <m:sSub>
          <m:sSubPr>
            <m:ctrlPr>
              <w:rPr>
                <w:rFonts w:ascii="Cambria Math" w:hAnsi="Cambria Math"/>
                <w:i/>
              </w:rPr>
            </m:ctrlPr>
          </m:sSubPr>
          <m:e>
            <m:r>
              <m:rPr/>
              <w:rPr>
                <w:rFonts w:ascii="Cambria Math" w:hAnsi="Cambria Math"/>
              </w:rPr>
              <m:t>T</m:t>
            </m:r>
            <m:ctrlPr>
              <w:rPr>
                <w:rFonts w:ascii="Cambria Math" w:hAnsi="Cambria Math"/>
                <w:i/>
              </w:rPr>
            </m:ctrlPr>
          </m:e>
          <m:sub>
            <m:r>
              <m:rPr/>
              <w:rPr>
                <w:rFonts w:ascii="Cambria Math" w:hAnsi="Cambria Math"/>
              </w:rPr>
              <m:t>2</m:t>
            </m:r>
            <m:r>
              <m:rPr/>
              <w:rPr>
                <w:rFonts w:hint="eastAsia" w:ascii="Cambria Math" w:hAnsi="Cambria Math"/>
              </w:rPr>
              <m:t>→</m:t>
            </m:r>
            <m:r>
              <m:rPr/>
              <w:rPr>
                <w:rFonts w:ascii="Cambria Math" w:hAnsi="Cambria Math"/>
              </w:rPr>
              <m:t>1</m:t>
            </m:r>
            <m:ctrlPr>
              <w:rPr>
                <w:rFonts w:ascii="Cambria Math" w:hAnsi="Cambria Math"/>
                <w:i/>
              </w:rPr>
            </m:ctrlPr>
          </m:sub>
        </m:sSub>
      </m:oMath>
      <w:r>
        <w:rPr>
          <w:rFonts w:ascii="Times New Roman" w:hAnsi="Times New Roman"/>
        </w:rPr>
        <w:t xml:space="preserve"> </w:t>
      </w:r>
      <w:r>
        <w:rPr>
          <w:rFonts w:hint="eastAsia" w:ascii="Times New Roman" w:hAnsi="Times New Roman"/>
        </w:rPr>
        <w:t>is</w:t>
      </w:r>
      <w:r>
        <w:rPr>
          <w:rFonts w:cstheme="minorBidi"/>
          <w:kern w:val="2"/>
          <w:sz w:val="32"/>
          <w:szCs w:val="40"/>
        </w:rPr>
        <w:t xml:space="preserve"> </w:t>
      </w:r>
      <m:oMath>
        <m:sSub>
          <m:sSubPr>
            <m:ctrlPr>
              <w:rPr>
                <w:rFonts w:ascii="Cambria Math" w:hAnsi="Cambria Math" w:cstheme="minorBidi"/>
                <w:i/>
                <w:kern w:val="2"/>
                <w:szCs w:val="32"/>
              </w:rPr>
            </m:ctrlPr>
          </m:sSubPr>
          <m:e>
            <m:r>
              <m:rPr/>
              <w:rPr>
                <w:rFonts w:ascii="Cambria Math" w:hAnsi="Cambria Math" w:cstheme="minorBidi"/>
                <w:kern w:val="2"/>
                <w:szCs w:val="32"/>
              </w:rPr>
              <m:t>z</m:t>
            </m:r>
            <m:ctrlPr>
              <w:rPr>
                <w:rFonts w:ascii="Cambria Math" w:hAnsi="Cambria Math" w:cstheme="minorBidi"/>
                <w:i/>
                <w:kern w:val="2"/>
                <w:szCs w:val="32"/>
              </w:rPr>
            </m:ctrlPr>
          </m:e>
          <m:sub>
            <m:r>
              <m:rPr/>
              <w:rPr>
                <w:rFonts w:ascii="Cambria Math" w:hAnsi="Cambria Math" w:cstheme="minorBidi"/>
                <w:kern w:val="2"/>
                <w:szCs w:val="32"/>
              </w:rPr>
              <m:t>α</m:t>
            </m:r>
            <m:ctrlPr>
              <w:rPr>
                <w:rFonts w:ascii="Cambria Math" w:hAnsi="Cambria Math" w:cstheme="minorBidi"/>
                <w:i/>
                <w:kern w:val="2"/>
                <w:szCs w:val="32"/>
              </w:rPr>
            </m:ctrlPr>
          </m:sub>
        </m:sSub>
        <m:rad>
          <m:radPr>
            <m:degHide m:val="1"/>
            <m:ctrlPr>
              <w:rPr>
                <w:rFonts w:ascii="Cambria Math" w:hAnsi="Cambria Math" w:cstheme="minorBidi"/>
                <w:i/>
                <w:kern w:val="2"/>
                <w:szCs w:val="32"/>
              </w:rPr>
            </m:ctrlPr>
          </m:radPr>
          <m:deg>
            <m:ctrlPr>
              <w:rPr>
                <w:rFonts w:ascii="Cambria Math" w:hAnsi="Cambria Math" w:cstheme="minorBidi"/>
                <w:i/>
                <w:kern w:val="2"/>
                <w:szCs w:val="32"/>
              </w:rPr>
            </m:ctrlPr>
          </m:deg>
          <m:e>
            <m:r>
              <m:rPr/>
              <w:rPr>
                <w:rFonts w:ascii="Cambria Math" w:hAnsi="Cambria Math" w:cstheme="minorBidi"/>
                <w:kern w:val="2"/>
                <w:szCs w:val="32"/>
              </w:rPr>
              <m:t>(</m:t>
            </m:r>
            <m:sSup>
              <m:sSupPr>
                <m:ctrlPr>
                  <w:rPr>
                    <w:rFonts w:ascii="Cambria Math" w:hAnsi="Cambria Math" w:cstheme="minorBidi"/>
                    <w:i/>
                    <w:kern w:val="2"/>
                    <w:szCs w:val="32"/>
                  </w:rPr>
                </m:ctrlPr>
              </m:sSupPr>
              <m:e>
                <m:sSub>
                  <m:sSubPr>
                    <m:ctrlPr>
                      <w:rPr>
                        <w:rFonts w:ascii="Cambria Math" w:hAnsi="Cambria Math" w:cstheme="minorBidi"/>
                        <w:i/>
                        <w:kern w:val="2"/>
                        <w:szCs w:val="32"/>
                      </w:rPr>
                    </m:ctrlPr>
                  </m:sSubPr>
                  <m:e>
                    <m:sSub>
                      <m:sSubPr>
                        <m:ctrlPr>
                          <w:rPr>
                            <w:rFonts w:ascii="Cambria Math" w:hAnsi="Cambria Math" w:cstheme="minorBidi"/>
                            <w:i/>
                            <w:kern w:val="2"/>
                            <w:szCs w:val="32"/>
                          </w:rPr>
                        </m:ctrlPr>
                      </m:sSubPr>
                      <m:e>
                        <m:r>
                          <m:rPr/>
                          <w:rPr>
                            <w:rFonts w:ascii="Cambria Math" w:hAnsi="Cambria Math" w:cstheme="minorBidi"/>
                            <w:kern w:val="2"/>
                            <w:szCs w:val="32"/>
                          </w:rPr>
                          <m:t>C</m:t>
                        </m:r>
                        <m:ctrlPr>
                          <w:rPr>
                            <w:rFonts w:ascii="Cambria Math" w:hAnsi="Cambria Math" w:cstheme="minorBidi"/>
                            <w:i/>
                            <w:kern w:val="2"/>
                            <w:szCs w:val="32"/>
                          </w:rPr>
                        </m:ctrlPr>
                      </m:e>
                      <m:sub>
                        <m:r>
                          <m:rPr/>
                          <w:rPr>
                            <w:rFonts w:ascii="Cambria Math" w:hAnsi="Cambria Math" w:cstheme="minorBidi"/>
                            <w:kern w:val="2"/>
                            <w:szCs w:val="32"/>
                          </w:rPr>
                          <m:t>12</m:t>
                        </m:r>
                        <m:ctrlPr>
                          <w:rPr>
                            <w:rFonts w:ascii="Cambria Math" w:hAnsi="Cambria Math" w:cstheme="minorBidi"/>
                            <w:i/>
                            <w:kern w:val="2"/>
                            <w:szCs w:val="32"/>
                          </w:rPr>
                        </m:ctrlPr>
                      </m:sub>
                    </m:sSub>
                    <m:r>
                      <m:rPr/>
                      <w:rPr>
                        <w:rFonts w:ascii="Cambria Math" w:hAnsi="Cambria Math" w:cstheme="minorBidi"/>
                        <w:kern w:val="2"/>
                        <w:szCs w:val="32"/>
                      </w:rPr>
                      <m:t>/C</m:t>
                    </m:r>
                    <m:ctrlPr>
                      <w:rPr>
                        <w:rFonts w:ascii="Cambria Math" w:hAnsi="Cambria Math" w:cstheme="minorBidi"/>
                        <w:i/>
                        <w:kern w:val="2"/>
                        <w:szCs w:val="32"/>
                      </w:rPr>
                    </m:ctrlPr>
                  </m:e>
                  <m:sub>
                    <m:r>
                      <m:rPr/>
                      <w:rPr>
                        <w:rFonts w:ascii="Cambria Math" w:hAnsi="Cambria Math" w:cstheme="minorBidi"/>
                        <w:kern w:val="2"/>
                        <w:szCs w:val="32"/>
                      </w:rPr>
                      <m:t>11</m:t>
                    </m:r>
                    <m:ctrlPr>
                      <w:rPr>
                        <w:rFonts w:ascii="Cambria Math" w:hAnsi="Cambria Math" w:cstheme="minorBidi"/>
                        <w:i/>
                        <w:kern w:val="2"/>
                        <w:szCs w:val="32"/>
                      </w:rPr>
                    </m:ctrlPr>
                  </m:sub>
                </m:sSub>
                <m:r>
                  <m:rPr/>
                  <w:rPr>
                    <w:rFonts w:ascii="Cambria Math" w:hAnsi="Cambria Math" w:cstheme="minorBidi"/>
                    <w:kern w:val="2"/>
                    <w:szCs w:val="32"/>
                  </w:rPr>
                  <m:t>)</m:t>
                </m:r>
                <m:ctrlPr>
                  <w:rPr>
                    <w:rFonts w:ascii="Cambria Math" w:hAnsi="Cambria Math" w:cstheme="minorBidi"/>
                    <w:i/>
                    <w:kern w:val="2"/>
                    <w:szCs w:val="32"/>
                  </w:rPr>
                </m:ctrlPr>
              </m:e>
              <m:sup>
                <m:r>
                  <m:rPr/>
                  <w:rPr>
                    <w:rFonts w:ascii="Cambria Math" w:hAnsi="Cambria Math" w:cstheme="minorBidi"/>
                    <w:kern w:val="2"/>
                    <w:szCs w:val="32"/>
                  </w:rPr>
                  <m:t>2</m:t>
                </m:r>
                <m:ctrlPr>
                  <w:rPr>
                    <w:rFonts w:ascii="Cambria Math" w:hAnsi="Cambria Math" w:cstheme="minorBidi"/>
                    <w:i/>
                    <w:kern w:val="2"/>
                    <w:szCs w:val="32"/>
                  </w:rPr>
                </m:ctrlPr>
              </m:sup>
            </m:sSup>
            <m:sSubSup>
              <m:sSubSupPr>
                <m:ctrlPr>
                  <w:rPr>
                    <w:rFonts w:ascii="Cambria Math" w:hAnsi="Cambria Math" w:cstheme="minorBidi"/>
                    <w:i/>
                    <w:kern w:val="2"/>
                    <w:szCs w:val="32"/>
                  </w:rPr>
                </m:ctrlPr>
              </m:sSubSupPr>
              <m:e>
                <m:acc>
                  <m:accPr>
                    <m:ctrlPr>
                      <w:rPr>
                        <w:rFonts w:ascii="Cambria Math" w:hAnsi="Cambria Math" w:cstheme="minorBidi"/>
                        <w:i/>
                        <w:kern w:val="2"/>
                        <w:szCs w:val="32"/>
                      </w:rPr>
                    </m:ctrlPr>
                  </m:accPr>
                  <m:e>
                    <m:r>
                      <m:rPr/>
                      <w:rPr>
                        <w:rFonts w:ascii="Cambria Math" w:hAnsi="Cambria Math" w:cstheme="minorBidi"/>
                        <w:kern w:val="2"/>
                        <w:szCs w:val="32"/>
                      </w:rPr>
                      <m:t>σ</m:t>
                    </m:r>
                    <m:ctrlPr>
                      <w:rPr>
                        <w:rFonts w:ascii="Cambria Math" w:hAnsi="Cambria Math" w:cstheme="minorBidi"/>
                        <w:i/>
                        <w:kern w:val="2"/>
                        <w:szCs w:val="32"/>
                      </w:rPr>
                    </m:ctrlPr>
                  </m:e>
                </m:acc>
                <m:ctrlPr>
                  <w:rPr>
                    <w:rFonts w:ascii="Cambria Math" w:hAnsi="Cambria Math" w:cstheme="minorBidi"/>
                    <w:i/>
                    <w:kern w:val="2"/>
                    <w:szCs w:val="32"/>
                  </w:rPr>
                </m:ctrlPr>
              </m:e>
              <m:sub>
                <m:sSub>
                  <m:sSubPr>
                    <m:ctrlPr>
                      <w:rPr>
                        <w:rFonts w:ascii="Cambria Math" w:hAnsi="Cambria Math" w:cstheme="minorBidi"/>
                        <w:i/>
                        <w:kern w:val="2"/>
                        <w:szCs w:val="32"/>
                      </w:rPr>
                    </m:ctrlPr>
                  </m:sSubPr>
                  <m:e>
                    <m:r>
                      <m:rPr/>
                      <w:rPr>
                        <w:rFonts w:ascii="Cambria Math" w:hAnsi="Cambria Math" w:cstheme="minorBidi"/>
                        <w:kern w:val="2"/>
                        <w:szCs w:val="32"/>
                      </w:rPr>
                      <m:t>α</m:t>
                    </m:r>
                    <m:ctrlPr>
                      <w:rPr>
                        <w:rFonts w:ascii="Cambria Math" w:hAnsi="Cambria Math" w:cstheme="minorBidi"/>
                        <w:i/>
                        <w:kern w:val="2"/>
                        <w:szCs w:val="32"/>
                      </w:rPr>
                    </m:ctrlPr>
                  </m:e>
                  <m:sub>
                    <m:r>
                      <m:rPr/>
                      <w:rPr>
                        <w:rFonts w:ascii="Cambria Math" w:hAnsi="Cambria Math" w:cstheme="minorBidi"/>
                        <w:kern w:val="2"/>
                        <w:szCs w:val="32"/>
                      </w:rPr>
                      <m:t>12</m:t>
                    </m:r>
                    <m:ctrlPr>
                      <w:rPr>
                        <w:rFonts w:ascii="Cambria Math" w:hAnsi="Cambria Math" w:cstheme="minorBidi"/>
                        <w:i/>
                        <w:kern w:val="2"/>
                        <w:szCs w:val="32"/>
                      </w:rPr>
                    </m:ctrlPr>
                  </m:sub>
                </m:sSub>
                <m:ctrlPr>
                  <w:rPr>
                    <w:rFonts w:ascii="Cambria Math" w:hAnsi="Cambria Math" w:cstheme="minorBidi"/>
                    <w:i/>
                    <w:kern w:val="2"/>
                    <w:szCs w:val="32"/>
                  </w:rPr>
                </m:ctrlPr>
              </m:sub>
              <m:sup>
                <m:r>
                  <m:rPr/>
                  <w:rPr>
                    <w:rFonts w:ascii="Cambria Math" w:hAnsi="Cambria Math" w:cstheme="minorBidi"/>
                    <w:kern w:val="2"/>
                    <w:szCs w:val="32"/>
                  </w:rPr>
                  <m:t>2</m:t>
                </m:r>
                <m:ctrlPr>
                  <w:rPr>
                    <w:rFonts w:ascii="Cambria Math" w:hAnsi="Cambria Math" w:cstheme="minorBidi"/>
                    <w:i/>
                    <w:kern w:val="2"/>
                    <w:szCs w:val="32"/>
                  </w:rPr>
                </m:ctrlPr>
              </m:sup>
            </m:sSubSup>
            <m:ctrlPr>
              <w:rPr>
                <w:rFonts w:ascii="Cambria Math" w:hAnsi="Cambria Math" w:cstheme="minorBidi"/>
                <w:i/>
                <w:kern w:val="2"/>
                <w:szCs w:val="32"/>
              </w:rPr>
            </m:ctrlPr>
          </m:e>
        </m:rad>
      </m:oMath>
      <w:r>
        <w:rPr>
          <w:rFonts w:hint="eastAsia" w:cstheme="minorBidi"/>
          <w:kern w:val="2"/>
          <w:szCs w:val="32"/>
        </w:rPr>
        <w:t xml:space="preserve">. </w:t>
      </w:r>
      <w:r>
        <w:rPr>
          <w:rFonts w:ascii="Times New Roman" w:hAnsi="Times New Roman"/>
        </w:rPr>
        <w:t>Therefore, the confidence interval of the information flow from</w:t>
      </w:r>
      <w:r>
        <w:rPr>
          <w:rFonts w:hint="eastAsia" w:ascii="Times New Roman" w:hAnsi="Times New Roman"/>
        </w:rPr>
        <w:t xml:space="preserve"> </w:t>
      </w:r>
      <m:oMath>
        <m:sSub>
          <m:sSubPr>
            <m:ctrlPr>
              <w:rPr>
                <w:rFonts w:ascii="Cambria Math" w:hAnsi="Cambria Math"/>
              </w:rPr>
            </m:ctrlPr>
          </m:sSubPr>
          <m:e>
            <m:r>
              <m:rPr>
                <m:nor/>
                <m:sty m:val="p"/>
              </m:rPr>
              <w:rPr>
                <w:rFonts w:ascii="Times New Roman" w:hAnsi="Times New Roman"/>
                <w:b w:val="0"/>
                <w:i w:val="0"/>
              </w:rPr>
              <m:t>X</m:t>
            </m:r>
            <m:ctrlPr>
              <w:rPr>
                <w:rFonts w:ascii="Cambria Math" w:hAnsi="Cambria Math"/>
              </w:rPr>
            </m:ctrlPr>
          </m:e>
          <m:sub>
            <m:r>
              <m:rPr>
                <m:nor/>
                <m:sty m:val="p"/>
              </m:rPr>
              <w:rPr>
                <w:rFonts w:ascii="Times New Roman" w:hAnsi="Times New Roman"/>
                <w:b w:val="0"/>
                <w:i w:val="0"/>
              </w:rPr>
              <m:t>2</m:t>
            </m:r>
            <m:ctrlPr>
              <w:rPr>
                <w:rFonts w:ascii="Cambria Math" w:hAnsi="Cambria Math"/>
              </w:rPr>
            </m:ctrlPr>
          </m:sub>
        </m:sSub>
      </m:oMath>
      <w:r>
        <w:rPr>
          <w:rFonts w:ascii="Times New Roman" w:hAnsi="Times New Roman"/>
        </w:rPr>
        <w:t xml:space="preserve"> to </w:t>
      </w:r>
      <m:oMath>
        <m:sSub>
          <m:sSubPr>
            <m:ctrlPr>
              <w:rPr>
                <w:rFonts w:ascii="Cambria Math" w:hAnsi="Cambria Math"/>
              </w:rPr>
            </m:ctrlPr>
          </m:sSubPr>
          <m:e>
            <m:r>
              <m:rPr>
                <m:nor/>
                <m:sty m:val="p"/>
              </m:rPr>
              <w:rPr>
                <w:rFonts w:ascii="Times New Roman" w:hAnsi="Times New Roman"/>
                <w:b w:val="0"/>
                <w:i w:val="0"/>
              </w:rPr>
              <m:t>X</m:t>
            </m:r>
            <m:ctrlPr>
              <w:rPr>
                <w:rFonts w:ascii="Cambria Math" w:hAnsi="Cambria Math"/>
              </w:rPr>
            </m:ctrlPr>
          </m:e>
          <m:sub>
            <m:r>
              <m:rPr>
                <m:nor/>
                <m:sty m:val="p"/>
              </m:rPr>
              <w:rPr>
                <w:rFonts w:ascii="Times New Roman" w:hAnsi="Times New Roman"/>
                <w:b w:val="0"/>
                <w:i w:val="0"/>
              </w:rPr>
              <m:t>1</m:t>
            </m:r>
            <m:ctrlPr>
              <w:rPr>
                <w:rFonts w:ascii="Cambria Math" w:hAnsi="Cambria Math"/>
              </w:rPr>
            </m:ctrlPr>
          </m:sub>
        </m:sSub>
      </m:oMath>
      <w:r>
        <w:rPr>
          <w:rFonts w:ascii="Times New Roman" w:hAnsi="Times New Roman"/>
        </w:rPr>
        <w:t xml:space="preserve"> </w:t>
      </w:r>
      <w:r>
        <w:rPr>
          <w:rFonts w:hint="eastAsia" w:ascii="Times New Roman" w:hAnsi="Times New Roman"/>
        </w:rPr>
        <w:t xml:space="preserve">is </w:t>
      </w:r>
      <w:r>
        <w:rPr>
          <w:rFonts w:ascii="Times New Roman" w:hAnsi="Times New Roman"/>
        </w:rPr>
        <w:t>expressed as follows:</w:t>
      </w:r>
    </w:p>
    <w:p w14:paraId="0199D1C4">
      <w:pPr>
        <w:pStyle w:val="12"/>
        <w:widowControl/>
        <w:shd w:val="clear"/>
        <w:snapToGrid w:val="0"/>
        <w:spacing w:beforeAutospacing="0" w:afterAutospacing="0" w:line="360" w:lineRule="auto"/>
        <w:jc w:val="both"/>
        <w:rPr>
          <w:rFonts w:ascii="Times New Roman" w:hAnsi="Times New Roman"/>
        </w:rPr>
      </w:pPr>
      <m:oMathPara>
        <m:oMath>
          <m:eqArr>
            <m:eqArrPr>
              <m:maxDist m:val="1"/>
              <m:ctrlPr>
                <w:rPr>
                  <w:rFonts w:ascii="Cambria Math" w:hAnsi="Cambria Math"/>
                  <w:i/>
                </w:rPr>
              </m:ctrlPr>
            </m:eqArrPr>
            <m:e>
              <m:d>
                <m:dPr>
                  <m:begChr m:val="["/>
                  <m:endChr m:val="]"/>
                  <m:ctrlPr>
                    <w:rPr>
                      <w:rFonts w:ascii="Cambria Math" w:hAnsi="Cambria Math"/>
                    </w:rPr>
                  </m:ctrlPr>
                </m:dPr>
                <m:e>
                  <m:sSub>
                    <m:sSubPr>
                      <m:ctrlPr>
                        <w:rPr>
                          <w:rFonts w:ascii="Cambria Math" w:hAnsi="Cambria Math"/>
                          <w:i/>
                        </w:rPr>
                      </m:ctrlPr>
                    </m:sSubPr>
                    <m:e>
                      <m:r>
                        <m:rPr/>
                        <w:rPr>
                          <w:rFonts w:ascii="Cambria Math" w:hAnsi="Cambria Math"/>
                        </w:rPr>
                        <m:t>T</m:t>
                      </m:r>
                      <m:ctrlPr>
                        <w:rPr>
                          <w:rFonts w:ascii="Cambria Math" w:hAnsi="Cambria Math"/>
                          <w:i/>
                        </w:rPr>
                      </m:ctrlPr>
                    </m:e>
                    <m:sub>
                      <m:r>
                        <m:rPr/>
                        <w:rPr>
                          <w:rFonts w:ascii="Cambria Math" w:hAnsi="Cambria Math"/>
                        </w:rPr>
                        <m:t>2→1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z</m:t>
                      </m:r>
                      <m:ctrlPr>
                        <w:rPr>
                          <w:rFonts w:ascii="Cambria Math" w:hAnsi="Cambria Math"/>
                          <w:i/>
                        </w:rPr>
                      </m:ctrlPr>
                    </m:e>
                    <m:sub>
                      <m:r>
                        <m:rPr/>
                        <w:rPr>
                          <w:rFonts w:ascii="Cambria Math" w:hAnsi="Cambria Math"/>
                        </w:rPr>
                        <m:t>α</m:t>
                      </m:r>
                      <m:ctrlPr>
                        <w:rPr>
                          <w:rFonts w:ascii="Cambria Math" w:hAnsi="Cambria Math"/>
                          <w:i/>
                        </w:rPr>
                      </m:ctrlPr>
                    </m:sub>
                  </m:sSub>
                  <m:rad>
                    <m:radPr>
                      <m:degHide m:val="1"/>
                      <m:ctrlPr>
                        <w:rPr>
                          <w:rFonts w:ascii="Cambria Math" w:hAnsi="Cambria Math"/>
                          <w:i/>
                        </w:rPr>
                      </m:ctrlPr>
                    </m:radPr>
                    <m:deg>
                      <m:ctrlPr>
                        <w:rPr>
                          <w:rFonts w:ascii="Cambria Math" w:hAnsi="Cambria Math"/>
                          <w:i/>
                        </w:rPr>
                      </m:ctrlPr>
                    </m:deg>
                    <m:e>
                      <m:r>
                        <m:rPr/>
                        <w:rPr>
                          <w:rFonts w:ascii="Cambria Math" w:hAnsi="Cambria Math"/>
                        </w:rPr>
                        <m:t>(</m:t>
                      </m:r>
                      <m:f>
                        <m:fPr>
                          <m:ctrlPr>
                            <w:rPr>
                              <w:rFonts w:ascii="Cambria Math" w:hAnsi="Cambria Math"/>
                              <w:i/>
                            </w:rPr>
                          </m:ctrlPr>
                        </m:fPr>
                        <m:num>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12</m:t>
                              </m:r>
                              <m:ctrlPr>
                                <w:rPr>
                                  <w:rFonts w:ascii="Cambria Math" w:hAnsi="Cambria Math"/>
                                  <w:i/>
                                </w:rPr>
                              </m:ctrlPr>
                            </m:sub>
                          </m:sSub>
                          <m:ctrlPr>
                            <w:rPr>
                              <w:rFonts w:ascii="Cambria Math" w:hAnsi="Cambria Math"/>
                              <w:i/>
                            </w:rPr>
                          </m:ctrlPr>
                        </m:num>
                        <m:den>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11</m:t>
                              </m:r>
                              <m:ctrlPr>
                                <w:rPr>
                                  <w:rFonts w:ascii="Cambria Math" w:hAnsi="Cambria Math"/>
                                  <w:i/>
                                </w:rPr>
                              </m:ctrlPr>
                            </m:sub>
                          </m:sSub>
                          <m:ctrlPr>
                            <w:rPr>
                              <w:rFonts w:ascii="Cambria Math" w:hAnsi="Cambria Math"/>
                              <w:i/>
                            </w:rPr>
                          </m:ctrlPr>
                        </m:den>
                      </m:f>
                      <m:sSup>
                        <m:sSupPr>
                          <m:ctrlPr>
                            <w:rPr>
                              <w:rFonts w:ascii="Cambria Math" w:hAnsi="Cambria Math"/>
                              <w:i/>
                            </w:rPr>
                          </m:ctrlPr>
                        </m:sSupPr>
                        <m:e>
                          <m:r>
                            <m:rPr/>
                            <w:rPr>
                              <w:rFonts w:ascii="Cambria Math" w:hAnsi="Cambria Math"/>
                            </w:rPr>
                            <m:t>)</m:t>
                          </m:r>
                          <m:ctrlPr>
                            <w:rPr>
                              <w:rFonts w:ascii="Cambria Math" w:hAnsi="Cambria Math"/>
                              <w:i/>
                            </w:rPr>
                          </m:ctrlPr>
                        </m:e>
                        <m:sup>
                          <m:r>
                            <m:rPr/>
                            <w:rPr>
                              <w:rFonts w:ascii="Cambria Math" w:hAnsi="Cambria Math"/>
                            </w:rPr>
                            <m:t>2</m:t>
                          </m:r>
                          <m:ctrlPr>
                            <w:rPr>
                              <w:rFonts w:ascii="Cambria Math" w:hAnsi="Cambria Math"/>
                              <w:i/>
                            </w:rPr>
                          </m:ctrlPr>
                        </m:sup>
                      </m:sSup>
                      <m:sSubSup>
                        <m:sSubSupPr>
                          <m:ctrlPr>
                            <w:rPr>
                              <w:rFonts w:ascii="Cambria Math" w:hAnsi="Cambria Math"/>
                              <w:i/>
                            </w:rPr>
                          </m:ctrlPr>
                        </m:sSubSupPr>
                        <m:e>
                          <m:acc>
                            <m:accPr>
                              <m:ctrlPr>
                                <w:rPr>
                                  <w:rFonts w:ascii="Cambria Math" w:hAnsi="Cambria Math"/>
                                  <w:i/>
                                </w:rPr>
                              </m:ctrlPr>
                            </m:accPr>
                            <m:e>
                              <m:r>
                                <m:rPr/>
                                <w:rPr>
                                  <w:rFonts w:ascii="Cambria Math" w:hAnsi="Cambria Math"/>
                                </w:rPr>
                                <m:t>σ</m:t>
                              </m:r>
                              <m:ctrlPr>
                                <w:rPr>
                                  <w:rFonts w:ascii="Cambria Math" w:hAnsi="Cambria Math"/>
                                  <w:i/>
                                </w:rPr>
                              </m:ctrlPr>
                            </m:e>
                          </m:acc>
                          <m:ctrlPr>
                            <w:rPr>
                              <w:rFonts w:ascii="Cambria Math" w:hAnsi="Cambria Math"/>
                              <w:i/>
                            </w:rPr>
                          </m:ctrlPr>
                        </m:e>
                        <m:sub>
                          <m:sSub>
                            <m:sSubPr>
                              <m:ctrlPr>
                                <w:rPr>
                                  <w:rFonts w:ascii="Cambria Math" w:hAnsi="Cambria Math"/>
                                  <w:i/>
                                </w:rPr>
                              </m:ctrlPr>
                            </m:sSubPr>
                            <m:e>
                              <m:r>
                                <m:rPr/>
                                <w:rPr>
                                  <w:rFonts w:ascii="Cambria Math" w:hAnsi="Cambria Math"/>
                                </w:rPr>
                                <m:t>α</m:t>
                              </m:r>
                              <m:ctrlPr>
                                <w:rPr>
                                  <w:rFonts w:ascii="Cambria Math" w:hAnsi="Cambria Math"/>
                                  <w:i/>
                                </w:rPr>
                              </m:ctrlPr>
                            </m:e>
                            <m:sub>
                              <m:r>
                                <m:rPr/>
                                <w:rPr>
                                  <w:rFonts w:ascii="Cambria Math" w:hAnsi="Cambria Math"/>
                                </w:rPr>
                                <m:t>12</m:t>
                              </m:r>
                              <m:ctrlPr>
                                <w:rPr>
                                  <w:rFonts w:ascii="Cambria Math" w:hAnsi="Cambria Math"/>
                                  <w:i/>
                                </w:rPr>
                              </m:ctrlPr>
                            </m:sub>
                          </m:sSub>
                          <m:ctrlPr>
                            <w:rPr>
                              <w:rFonts w:ascii="Cambria Math" w:hAnsi="Cambria Math"/>
                              <w:i/>
                            </w:rPr>
                          </m:ctrlPr>
                        </m:sub>
                        <m:sup>
                          <m:r>
                            <m:rPr/>
                            <w:rPr>
                              <w:rFonts w:ascii="Cambria Math" w:hAnsi="Cambria Math"/>
                            </w:rPr>
                            <m:t>2</m:t>
                          </m:r>
                          <m:ctrlPr>
                            <w:rPr>
                              <w:rFonts w:ascii="Cambria Math" w:hAnsi="Cambria Math"/>
                              <w:i/>
                            </w:rPr>
                          </m:ctrlPr>
                        </m:sup>
                      </m:sSubSup>
                      <m:ctrlPr>
                        <w:rPr>
                          <w:rFonts w:ascii="Cambria Math" w:hAnsi="Cambria Math"/>
                          <w:i/>
                        </w:rPr>
                      </m:ctrlPr>
                    </m:e>
                  </m:rad>
                  <m:r>
                    <m:rPr/>
                    <w:rPr>
                      <w:rFonts w:ascii="Cambria Math" w:hAnsi="Cambria Math"/>
                    </w:rPr>
                    <m:t>,</m:t>
                  </m:r>
                  <m:sSub>
                    <m:sSubPr>
                      <m:ctrlPr>
                        <w:rPr>
                          <w:rFonts w:ascii="Cambria Math" w:hAnsi="Cambria Math"/>
                          <w:i/>
                        </w:rPr>
                      </m:ctrlPr>
                    </m:sSubPr>
                    <m:e>
                      <m:r>
                        <m:rPr/>
                        <w:rPr>
                          <w:rFonts w:ascii="Cambria Math" w:hAnsi="Cambria Math"/>
                        </w:rPr>
                        <m:t>T</m:t>
                      </m:r>
                      <m:ctrlPr>
                        <w:rPr>
                          <w:rFonts w:ascii="Cambria Math" w:hAnsi="Cambria Math"/>
                          <w:i/>
                        </w:rPr>
                      </m:ctrlPr>
                    </m:e>
                    <m:sub>
                      <m:r>
                        <m:rPr/>
                        <w:rPr>
                          <w:rFonts w:ascii="Cambria Math" w:hAnsi="Cambria Math"/>
                        </w:rPr>
                        <m:t>2→1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z</m:t>
                      </m:r>
                      <m:ctrlPr>
                        <w:rPr>
                          <w:rFonts w:ascii="Cambria Math" w:hAnsi="Cambria Math"/>
                          <w:i/>
                        </w:rPr>
                      </m:ctrlPr>
                    </m:e>
                    <m:sub>
                      <m:r>
                        <m:rPr/>
                        <w:rPr>
                          <w:rFonts w:ascii="Cambria Math" w:hAnsi="Cambria Math"/>
                        </w:rPr>
                        <m:t>α</m:t>
                      </m:r>
                      <m:ctrlPr>
                        <w:rPr>
                          <w:rFonts w:ascii="Cambria Math" w:hAnsi="Cambria Math"/>
                          <w:i/>
                        </w:rPr>
                      </m:ctrlPr>
                    </m:sub>
                  </m:sSub>
                  <m:rad>
                    <m:radPr>
                      <m:degHide m:val="1"/>
                      <m:ctrlPr>
                        <w:rPr>
                          <w:rFonts w:ascii="Cambria Math" w:hAnsi="Cambria Math"/>
                          <w:i/>
                        </w:rPr>
                      </m:ctrlPr>
                    </m:radPr>
                    <m:deg>
                      <m:ctrlPr>
                        <w:rPr>
                          <w:rFonts w:ascii="Cambria Math" w:hAnsi="Cambria Math"/>
                          <w:i/>
                        </w:rPr>
                      </m:ctrlPr>
                    </m:deg>
                    <m:e>
                      <m:r>
                        <m:rPr/>
                        <w:rPr>
                          <w:rFonts w:ascii="Cambria Math" w:hAnsi="Cambria Math"/>
                        </w:rPr>
                        <m:t>(</m:t>
                      </m:r>
                      <m:f>
                        <m:fPr>
                          <m:ctrlPr>
                            <w:rPr>
                              <w:rFonts w:ascii="Cambria Math" w:hAnsi="Cambria Math"/>
                              <w:i/>
                            </w:rPr>
                          </m:ctrlPr>
                        </m:fPr>
                        <m:num>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12</m:t>
                              </m:r>
                              <m:ctrlPr>
                                <w:rPr>
                                  <w:rFonts w:ascii="Cambria Math" w:hAnsi="Cambria Math"/>
                                  <w:i/>
                                </w:rPr>
                              </m:ctrlPr>
                            </m:sub>
                          </m:sSub>
                          <m:ctrlPr>
                            <w:rPr>
                              <w:rFonts w:ascii="Cambria Math" w:hAnsi="Cambria Math"/>
                              <w:i/>
                            </w:rPr>
                          </m:ctrlPr>
                        </m:num>
                        <m:den>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11</m:t>
                              </m:r>
                              <m:ctrlPr>
                                <w:rPr>
                                  <w:rFonts w:ascii="Cambria Math" w:hAnsi="Cambria Math"/>
                                  <w:i/>
                                </w:rPr>
                              </m:ctrlPr>
                            </m:sub>
                          </m:sSub>
                          <m:ctrlPr>
                            <w:rPr>
                              <w:rFonts w:ascii="Cambria Math" w:hAnsi="Cambria Math"/>
                              <w:i/>
                            </w:rPr>
                          </m:ctrlPr>
                        </m:den>
                      </m:f>
                      <m:sSup>
                        <m:sSupPr>
                          <m:ctrlPr>
                            <w:rPr>
                              <w:rFonts w:ascii="Cambria Math" w:hAnsi="Cambria Math"/>
                              <w:i/>
                            </w:rPr>
                          </m:ctrlPr>
                        </m:sSupPr>
                        <m:e>
                          <m:r>
                            <m:rPr/>
                            <w:rPr>
                              <w:rFonts w:ascii="Cambria Math" w:hAnsi="Cambria Math"/>
                            </w:rPr>
                            <m:t>)</m:t>
                          </m:r>
                          <m:ctrlPr>
                            <w:rPr>
                              <w:rFonts w:ascii="Cambria Math" w:hAnsi="Cambria Math"/>
                              <w:i/>
                            </w:rPr>
                          </m:ctrlPr>
                        </m:e>
                        <m:sup>
                          <m:r>
                            <m:rPr/>
                            <w:rPr>
                              <w:rFonts w:ascii="Cambria Math" w:hAnsi="Cambria Math"/>
                            </w:rPr>
                            <m:t>2</m:t>
                          </m:r>
                          <m:ctrlPr>
                            <w:rPr>
                              <w:rFonts w:ascii="Cambria Math" w:hAnsi="Cambria Math"/>
                              <w:i/>
                            </w:rPr>
                          </m:ctrlPr>
                        </m:sup>
                      </m:sSup>
                      <m:sSubSup>
                        <m:sSubSupPr>
                          <m:ctrlPr>
                            <w:rPr>
                              <w:rFonts w:ascii="Cambria Math" w:hAnsi="Cambria Math"/>
                              <w:i/>
                            </w:rPr>
                          </m:ctrlPr>
                        </m:sSubSupPr>
                        <m:e>
                          <m:acc>
                            <m:accPr>
                              <m:ctrlPr>
                                <w:rPr>
                                  <w:rFonts w:ascii="Cambria Math" w:hAnsi="Cambria Math"/>
                                  <w:i/>
                                </w:rPr>
                              </m:ctrlPr>
                            </m:accPr>
                            <m:e>
                              <m:r>
                                <m:rPr/>
                                <w:rPr>
                                  <w:rFonts w:ascii="Cambria Math" w:hAnsi="Cambria Math"/>
                                </w:rPr>
                                <m:t>σ</m:t>
                              </m:r>
                              <m:ctrlPr>
                                <w:rPr>
                                  <w:rFonts w:ascii="Cambria Math" w:hAnsi="Cambria Math"/>
                                  <w:i/>
                                </w:rPr>
                              </m:ctrlPr>
                            </m:e>
                          </m:acc>
                          <m:ctrlPr>
                            <w:rPr>
                              <w:rFonts w:ascii="Cambria Math" w:hAnsi="Cambria Math"/>
                              <w:i/>
                            </w:rPr>
                          </m:ctrlPr>
                        </m:e>
                        <m:sub>
                          <m:sSub>
                            <m:sSubPr>
                              <m:ctrlPr>
                                <w:rPr>
                                  <w:rFonts w:ascii="Cambria Math" w:hAnsi="Cambria Math"/>
                                  <w:i/>
                                </w:rPr>
                              </m:ctrlPr>
                            </m:sSubPr>
                            <m:e>
                              <m:r>
                                <m:rPr/>
                                <w:rPr>
                                  <w:rFonts w:ascii="Cambria Math" w:hAnsi="Cambria Math"/>
                                </w:rPr>
                                <m:t>α</m:t>
                              </m:r>
                              <m:ctrlPr>
                                <w:rPr>
                                  <w:rFonts w:ascii="Cambria Math" w:hAnsi="Cambria Math"/>
                                  <w:i/>
                                </w:rPr>
                              </m:ctrlPr>
                            </m:e>
                            <m:sub>
                              <m:r>
                                <m:rPr/>
                                <w:rPr>
                                  <w:rFonts w:ascii="Cambria Math" w:hAnsi="Cambria Math"/>
                                </w:rPr>
                                <m:t>12</m:t>
                              </m:r>
                              <m:ctrlPr>
                                <w:rPr>
                                  <w:rFonts w:ascii="Cambria Math" w:hAnsi="Cambria Math"/>
                                  <w:i/>
                                </w:rPr>
                              </m:ctrlPr>
                            </m:sub>
                          </m:sSub>
                          <m:ctrlPr>
                            <w:rPr>
                              <w:rFonts w:ascii="Cambria Math" w:hAnsi="Cambria Math"/>
                              <w:i/>
                            </w:rPr>
                          </m:ctrlPr>
                        </m:sub>
                        <m:sup>
                          <m:r>
                            <m:rPr/>
                            <w:rPr>
                              <w:rFonts w:ascii="Cambria Math" w:hAnsi="Cambria Math"/>
                            </w:rPr>
                            <m:t>2</m:t>
                          </m:r>
                          <m:ctrlPr>
                            <w:rPr>
                              <w:rFonts w:ascii="Cambria Math" w:hAnsi="Cambria Math"/>
                              <w:i/>
                            </w:rPr>
                          </m:ctrlPr>
                        </m:sup>
                      </m:sSubSup>
                      <m:ctrlPr>
                        <w:rPr>
                          <w:rFonts w:ascii="Cambria Math" w:hAnsi="Cambria Math"/>
                          <w:i/>
                        </w:rPr>
                      </m:ctrlPr>
                    </m:e>
                  </m:rad>
                  <m:ctrlPr>
                    <w:rPr>
                      <w:rFonts w:ascii="Cambria Math" w:hAnsi="Cambria Math"/>
                    </w:rPr>
                  </m:ctrlPr>
                </m:e>
              </m:d>
              <m:r>
                <m:rPr/>
                <w:rPr>
                  <w:rFonts w:ascii="Cambria Math" w:hAnsi="Cambria Math"/>
                </w:rPr>
                <m:t>#</m:t>
              </m:r>
              <m:d>
                <m:dPr>
                  <m:ctrlPr>
                    <w:rPr>
                      <w:rFonts w:ascii="Cambria Math" w:hAnsi="Cambria Math"/>
                      <w:i/>
                    </w:rPr>
                  </m:ctrlPr>
                </m:dPr>
                <m:e>
                  <m:r>
                    <m:rPr/>
                    <w:rPr>
                      <w:rFonts w:ascii="Cambria Math" w:hAnsi="Cambria Math"/>
                    </w:rPr>
                    <m:t>2</m:t>
                  </m:r>
                  <m:ctrlPr>
                    <w:rPr>
                      <w:rFonts w:ascii="Cambria Math" w:hAnsi="Cambria Math"/>
                      <w:i/>
                    </w:rPr>
                  </m:ctrlPr>
                </m:e>
              </m:d>
              <m:ctrlPr>
                <w:rPr>
                  <w:rFonts w:ascii="Cambria Math" w:hAnsi="Cambria Math"/>
                  <w:i/>
                </w:rPr>
              </m:ctrlPr>
            </m:e>
          </m:eqArr>
        </m:oMath>
      </m:oMathPara>
    </w:p>
    <w:p w14:paraId="0133A3DC">
      <w:pPr>
        <w:pStyle w:val="12"/>
        <w:widowControl/>
        <w:shd w:val="clear"/>
        <w:spacing w:beforeAutospacing="0" w:afterAutospacing="0" w:line="360" w:lineRule="auto"/>
        <w:ind w:firstLine="420"/>
        <w:jc w:val="both"/>
        <w:rPr>
          <w:rFonts w:ascii="Times New Roman" w:hAnsi="Times New Roman"/>
        </w:rPr>
      </w:pPr>
      <w:r>
        <w:rPr>
          <w:rFonts w:ascii="Times New Roman" w:hAnsi="Times New Roman"/>
        </w:rPr>
        <w:t xml:space="preserve">If the confidence interval excludes zero, then </w:t>
      </w:r>
      <m:oMath>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2</m:t>
            </m:r>
            <m:ctrlPr>
              <w:rPr>
                <w:rFonts w:ascii="Cambria Math" w:hAnsi="Cambria Math"/>
                <w:i/>
              </w:rPr>
            </m:ctrlPr>
          </m:sub>
        </m:sSub>
      </m:oMath>
      <w:r>
        <w:rPr>
          <w:rFonts w:ascii="Times New Roman" w:hAnsi="Times New Roman"/>
        </w:rPr>
        <w:t xml:space="preserve"> is considered a causal driver of</w:t>
      </w:r>
      <w:r>
        <w:rPr>
          <w:rFonts w:hint="eastAsia" w:ascii="Times New Roman" w:hAnsi="Times New Roman"/>
        </w:rPr>
        <w:t xml:space="preserve"> </w:t>
      </w:r>
      <m:oMath>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1</m:t>
            </m:r>
            <m:ctrlPr>
              <w:rPr>
                <w:rFonts w:ascii="Cambria Math" w:hAnsi="Cambria Math"/>
                <w:i/>
              </w:rPr>
            </m:ctrlPr>
          </m:sub>
        </m:sSub>
      </m:oMath>
      <w:r>
        <w:rPr>
          <w:rFonts w:hint="eastAsia" w:ascii="Times New Roman" w:hAnsi="Times New Roman"/>
        </w:rPr>
        <w:t>. O</w:t>
      </w:r>
      <w:r>
        <w:rPr>
          <w:rFonts w:ascii="Times New Roman" w:hAnsi="Times New Roman"/>
        </w:rPr>
        <w:t>therwise, their causal relationship is deemed statistically insignificant.</w:t>
      </w:r>
    </w:p>
    <w:p w14:paraId="146672FC">
      <w:pPr>
        <w:shd w:val="clear"/>
        <w:spacing w:line="360" w:lineRule="auto"/>
        <w:ind w:firstLine="420"/>
        <w:rPr>
          <w:rFonts w:ascii="Times New Roman" w:hAnsi="Times New Roman" w:eastAsia="宋体" w:cs="Times New Roman"/>
          <w:sz w:val="24"/>
        </w:rPr>
      </w:pPr>
      <w:r>
        <w:rPr>
          <w:rFonts w:ascii="Times New Roman" w:hAnsi="Times New Roman" w:eastAsia="宋体" w:cs="Times New Roman"/>
          <w:sz w:val="24"/>
        </w:rPr>
        <w:t xml:space="preserve">In this study, the Chl-a concentration </w:t>
      </w:r>
      <w:r>
        <w:rPr>
          <w:rFonts w:hint="eastAsia" w:ascii="Times New Roman" w:hAnsi="Times New Roman" w:eastAsia="宋体" w:cs="Times New Roman"/>
          <w:sz w:val="24"/>
        </w:rPr>
        <w:t>i</w:t>
      </w:r>
      <w:r>
        <w:rPr>
          <w:rFonts w:ascii="Times New Roman" w:hAnsi="Times New Roman" w:eastAsia="宋体" w:cs="Times New Roman"/>
          <w:sz w:val="24"/>
        </w:rPr>
        <w:t xml:space="preserve">s </w:t>
      </w:r>
      <w:r>
        <w:rPr>
          <w:rFonts w:hint="eastAsia" w:ascii="Times New Roman" w:hAnsi="Times New Roman" w:eastAsia="宋体" w:cs="Times New Roman"/>
          <w:sz w:val="24"/>
        </w:rPr>
        <w:t>defined</w:t>
      </w:r>
      <w:r>
        <w:rPr>
          <w:rFonts w:ascii="Times New Roman" w:hAnsi="Times New Roman" w:eastAsia="宋体" w:cs="Times New Roman"/>
          <w:sz w:val="24"/>
        </w:rPr>
        <w:t xml:space="preserve"> as</w:t>
      </w:r>
      <w:r>
        <w:rPr>
          <w:rFonts w:hint="eastAsia" w:ascii="Times New Roman" w:hAnsi="Times New Roman" w:eastAsia="宋体" w:cs="Times New Roman"/>
          <w:sz w:val="24"/>
        </w:rPr>
        <w:t xml:space="preserve"> the target variable</w:t>
      </w:r>
      <w:r>
        <w:rPr>
          <w:rFonts w:ascii="Times New Roman" w:hAnsi="Times New Roman" w:eastAsia="宋体" w:cs="Times New Roman"/>
          <w:sz w:val="24"/>
        </w:rPr>
        <w:t xml:space="preserve"> </w:t>
      </w:r>
      <m:oMath>
        <m:sSub>
          <m:sSubPr>
            <m:ctrlPr>
              <w:rPr>
                <w:rFonts w:ascii="Cambria Math" w:hAnsi="Cambria Math"/>
                <w:i/>
                <w:sz w:val="24"/>
              </w:rPr>
            </m:ctrlPr>
          </m:sSubPr>
          <m:e>
            <m:r>
              <m:rPr/>
              <w:rPr>
                <w:rFonts w:ascii="Cambria Math" w:hAnsi="Cambria Math"/>
                <w:sz w:val="24"/>
              </w:rPr>
              <m:t>X</m:t>
            </m:r>
            <m:ctrlPr>
              <w:rPr>
                <w:rFonts w:ascii="Cambria Math" w:hAnsi="Cambria Math"/>
                <w:i/>
                <w:sz w:val="24"/>
              </w:rPr>
            </m:ctrlPr>
          </m:e>
          <m:sub>
            <m:r>
              <m:rPr/>
              <w:rPr>
                <w:rFonts w:ascii="Cambria Math" w:hAnsi="Cambria Math"/>
                <w:sz w:val="24"/>
              </w:rPr>
              <m:t>1</m:t>
            </m:r>
            <m:ctrlPr>
              <w:rPr>
                <w:rFonts w:ascii="Cambria Math" w:hAnsi="Cambria Math"/>
                <w:i/>
                <w:sz w:val="24"/>
              </w:rPr>
            </m:ctrlPr>
          </m:sub>
        </m:sSub>
      </m:oMath>
      <w:r>
        <w:rPr>
          <w:rFonts w:ascii="Times New Roman" w:hAnsi="Times New Roman" w:eastAsia="宋体" w:cs="Times New Roman"/>
          <w:sz w:val="24"/>
        </w:rPr>
        <w:t xml:space="preserve">, while the environmental factors, </w:t>
      </w:r>
      <w:r>
        <w:rPr>
          <w:rFonts w:hint="eastAsia" w:ascii="Times New Roman" w:hAnsi="Times New Roman" w:eastAsia="宋体" w:cs="Times New Roman"/>
          <w:sz w:val="24"/>
        </w:rPr>
        <w:t>including</w:t>
      </w:r>
      <w:r>
        <w:rPr>
          <w:rFonts w:ascii="Times New Roman" w:hAnsi="Times New Roman" w:eastAsia="宋体" w:cs="Times New Roman"/>
          <w:sz w:val="24"/>
        </w:rPr>
        <w:t xml:space="preserve"> NO₃, PO₄, SiO₄, DO, currents, SSS, SST, SSR, and precipitation</w:t>
      </w:r>
      <w:r>
        <w:rPr>
          <w:rFonts w:hint="eastAsia" w:ascii="Times New Roman" w:hAnsi="Times New Roman" w:eastAsia="宋体" w:cs="Times New Roman"/>
          <w:sz w:val="24"/>
        </w:rPr>
        <w:t>,</w:t>
      </w:r>
      <w:r>
        <w:rPr>
          <w:rFonts w:ascii="Times New Roman" w:hAnsi="Times New Roman" w:eastAsia="宋体" w:cs="Times New Roman"/>
          <w:sz w:val="24"/>
        </w:rPr>
        <w:t xml:space="preserve"> </w:t>
      </w:r>
      <w:r>
        <w:rPr>
          <w:rFonts w:hint="eastAsia" w:ascii="Times New Roman" w:hAnsi="Times New Roman" w:eastAsia="宋体" w:cs="Times New Roman"/>
          <w:sz w:val="24"/>
        </w:rPr>
        <w:t>are</w:t>
      </w:r>
      <w:r>
        <w:rPr>
          <w:rFonts w:ascii="Times New Roman" w:hAnsi="Times New Roman" w:eastAsia="宋体" w:cs="Times New Roman"/>
          <w:sz w:val="24"/>
        </w:rPr>
        <w:t xml:space="preserve"> </w:t>
      </w:r>
      <w:r>
        <w:rPr>
          <w:rFonts w:hint="eastAsia" w:ascii="Times New Roman" w:hAnsi="Times New Roman" w:eastAsia="宋体" w:cs="Times New Roman"/>
          <w:sz w:val="24"/>
        </w:rPr>
        <w:t>designated</w:t>
      </w:r>
      <w:r>
        <w:rPr>
          <w:rFonts w:ascii="Times New Roman" w:hAnsi="Times New Roman" w:eastAsia="宋体" w:cs="Times New Roman"/>
          <w:sz w:val="24"/>
        </w:rPr>
        <w:t xml:space="preserve"> as</w:t>
      </w:r>
      <w:r>
        <w:rPr>
          <w:rFonts w:hint="eastAsia" w:ascii="Times New Roman" w:hAnsi="Times New Roman" w:eastAsia="宋体" w:cs="Times New Roman"/>
          <w:sz w:val="24"/>
        </w:rPr>
        <w:t xml:space="preserve"> the explanatory variable</w:t>
      </w:r>
      <w:r>
        <w:rPr>
          <w:rFonts w:hint="eastAsia" w:ascii="Times New Roman" w:hAnsi="Times New Roman" w:eastAsia="宋体" w:cs="Times New Roman"/>
          <w:b/>
          <w:bCs/>
          <w:sz w:val="24"/>
        </w:rPr>
        <w:t>s</w:t>
      </w:r>
      <w:r>
        <w:rPr>
          <w:rFonts w:ascii="Times New Roman" w:hAnsi="Times New Roman" w:eastAsia="宋体" w:cs="Times New Roman"/>
          <w:sz w:val="24"/>
        </w:rPr>
        <w:t xml:space="preserve"> </w:t>
      </w:r>
      <m:oMath>
        <m:sSub>
          <m:sSubPr>
            <m:ctrlPr>
              <w:rPr>
                <w:rFonts w:ascii="Cambria Math" w:hAnsi="Cambria Math"/>
                <w:i/>
                <w:sz w:val="24"/>
              </w:rPr>
            </m:ctrlPr>
          </m:sSubPr>
          <m:e>
            <m:r>
              <m:rPr/>
              <w:rPr>
                <w:rFonts w:ascii="Cambria Math" w:hAnsi="Cambria Math"/>
                <w:sz w:val="24"/>
              </w:rPr>
              <m:t>X</m:t>
            </m:r>
            <m:ctrlPr>
              <w:rPr>
                <w:rFonts w:ascii="Cambria Math" w:hAnsi="Cambria Math"/>
                <w:i/>
                <w:sz w:val="24"/>
              </w:rPr>
            </m:ctrlPr>
          </m:e>
          <m:sub>
            <m:r>
              <m:rPr/>
              <w:rPr>
                <w:rFonts w:ascii="Cambria Math" w:hAnsi="Cambria Math"/>
                <w:sz w:val="24"/>
              </w:rPr>
              <m:t>2</m:t>
            </m:r>
            <m:ctrlPr>
              <w:rPr>
                <w:rFonts w:ascii="Cambria Math" w:hAnsi="Cambria Math"/>
                <w:i/>
                <w:sz w:val="24"/>
              </w:rPr>
            </m:ctrlPr>
          </m:sub>
        </m:sSub>
      </m:oMath>
      <w:r>
        <w:rPr>
          <w:rFonts w:ascii="Times New Roman" w:hAnsi="Times New Roman" w:eastAsia="宋体" w:cs="Times New Roman"/>
          <w:sz w:val="24"/>
        </w:rPr>
        <w:t xml:space="preserve">. The unidirectional information flow from each individual environmental factor to Chl-a </w:t>
      </w:r>
      <w:r>
        <w:rPr>
          <w:rFonts w:hint="eastAsia" w:ascii="Times New Roman" w:hAnsi="Times New Roman" w:eastAsia="宋体" w:cs="Times New Roman"/>
          <w:sz w:val="24"/>
        </w:rPr>
        <w:t>i</w:t>
      </w:r>
      <w:r>
        <w:rPr>
          <w:rFonts w:ascii="Times New Roman" w:hAnsi="Times New Roman" w:eastAsia="宋体" w:cs="Times New Roman"/>
          <w:sz w:val="24"/>
        </w:rPr>
        <w:t>s quantified using Eq. 1.</w:t>
      </w:r>
      <w:r>
        <w:rPr>
          <w:sz w:val="32"/>
          <w:szCs w:val="40"/>
        </w:rPr>
        <w:t xml:space="preserve"> </w:t>
      </w:r>
      <w:r>
        <w:rPr>
          <w:rFonts w:ascii="Times New Roman" w:hAnsi="Times New Roman" w:eastAsia="宋体" w:cs="Times New Roman"/>
          <w:sz w:val="24"/>
        </w:rPr>
        <w:t xml:space="preserve">To verify the reliability of the calculated information flow values, statistical significance testing </w:t>
      </w:r>
      <w:r>
        <w:rPr>
          <w:rFonts w:hint="eastAsia" w:ascii="Times New Roman" w:hAnsi="Times New Roman" w:eastAsia="宋体" w:cs="Times New Roman"/>
          <w:sz w:val="24"/>
        </w:rPr>
        <w:t>i</w:t>
      </w:r>
      <w:r>
        <w:rPr>
          <w:rFonts w:ascii="Times New Roman" w:hAnsi="Times New Roman" w:eastAsia="宋体" w:cs="Times New Roman"/>
          <w:sz w:val="24"/>
        </w:rPr>
        <w:t xml:space="preserve">s performed at the 99% confidence level. Only the statistically significant information flow results </w:t>
      </w:r>
      <w:r>
        <w:rPr>
          <w:rFonts w:hint="eastAsia" w:ascii="Times New Roman" w:hAnsi="Times New Roman" w:eastAsia="宋体" w:cs="Times New Roman"/>
          <w:sz w:val="24"/>
        </w:rPr>
        <w:t>are</w:t>
      </w:r>
      <w:r>
        <w:rPr>
          <w:rFonts w:ascii="Times New Roman" w:hAnsi="Times New Roman" w:eastAsia="宋体" w:cs="Times New Roman"/>
          <w:sz w:val="24"/>
        </w:rPr>
        <w:t xml:space="preserve"> retained, which </w:t>
      </w:r>
      <w:r>
        <w:rPr>
          <w:rFonts w:hint="eastAsia" w:ascii="Times New Roman" w:hAnsi="Times New Roman" w:eastAsia="宋体" w:cs="Times New Roman"/>
          <w:sz w:val="24"/>
        </w:rPr>
        <w:t>are</w:t>
      </w:r>
      <w:r>
        <w:rPr>
          <w:rFonts w:ascii="Times New Roman" w:hAnsi="Times New Roman" w:eastAsia="宋体" w:cs="Times New Roman"/>
          <w:sz w:val="24"/>
        </w:rPr>
        <w:t xml:space="preserve"> used to characterize the intensity of the causal driving effect of each environmental factor on Chl-a</w:t>
      </w:r>
      <w:r>
        <w:rPr>
          <w:rFonts w:hint="eastAsia" w:ascii="Times New Roman" w:hAnsi="Times New Roman" w:eastAsia="宋体" w:cs="Times New Roman"/>
          <w:sz w:val="24"/>
        </w:rPr>
        <w:t xml:space="preserve"> </w:t>
      </w:r>
      <w:r>
        <w:rPr>
          <w:rFonts w:ascii="Times New Roman" w:hAnsi="Times New Roman" w:eastAsia="宋体" w:cs="Times New Roman"/>
          <w:sz w:val="24"/>
        </w:rPr>
        <w:t>variation.</w:t>
      </w:r>
    </w:p>
    <w:p w14:paraId="7882CE02">
      <w:pPr>
        <w:pStyle w:val="3"/>
        <w:shd w:val="clear"/>
        <w:spacing w:before="0" w:after="0" w:line="360" w:lineRule="auto"/>
        <w:rPr>
          <w:rFonts w:ascii="Times New Roman" w:hAnsi="Times New Roman" w:cs="Times New Roman"/>
          <w:sz w:val="24"/>
          <w:szCs w:val="24"/>
        </w:rPr>
      </w:pPr>
      <w:r>
        <w:rPr>
          <w:rFonts w:ascii="Times New Roman" w:hAnsi="Times New Roman" w:cs="Times New Roman"/>
          <w:sz w:val="24"/>
          <w:szCs w:val="24"/>
        </w:rPr>
        <w:t>3.2</w:t>
      </w:r>
      <w:r>
        <w:rPr>
          <w:rFonts w:hint="eastAsia" w:ascii="Times New Roman" w:hAnsi="Times New Roman" w:cs="Times New Roman"/>
          <w:sz w:val="24"/>
          <w:szCs w:val="24"/>
        </w:rPr>
        <w:t>.</w:t>
      </w:r>
      <w:r>
        <w:rPr>
          <w:rFonts w:ascii="Times New Roman" w:hAnsi="Times New Roman" w:cs="Times New Roman"/>
          <w:sz w:val="24"/>
          <w:szCs w:val="24"/>
        </w:rPr>
        <w:t xml:space="preserve"> Causality-driven ecological zoning via K-Means clustering</w:t>
      </w:r>
    </w:p>
    <w:p w14:paraId="702D4334">
      <w:pPr>
        <w:pStyle w:val="12"/>
        <w:widowControl/>
        <w:shd w:val="clear"/>
        <w:spacing w:beforeAutospacing="0" w:afterAutospacing="0" w:line="360" w:lineRule="auto"/>
        <w:ind w:firstLine="420"/>
        <w:jc w:val="both"/>
        <w:rPr>
          <w:rFonts w:ascii="Times New Roman" w:hAnsi="Times New Roman"/>
        </w:rPr>
      </w:pPr>
      <w:r>
        <w:rPr>
          <w:rFonts w:ascii="Times New Roman" w:hAnsi="Times New Roman"/>
        </w:rPr>
        <w:t>K‑Means clustering is a distance‑based unsupervised method that partitions samples into k clusters by iteratively minimizing within‑cluster variance and maximizing between‑cluster variance, thereby ensuring high intra‑cluster similarity and inter‑cluster dissimilarity. The Euclidean distance quantifies the similarity between two samples:</w:t>
      </w:r>
    </w:p>
    <w:p w14:paraId="2F88767F">
      <w:pPr>
        <w:pStyle w:val="12"/>
        <w:widowControl/>
        <w:shd w:val="clear"/>
        <w:spacing w:beforeAutospacing="0" w:afterAutospacing="0" w:line="360" w:lineRule="auto"/>
        <w:jc w:val="both"/>
        <w:rPr>
          <w:rFonts w:ascii="Times New Roman" w:hAnsi="Times New Roman"/>
        </w:rPr>
      </w:pPr>
      <m:oMathPara>
        <m:oMath>
          <m:eqArr>
            <m:eqArrPr>
              <m:maxDist m:val="1"/>
              <m:ctrlPr>
                <w:rPr>
                  <w:rFonts w:ascii="Cambria Math" w:hAnsi="Cambria Math"/>
                  <w:i/>
                </w:rPr>
              </m:ctrlPr>
            </m:eqArrPr>
            <m:e>
              <m:r>
                <m:rPr/>
                <w:rPr>
                  <w:rFonts w:hint="eastAsia" w:ascii="Cambria Math" w:hAnsi="Cambria Math"/>
                </w:rPr>
                <m:t>d</m:t>
              </m:r>
              <m:d>
                <m:dPr>
                  <m:ctrlPr>
                    <w:rPr>
                      <w:rFonts w:ascii="Cambria Math" w:hAnsi="Cambria Math"/>
                      <w:i/>
                    </w:rPr>
                  </m:ctrlPr>
                </m:dPr>
                <m:e>
                  <m:r>
                    <m:rPr/>
                    <w:rPr>
                      <w:rFonts w:ascii="Cambria Math" w:hAnsi="Cambria Math"/>
                    </w:rPr>
                    <m:t>x,y</m:t>
                  </m:r>
                  <m:ctrlPr>
                    <w:rPr>
                      <w:rFonts w:ascii="Cambria Math" w:hAnsi="Cambria Math"/>
                      <w:i/>
                    </w:rPr>
                  </m:ctrlPr>
                </m:e>
              </m:d>
              <m:r>
                <m:rPr/>
                <w:rPr>
                  <w:rFonts w:ascii="Cambria Math" w:hAnsi="Cambria Math"/>
                </w:rPr>
                <m:t>=</m:t>
              </m:r>
              <m:rad>
                <m:radPr>
                  <m:degHide m:val="1"/>
                  <m:ctrlPr>
                    <w:rPr>
                      <w:rFonts w:ascii="Cambria Math" w:hAnsi="Cambria Math"/>
                      <w:i/>
                    </w:rPr>
                  </m:ctrlPr>
                </m:radPr>
                <m:deg>
                  <m:ctrlPr>
                    <w:rPr>
                      <w:rFonts w:ascii="Cambria Math" w:hAnsi="Cambria Math"/>
                      <w:i/>
                    </w:rPr>
                  </m:ctrlPr>
                </m:deg>
                <m:e>
                  <m:nary>
                    <m:naryPr>
                      <m:chr m:val="∑"/>
                      <m:limLoc m:val="subSup"/>
                      <m:ctrlPr>
                        <w:rPr>
                          <w:rFonts w:ascii="Cambria Math" w:hAnsi="Cambria Math"/>
                          <w:i/>
                        </w:rPr>
                      </m:ctrlPr>
                    </m:naryPr>
                    <m:sub>
                      <m:r>
                        <m:rPr/>
                        <w:rPr>
                          <w:rFonts w:ascii="Cambria Math" w:hAnsi="Cambria Math"/>
                        </w:rPr>
                        <m:t>i=1</m:t>
                      </m:r>
                      <m:ctrlPr>
                        <w:rPr>
                          <w:rFonts w:ascii="Cambria Math" w:hAnsi="Cambria Math"/>
                          <w:i/>
                        </w:rPr>
                      </m:ctrlPr>
                    </m:sub>
                    <m:sup>
                      <m:r>
                        <m:rPr/>
                        <w:rPr>
                          <w:rFonts w:ascii="Cambria Math" w:hAnsi="Cambria Math"/>
                        </w:rPr>
                        <m:t>m</m:t>
                      </m:r>
                      <m:ctrlPr>
                        <w:rPr>
                          <w:rFonts w:ascii="Cambria Math" w:hAnsi="Cambria Math"/>
                          <w:i/>
                        </w:rPr>
                      </m:ctrlP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i</m:t>
                                  </m:r>
                                  <m:ctrlPr>
                                    <w:rPr>
                                      <w:rFonts w:ascii="Cambria Math" w:hAnsi="Cambria Math"/>
                                      <w:i/>
                                    </w:rPr>
                                  </m:ctrlPr>
                                </m:sub>
                              </m:sSub>
                              <m:ctrlPr>
                                <w:rPr>
                                  <w:rFonts w:ascii="Cambria Math" w:hAnsi="Cambria Math"/>
                                  <w:i/>
                                </w:rPr>
                              </m:ctrlPr>
                            </m:e>
                          </m:d>
                          <m:ctrlPr>
                            <w:rPr>
                              <w:rFonts w:ascii="Cambria Math" w:hAnsi="Cambria Math"/>
                              <w:i/>
                            </w:rPr>
                          </m:ctrlPr>
                        </m:e>
                        <m:sup>
                          <m:r>
                            <m:rPr/>
                            <w:rPr>
                              <w:rFonts w:ascii="Cambria Math" w:hAnsi="Cambria Math"/>
                            </w:rPr>
                            <m:t>2</m:t>
                          </m:r>
                          <m:ctrlPr>
                            <w:rPr>
                              <w:rFonts w:ascii="Cambria Math" w:hAnsi="Cambria Math"/>
                              <w:i/>
                            </w:rPr>
                          </m:ctrlPr>
                        </m:sup>
                      </m:sSup>
                      <m:ctrlPr>
                        <w:rPr>
                          <w:rFonts w:ascii="Cambria Math" w:hAnsi="Cambria Math"/>
                          <w:i/>
                        </w:rPr>
                      </m:ctrlPr>
                    </m:e>
                  </m:nary>
                  <m:ctrlPr>
                    <w:rPr>
                      <w:rFonts w:ascii="Cambria Math" w:hAnsi="Cambria Math"/>
                      <w:i/>
                    </w:rPr>
                  </m:ctrlPr>
                </m:e>
              </m:rad>
              <m:r>
                <m:rPr/>
                <w:rPr>
                  <w:rFonts w:ascii="Cambria Math" w:hAnsi="Cambria Math"/>
                </w:rPr>
                <m:t>#</m:t>
              </m:r>
              <m:d>
                <m:dPr>
                  <m:ctrlPr>
                    <w:rPr>
                      <w:rFonts w:ascii="Cambria Math" w:hAnsi="Cambria Math"/>
                      <w:i/>
                    </w:rPr>
                  </m:ctrlPr>
                </m:dPr>
                <m:e>
                  <m:r>
                    <m:rPr/>
                    <w:rPr>
                      <w:rFonts w:ascii="Cambria Math" w:hAnsi="Cambria Math"/>
                    </w:rPr>
                    <m:t>3</m:t>
                  </m:r>
                  <m:ctrlPr>
                    <w:rPr>
                      <w:rFonts w:ascii="Cambria Math" w:hAnsi="Cambria Math"/>
                      <w:i/>
                    </w:rPr>
                  </m:ctrlPr>
                </m:e>
              </m:d>
              <m:ctrlPr>
                <w:rPr>
                  <w:rFonts w:ascii="Cambria Math" w:hAnsi="Cambria Math"/>
                  <w:i/>
                </w:rPr>
              </m:ctrlPr>
            </m:e>
          </m:eqArr>
        </m:oMath>
      </m:oMathPara>
    </w:p>
    <w:p w14:paraId="2136C42D">
      <w:pPr>
        <w:pStyle w:val="12"/>
        <w:widowControl/>
        <w:shd w:val="clear"/>
        <w:spacing w:beforeAutospacing="0" w:afterAutospacing="0" w:line="360" w:lineRule="auto"/>
        <w:ind w:firstLine="420"/>
        <w:jc w:val="both"/>
        <w:rPr>
          <w:rFonts w:ascii="Times New Roman" w:hAnsi="Times New Roman"/>
        </w:rPr>
      </w:pPr>
      <w:r>
        <w:rPr>
          <w:rFonts w:ascii="Times New Roman" w:hAnsi="Times New Roman"/>
        </w:rPr>
        <w:t xml:space="preserve">where </w:t>
      </w:r>
      <m:oMath>
        <m:r>
          <m:rPr/>
          <w:rPr>
            <w:rFonts w:hint="eastAsia" w:ascii="Cambria Math" w:hAnsi="Cambria Math"/>
          </w:rPr>
          <m:t>d</m:t>
        </m:r>
        <m:d>
          <m:dPr>
            <m:ctrlPr>
              <w:rPr>
                <w:rFonts w:ascii="Cambria Math" w:hAnsi="Cambria Math"/>
                <w:i/>
              </w:rPr>
            </m:ctrlPr>
          </m:dPr>
          <m:e>
            <m:r>
              <m:rPr/>
              <w:rPr>
                <w:rFonts w:ascii="Cambria Math" w:hAnsi="Cambria Math"/>
              </w:rPr>
              <m:t>x,y</m:t>
            </m:r>
            <m:ctrlPr>
              <w:rPr>
                <w:rFonts w:ascii="Cambria Math" w:hAnsi="Cambria Math"/>
                <w:i/>
              </w:rPr>
            </m:ctrlPr>
          </m:e>
        </m:d>
      </m:oMath>
      <w:r>
        <w:rPr>
          <w:rFonts w:ascii="Times New Roman" w:hAnsi="Times New Roman"/>
        </w:rPr>
        <w:t xml:space="preserve"> is the Euclidean distance between sample </w:t>
      </w:r>
      <m:oMath>
        <m:r>
          <m:rPr/>
          <w:rPr>
            <w:rFonts w:ascii="Cambria Math" w:hAnsi="Cambria Math"/>
          </w:rPr>
          <m:t>x</m:t>
        </m:r>
      </m:oMath>
      <w:r>
        <w:rPr>
          <w:rFonts w:ascii="Times New Roman" w:hAnsi="Times New Roman"/>
        </w:rPr>
        <w:t xml:space="preserve"> and </w:t>
      </w:r>
      <m:oMath>
        <m:r>
          <m:rPr/>
          <w:rPr>
            <w:rFonts w:ascii="Cambria Math" w:hAnsi="Cambria Math"/>
          </w:rPr>
          <m:t>y</m:t>
        </m:r>
      </m:oMath>
      <w:r>
        <w:rPr>
          <w:rFonts w:ascii="Times New Roman" w:hAnsi="Times New Roman"/>
        </w:rPr>
        <w:t xml:space="preserve">, </w:t>
      </w:r>
      <m:oMath>
        <m:r>
          <m:rPr>
            <m:nor/>
            <m:sty m:val="p"/>
          </m:rPr>
          <w:rPr>
            <w:rFonts w:ascii="Times New Roman" w:hAnsi="Times New Roman"/>
            <w:b w:val="0"/>
            <w:i w:val="0"/>
          </w:rPr>
          <m:t>m</m:t>
        </m:r>
      </m:oMath>
      <w:r>
        <w:rPr>
          <w:rFonts w:ascii="Times New Roman" w:hAnsi="Times New Roman"/>
        </w:rPr>
        <w:t xml:space="preserve"> is the feature dimension, and </w:t>
      </w:r>
      <m:oMath>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i</m:t>
            </m:r>
            <m:ctrlPr>
              <w:rPr>
                <w:rFonts w:ascii="Cambria Math" w:hAnsi="Cambria Math"/>
                <w:i/>
              </w:rPr>
            </m:ctrlPr>
          </m:sub>
        </m:sSub>
      </m:oMath>
      <w:r>
        <w:rPr>
          <w:rFonts w:ascii="Times New Roman" w:hAnsi="Times New Roman"/>
        </w:rPr>
        <w:t xml:space="preserve">, </w:t>
      </w:r>
      <m:oMath>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i</m:t>
            </m:r>
            <m:ctrlPr>
              <w:rPr>
                <w:rFonts w:ascii="Cambria Math" w:hAnsi="Cambria Math"/>
                <w:i/>
              </w:rPr>
            </m:ctrlPr>
          </m:sub>
        </m:sSub>
      </m:oMath>
      <w:r>
        <w:rPr>
          <w:rFonts w:ascii="Times New Roman" w:hAnsi="Times New Roman"/>
        </w:rPr>
        <w:t xml:space="preserve"> are their values on the </w:t>
      </w:r>
      <m:oMath>
        <m:r>
          <m:rPr/>
          <w:rPr>
            <w:rFonts w:ascii="Cambria Math" w:hAnsi="Cambria Math"/>
          </w:rPr>
          <m:t>i</m:t>
        </m:r>
      </m:oMath>
      <w:r>
        <w:rPr>
          <w:rFonts w:ascii="Times New Roman" w:hAnsi="Times New Roman"/>
        </w:rPr>
        <w:t>-th feature.</w:t>
      </w:r>
    </w:p>
    <w:p w14:paraId="4D10A440">
      <w:pPr>
        <w:pStyle w:val="12"/>
        <w:widowControl/>
        <w:shd w:val="clear"/>
        <w:spacing w:beforeAutospacing="0" w:afterAutospacing="0" w:line="360" w:lineRule="auto"/>
        <w:ind w:firstLine="420"/>
        <w:jc w:val="both"/>
        <w:rPr>
          <w:rFonts w:ascii="Times New Roman" w:hAnsi="Times New Roman"/>
        </w:rPr>
      </w:pPr>
      <w:r>
        <w:rPr>
          <w:rFonts w:ascii="Times New Roman" w:hAnsi="Times New Roman"/>
        </w:rPr>
        <w:t>The objective function, within-cluster sum of squares (WCSS), is minimized iteratively:</w:t>
      </w:r>
    </w:p>
    <w:p w14:paraId="550C4414">
      <w:pPr>
        <w:pStyle w:val="12"/>
        <w:widowControl/>
        <w:shd w:val="clear"/>
        <w:spacing w:beforeAutospacing="0" w:afterAutospacing="0" w:line="360" w:lineRule="auto"/>
        <w:jc w:val="both"/>
        <w:rPr>
          <w:rFonts w:ascii="Times New Roman" w:hAnsi="Times New Roman"/>
        </w:rPr>
      </w:pPr>
      <m:oMathPara>
        <m:oMath>
          <m:eqArr>
            <m:eqArrPr>
              <m:maxDist m:val="1"/>
              <m:ctrlPr>
                <w:rPr>
                  <w:rFonts w:ascii="Cambria Math" w:hAnsi="Cambria Math"/>
                  <w:i/>
                </w:rPr>
              </m:ctrlPr>
            </m:eqArrPr>
            <m:e>
              <m:r>
                <m:rPr/>
                <w:rPr>
                  <w:rFonts w:ascii="Cambria Math" w:hAnsi="Cambria Math"/>
                </w:rPr>
                <m:t>WCSS=</m:t>
              </m:r>
              <m:nary>
                <m:naryPr>
                  <m:chr m:val="∑"/>
                  <m:limLoc m:val="subSup"/>
                  <m:ctrlPr>
                    <w:rPr>
                      <w:rFonts w:ascii="Cambria Math" w:hAnsi="Cambria Math"/>
                      <w:i/>
                    </w:rPr>
                  </m:ctrlPr>
                </m:naryPr>
                <m:sub>
                  <m:r>
                    <m:rPr/>
                    <w:rPr>
                      <w:rFonts w:ascii="Cambria Math" w:hAnsi="Cambria Math"/>
                    </w:rPr>
                    <m:t>k=1</m:t>
                  </m:r>
                  <m:ctrlPr>
                    <w:rPr>
                      <w:rFonts w:ascii="Cambria Math" w:hAnsi="Cambria Math"/>
                      <w:i/>
                    </w:rPr>
                  </m:ctrlPr>
                </m:sub>
                <m:sup>
                  <m:r>
                    <m:rPr/>
                    <w:rPr>
                      <w:rFonts w:ascii="Cambria Math" w:hAnsi="Cambria Math"/>
                    </w:rPr>
                    <m:t>K</m:t>
                  </m:r>
                  <m:ctrlPr>
                    <w:rPr>
                      <w:rFonts w:ascii="Cambria Math" w:hAnsi="Cambria Math"/>
                      <w:i/>
                    </w:rPr>
                  </m:ctrlPr>
                </m:sup>
                <m:e>
                  <m:nary>
                    <m:naryPr>
                      <m:chr m:val="∑"/>
                      <m:limLoc m:val="subSup"/>
                      <m:supHide m:val="1"/>
                      <m:ctrlPr>
                        <w:rPr>
                          <w:rFonts w:ascii="Cambria Math" w:hAnsi="Cambria Math"/>
                          <w:i/>
                        </w:rPr>
                      </m:ctrlPr>
                    </m:naryPr>
                    <m:sub>
                      <m:r>
                        <m:rPr/>
                        <w:rPr>
                          <w:rFonts w:ascii="Cambria Math" w:hAnsi="Cambria Math"/>
                        </w:rPr>
                        <m:t>x</m:t>
                      </m:r>
                      <m:r>
                        <m:rPr/>
                        <w:rPr>
                          <w:rFonts w:hint="eastAsia" w:ascii="Cambria Math" w:hAnsi="Cambria Math"/>
                        </w:rPr>
                        <m:t>∈</m:t>
                      </m:r>
                      <m:sSub>
                        <m:sSubPr>
                          <m:ctrlPr>
                            <w:rPr>
                              <w:rFonts w:ascii="Cambria Math" w:hAnsi="Cambria Math"/>
                              <w:i/>
                            </w:rPr>
                          </m:ctrlPr>
                        </m:sSubPr>
                        <m:e>
                          <m:r>
                            <m:rPr/>
                            <w:rPr>
                              <w:rFonts w:hint="eastAsia" w:ascii="Cambria Math" w:hAnsi="Cambria Math"/>
                            </w:rPr>
                            <m:t>C</m:t>
                          </m:r>
                          <m:ctrlPr>
                            <w:rPr>
                              <w:rFonts w:ascii="Cambria Math" w:hAnsi="Cambria Math"/>
                              <w:i/>
                            </w:rPr>
                          </m:ctrlPr>
                        </m:e>
                        <m:sub>
                          <m:r>
                            <m:rPr/>
                            <w:rPr>
                              <w:rFonts w:ascii="Cambria Math" w:hAnsi="Cambria Math"/>
                            </w:rPr>
                            <m:t>k</m:t>
                          </m:r>
                          <m:ctrlPr>
                            <w:rPr>
                              <w:rFonts w:ascii="Cambria Math" w:hAnsi="Cambria Math"/>
                              <w:i/>
                            </w:rPr>
                          </m:ctrlPr>
                        </m:sub>
                      </m:sSub>
                      <m:ctrlPr>
                        <w:rPr>
                          <w:rFonts w:ascii="Cambria Math" w:hAnsi="Cambria Math"/>
                          <w:i/>
                        </w:rPr>
                      </m:ctrlPr>
                    </m:sub>
                    <m:sup>
                      <m:ctrlPr>
                        <w:rPr>
                          <w:rFonts w:ascii="Cambria Math" w:hAnsi="Cambria Math"/>
                          <w:i/>
                        </w:rPr>
                      </m:ctrlPr>
                    </m:sup>
                    <m:e>
                      <m:sSup>
                        <m:sSupPr>
                          <m:ctrlPr>
                            <w:rPr>
                              <w:rFonts w:ascii="Cambria Math" w:hAnsi="Cambria Math"/>
                              <w:i/>
                            </w:rPr>
                          </m:ctrlPr>
                        </m:sSupPr>
                        <m:e>
                          <m:r>
                            <m:rPr/>
                            <w:rPr>
                              <w:rFonts w:ascii="Cambria Math" w:hAnsi="Cambria Math"/>
                            </w:rPr>
                            <m:t>d(x,</m:t>
                          </m:r>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k</m:t>
                              </m:r>
                              <m:ctrlPr>
                                <w:rPr>
                                  <w:rFonts w:ascii="Cambria Math" w:hAnsi="Cambria Math"/>
                                  <w:i/>
                                </w:rPr>
                              </m:ctrlPr>
                            </m:sub>
                          </m:sSub>
                          <m:r>
                            <m:rPr/>
                            <w:rPr>
                              <w:rFonts w:ascii="Cambria Math" w:hAnsi="Cambria Math"/>
                            </w:rPr>
                            <m:t>)</m:t>
                          </m:r>
                          <m:ctrlPr>
                            <w:rPr>
                              <w:rFonts w:ascii="Cambria Math" w:hAnsi="Cambria Math"/>
                              <w:i/>
                            </w:rPr>
                          </m:ctrlPr>
                        </m:e>
                        <m:sup>
                          <m:r>
                            <m:rPr/>
                            <w:rPr>
                              <w:rFonts w:ascii="Cambria Math" w:hAnsi="Cambria Math"/>
                            </w:rPr>
                            <m:t>2</m:t>
                          </m:r>
                          <m:ctrlPr>
                            <w:rPr>
                              <w:rFonts w:ascii="Cambria Math" w:hAnsi="Cambria Math"/>
                              <w:i/>
                            </w:rPr>
                          </m:ctrlPr>
                        </m:sup>
                      </m:sSup>
                      <m:ctrlPr>
                        <w:rPr>
                          <w:rFonts w:ascii="Cambria Math" w:hAnsi="Cambria Math"/>
                          <w:i/>
                        </w:rPr>
                      </m:ctrlPr>
                    </m:e>
                  </m:nary>
                  <m:ctrlPr>
                    <w:rPr>
                      <w:rFonts w:ascii="Cambria Math" w:hAnsi="Cambria Math"/>
                      <w:i/>
                    </w:rPr>
                  </m:ctrlPr>
                </m:e>
              </m:nary>
              <m:r>
                <m:rPr/>
                <w:rPr>
                  <w:rFonts w:ascii="Cambria Math" w:hAnsi="Cambria Math"/>
                </w:rPr>
                <m:t>#</m:t>
              </m:r>
              <m:d>
                <m:dPr>
                  <m:ctrlPr>
                    <w:rPr>
                      <w:rFonts w:ascii="Cambria Math" w:hAnsi="Cambria Math"/>
                      <w:i/>
                    </w:rPr>
                  </m:ctrlPr>
                </m:dPr>
                <m:e>
                  <m:r>
                    <m:rPr/>
                    <w:rPr>
                      <w:rFonts w:ascii="Cambria Math" w:hAnsi="Cambria Math"/>
                    </w:rPr>
                    <m:t>4</m:t>
                  </m:r>
                  <m:ctrlPr>
                    <w:rPr>
                      <w:rFonts w:ascii="Cambria Math" w:hAnsi="Cambria Math"/>
                      <w:i/>
                    </w:rPr>
                  </m:ctrlPr>
                </m:e>
              </m:d>
              <m:ctrlPr>
                <w:rPr>
                  <w:rFonts w:ascii="Cambria Math" w:hAnsi="Cambria Math"/>
                  <w:i/>
                </w:rPr>
              </m:ctrlPr>
            </m:e>
          </m:eqArr>
        </m:oMath>
      </m:oMathPara>
    </w:p>
    <w:p w14:paraId="6DF9D6D6">
      <w:pPr>
        <w:pStyle w:val="12"/>
        <w:widowControl/>
        <w:shd w:val="clear"/>
        <w:spacing w:beforeAutospacing="0" w:afterAutospacing="0" w:line="360" w:lineRule="auto"/>
        <w:ind w:firstLine="420"/>
        <w:jc w:val="both"/>
        <w:rPr>
          <w:rFonts w:ascii="Times New Roman" w:hAnsi="Times New Roman"/>
        </w:rPr>
      </w:pPr>
      <w:r>
        <w:rPr>
          <w:rFonts w:ascii="Times New Roman" w:hAnsi="Times New Roman"/>
        </w:rPr>
        <w:t xml:space="preserve">where </w:t>
      </w:r>
      <m:oMath>
        <m:r>
          <m:rPr/>
          <w:rPr>
            <w:rFonts w:ascii="Cambria Math" w:hAnsi="Cambria Math"/>
          </w:rPr>
          <m:t>K</m:t>
        </m:r>
      </m:oMath>
      <w:r>
        <w:rPr>
          <w:rFonts w:ascii="Times New Roman" w:hAnsi="Times New Roman"/>
        </w:rPr>
        <w:t xml:space="preserve"> is the number of clusters, </w:t>
      </w:r>
      <m:oMath>
        <m:sSub>
          <m:sSubPr>
            <m:ctrlPr>
              <w:rPr>
                <w:rFonts w:ascii="Cambria Math" w:hAnsi="Cambria Math"/>
                <w:i/>
              </w:rPr>
            </m:ctrlPr>
          </m:sSubPr>
          <m:e>
            <m:r>
              <m:rPr/>
              <w:rPr>
                <w:rFonts w:hint="eastAsia" w:ascii="Cambria Math" w:hAnsi="Cambria Math"/>
              </w:rPr>
              <m:t>C</m:t>
            </m:r>
            <m:ctrlPr>
              <w:rPr>
                <w:rFonts w:ascii="Cambria Math" w:hAnsi="Cambria Math"/>
                <w:i/>
              </w:rPr>
            </m:ctrlPr>
          </m:e>
          <m:sub>
            <m:r>
              <m:rPr/>
              <w:rPr>
                <w:rFonts w:ascii="Cambria Math" w:hAnsi="Cambria Math"/>
              </w:rPr>
              <m:t>k</m:t>
            </m:r>
            <m:ctrlPr>
              <w:rPr>
                <w:rFonts w:ascii="Cambria Math" w:hAnsi="Cambria Math"/>
                <w:i/>
              </w:rPr>
            </m:ctrlPr>
          </m:sub>
        </m:sSub>
      </m:oMath>
      <w:r>
        <w:rPr>
          <w:rFonts w:hint="eastAsia" w:ascii="Times New Roman" w:hAnsi="Times New Roman"/>
        </w:rPr>
        <w:t xml:space="preserve"> </w:t>
      </w:r>
      <w:r>
        <w:rPr>
          <w:rFonts w:ascii="Times New Roman" w:hAnsi="Times New Roman"/>
        </w:rPr>
        <w:t xml:space="preserve">is the set of all samples in the </w:t>
      </w:r>
      <m:oMath>
        <m:r>
          <m:rPr>
            <m:nor/>
          </m:rPr>
          <w:rPr>
            <w:rFonts w:ascii="Cambria Math" w:hAnsi="Cambria Math"/>
            <w:i/>
          </w:rPr>
          <m:t>k</m:t>
        </m:r>
      </m:oMath>
      <w:r>
        <w:rPr>
          <w:rFonts w:ascii="Times New Roman" w:hAnsi="Times New Roman"/>
        </w:rPr>
        <w:t xml:space="preserve">-th cluster, </w:t>
      </w:r>
      <m:oMath>
        <m:sSub>
          <m:sSubPr>
            <m:ctrlPr>
              <w:rPr>
                <w:rFonts w:ascii="Cambria Math" w:hAnsi="Cambria Math"/>
                <w:i/>
                <w:iCs/>
              </w:rPr>
            </m:ctrlPr>
          </m:sSubPr>
          <m:e>
            <m:r>
              <m:rPr>
                <m:nor/>
              </m:rPr>
              <w:rPr>
                <w:rFonts w:ascii="Cambria Math" w:hAnsi="Cambria Math"/>
                <w:i/>
                <w:iCs/>
              </w:rPr>
              <m:t>c</m:t>
            </m:r>
            <m:ctrlPr>
              <w:rPr>
                <w:rFonts w:ascii="Cambria Math" w:hAnsi="Cambria Math"/>
                <w:i/>
                <w:iCs/>
              </w:rPr>
            </m:ctrlPr>
          </m:e>
          <m:sub>
            <m:r>
              <m:rPr>
                <m:nor/>
              </m:rPr>
              <w:rPr>
                <w:rFonts w:ascii="Cambria Math" w:hAnsi="Cambria Math"/>
                <w:i/>
                <w:iCs/>
              </w:rPr>
              <m:t>k</m:t>
            </m:r>
            <m:ctrlPr>
              <w:rPr>
                <w:rFonts w:ascii="Cambria Math" w:hAnsi="Cambria Math"/>
                <w:i/>
                <w:iCs/>
              </w:rPr>
            </m:ctrlPr>
          </m:sub>
        </m:sSub>
      </m:oMath>
      <w:r>
        <w:rPr>
          <w:rFonts w:ascii="Times New Roman" w:hAnsi="Times New Roman"/>
        </w:rPr>
        <w:t xml:space="preserve"> is its centroid.</w:t>
      </w:r>
    </w:p>
    <w:p w14:paraId="7CD16F2F">
      <w:pPr>
        <w:pStyle w:val="12"/>
        <w:widowControl/>
        <w:shd w:val="clear"/>
        <w:spacing w:beforeAutospacing="0" w:afterAutospacing="0" w:line="360" w:lineRule="auto"/>
        <w:ind w:firstLine="420"/>
        <w:jc w:val="both"/>
        <w:rPr>
          <w:rFonts w:ascii="Times New Roman" w:hAnsi="Times New Roman"/>
        </w:rPr>
      </w:pPr>
      <w:r>
        <w:rPr>
          <w:rFonts w:ascii="Times New Roman" w:hAnsi="Times New Roman"/>
        </w:rPr>
        <w:t xml:space="preserve">In this study, the LK information flow results </w:t>
      </w:r>
      <w:r>
        <w:rPr>
          <w:rFonts w:hint="eastAsia" w:ascii="Times New Roman" w:hAnsi="Times New Roman"/>
        </w:rPr>
        <w:t>are</w:t>
      </w:r>
      <w:r>
        <w:rPr>
          <w:rFonts w:ascii="Times New Roman" w:hAnsi="Times New Roman"/>
        </w:rPr>
        <w:t xml:space="preserve"> used as feature vectors for ecological zoning to identify regions with similar ecological characteristics in terms of primary productivity. Each grid cell constitutes an independent clustering sample, with its vector data composed of the information flow values from all environmental factors to Chl‑a. It </w:t>
      </w:r>
      <w:r>
        <w:rPr>
          <w:rFonts w:hint="eastAsia" w:ascii="Times New Roman" w:hAnsi="Times New Roman"/>
        </w:rPr>
        <w:t>should be</w:t>
      </w:r>
      <w:r>
        <w:rPr>
          <w:rFonts w:ascii="Times New Roman" w:hAnsi="Times New Roman"/>
        </w:rPr>
        <w:t xml:space="preserve"> noted that each causal analysis between a factor and Chl‑a represents an independent system. According to LK information flow theory, the magnitudes of information flow from different systems are not directly comparable; rather, only the existence or absence of a causal relationship can be interpreted. To eliminate the relative differences in magnitude among factors and to concentrate on the binary indication of causality, all information flow values of all factors </w:t>
      </w:r>
      <w:r>
        <w:rPr>
          <w:rFonts w:hint="eastAsia" w:ascii="Times New Roman" w:hAnsi="Times New Roman"/>
        </w:rPr>
        <w:t>are</w:t>
      </w:r>
      <w:r>
        <w:rPr>
          <w:rFonts w:ascii="Times New Roman" w:hAnsi="Times New Roman"/>
        </w:rPr>
        <w:t xml:space="preserve"> standardized prior to clustering based on Eq.</w:t>
      </w:r>
      <w:r>
        <w:rPr>
          <w:rFonts w:hint="eastAsia" w:ascii="Times New Roman" w:hAnsi="Times New Roman"/>
        </w:rPr>
        <w:t xml:space="preserve"> 5</w:t>
      </w:r>
      <w:r>
        <w:rPr>
          <w:rFonts w:ascii="Times New Roman" w:hAnsi="Times New Roman"/>
        </w:rPr>
        <w:t>.</w:t>
      </w:r>
    </w:p>
    <w:p w14:paraId="75CB0C17">
      <w:pPr>
        <w:pStyle w:val="12"/>
        <w:widowControl/>
        <w:shd w:val="clear"/>
        <w:spacing w:beforeAutospacing="0" w:afterAutospacing="0" w:line="360" w:lineRule="auto"/>
        <w:jc w:val="both"/>
        <w:rPr>
          <w:rFonts w:ascii="Times New Roman" w:hAnsi="Times New Roman"/>
        </w:rPr>
      </w:pPr>
      <m:oMathPara>
        <m:oMath>
          <m:eqArr>
            <m:eqArrPr>
              <m:maxDist m:val="1"/>
              <m:ctrlPr>
                <w:rPr>
                  <w:rFonts w:ascii="Cambria Math" w:hAnsi="Cambria Math"/>
                  <w:i/>
                </w:rPr>
              </m:ctrlPr>
            </m:eqArrPr>
            <m:e>
              <m:sSubSup>
                <m:sSubSupPr>
                  <m:ctrlPr>
                    <w:rPr>
                      <w:rFonts w:ascii="Cambria Math" w:hAnsi="Cambria Math"/>
                    </w:rPr>
                  </m:ctrlPr>
                </m:sSubSupPr>
                <m:e>
                  <m:r>
                    <m:rPr>
                      <m:sty m:val="p"/>
                    </m:rPr>
                    <w:rPr>
                      <w:rFonts w:ascii="Cambria Math" w:hAnsi="Cambria Math"/>
                    </w:rPr>
                    <m:t>X</m:t>
                  </m:r>
                  <m:ctrlPr>
                    <w:rPr>
                      <w:rFonts w:ascii="Cambria Math" w:hAnsi="Cambria Math"/>
                    </w:rPr>
                  </m:ctrlPr>
                </m:e>
                <m:sub>
                  <m:r>
                    <m:rPr>
                      <m:sty m:val="p"/>
                    </m:rPr>
                    <w:rPr>
                      <w:rFonts w:ascii="Cambria Math" w:hAnsi="Cambria Math"/>
                    </w:rPr>
                    <m:t>i</m:t>
                  </m:r>
                  <m:ctrlPr>
                    <w:rPr>
                      <w:rFonts w:ascii="Cambria Math" w:hAnsi="Cambria Math"/>
                    </w:rPr>
                  </m:ctrlPr>
                </m:sub>
                <m:sup>
                  <m:r>
                    <m:rPr>
                      <m:sty m:val="p"/>
                    </m:rPr>
                    <w:rPr>
                      <w:rFonts w:ascii="Cambria Math" w:hAnsi="Cambria Math"/>
                    </w:rPr>
                    <m:t>scaled</m:t>
                  </m:r>
                  <m:ctrlPr>
                    <w:rPr>
                      <w:rFonts w:ascii="Cambria Math" w:hAnsi="Cambria Math"/>
                    </w:rPr>
                  </m:ctrlPr>
                </m:sup>
              </m:sSubSup>
              <m:r>
                <m:rPr>
                  <m:sty m:val="p"/>
                </m:rPr>
                <w:rPr>
                  <w:rFonts w:ascii="Cambria Math" w:hAnsi="Cambria Math"/>
                </w:rPr>
                <m:t>=</m:t>
              </m:r>
              <m:f>
                <m:fPr>
                  <m:ctrlPr>
                    <w:rPr>
                      <w:rFonts w:ascii="Cambria Math" w:hAnsi="Cambria Math"/>
                      <w:i/>
                    </w:rPr>
                  </m:ctrlPr>
                </m:fPr>
                <m:num>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t>
                  </m:r>
                  <m:acc>
                    <m:accPr>
                      <m:chr m:val="̅"/>
                      <m:ctrlPr>
                        <w:rPr>
                          <w:rFonts w:ascii="Cambria Math" w:hAnsi="Cambria Math"/>
                          <w:i/>
                        </w:rPr>
                      </m:ctrlPr>
                    </m:accPr>
                    <m:e>
                      <m:r>
                        <m:rPr/>
                        <w:rPr>
                          <w:rFonts w:ascii="Cambria Math" w:hAnsi="Cambria Math"/>
                        </w:rPr>
                        <m:t>X</m:t>
                      </m:r>
                      <m:ctrlPr>
                        <w:rPr>
                          <w:rFonts w:ascii="Cambria Math" w:hAnsi="Cambria Math"/>
                          <w:i/>
                        </w:rPr>
                      </m:ctrlPr>
                    </m:e>
                  </m:acc>
                  <m:ctrlPr>
                    <w:rPr>
                      <w:rFonts w:ascii="Cambria Math" w:hAnsi="Cambria Math"/>
                      <w:i/>
                    </w:rPr>
                  </m:ctrlPr>
                </m:num>
                <m:den>
                  <m:r>
                    <m:rPr/>
                    <w:rPr>
                      <w:rFonts w:ascii="Cambria Math" w:hAnsi="Cambria Math"/>
                    </w:rPr>
                    <m:t>σ</m:t>
                  </m:r>
                  <m:ctrlPr>
                    <w:rPr>
                      <w:rFonts w:ascii="Cambria Math" w:hAnsi="Cambria Math"/>
                      <w:i/>
                    </w:rPr>
                  </m:ctrlPr>
                </m:den>
              </m:f>
              <m:r>
                <m:rPr/>
                <w:rPr>
                  <w:rFonts w:ascii="Cambria Math" w:hAnsi="Cambria Math"/>
                </w:rPr>
                <m:t>#</m:t>
              </m:r>
              <m:d>
                <m:dPr>
                  <m:ctrlPr>
                    <w:rPr>
                      <w:rFonts w:ascii="Cambria Math" w:hAnsi="Cambria Math"/>
                      <w:i/>
                    </w:rPr>
                  </m:ctrlPr>
                </m:dPr>
                <m:e>
                  <m:r>
                    <m:rPr/>
                    <w:rPr>
                      <w:rFonts w:ascii="Cambria Math" w:hAnsi="Cambria Math"/>
                    </w:rPr>
                    <m:t>5</m:t>
                  </m:r>
                  <m:ctrlPr>
                    <w:rPr>
                      <w:rFonts w:ascii="Cambria Math" w:hAnsi="Cambria Math"/>
                      <w:i/>
                    </w:rPr>
                  </m:ctrlPr>
                </m:e>
              </m:d>
              <m:ctrlPr>
                <w:rPr>
                  <w:rFonts w:ascii="Cambria Math" w:hAnsi="Cambria Math"/>
                  <w:i/>
                </w:rPr>
              </m:ctrlPr>
            </m:e>
          </m:eqArr>
        </m:oMath>
      </m:oMathPara>
    </w:p>
    <w:p w14:paraId="0E5B100B">
      <w:pPr>
        <w:pStyle w:val="12"/>
        <w:widowControl/>
        <w:shd w:val="clear"/>
        <w:spacing w:beforeAutospacing="0" w:afterAutospacing="0" w:line="360" w:lineRule="auto"/>
        <w:ind w:firstLine="420"/>
        <w:jc w:val="both"/>
        <w:rPr>
          <w:rFonts w:ascii="Times New Roman" w:hAnsi="Times New Roman"/>
        </w:rPr>
      </w:pPr>
      <w:r>
        <w:rPr>
          <w:rFonts w:ascii="Times New Roman" w:hAnsi="Times New Roman"/>
        </w:rPr>
        <w:t xml:space="preserve">where </w:t>
      </w:r>
      <m:oMath>
        <m:sSub>
          <m:sSubPr>
            <m:ctrlPr>
              <w:rPr>
                <w:rFonts w:ascii="Cambria Math" w:hAnsi="Cambria Math"/>
                <w:i/>
                <w:iCs/>
              </w:rPr>
            </m:ctrlPr>
          </m:sSubPr>
          <m:e>
            <m:r>
              <m:rPr/>
              <w:rPr>
                <w:rFonts w:ascii="Cambria Math" w:hAnsi="Cambria Math"/>
              </w:rPr>
              <m:t>X</m:t>
            </m:r>
            <m:ctrlPr>
              <w:rPr>
                <w:rFonts w:ascii="Cambria Math" w:hAnsi="Cambria Math"/>
                <w:i/>
                <w:iCs/>
              </w:rPr>
            </m:ctrlPr>
          </m:e>
          <m:sub>
            <m:r>
              <m:rPr/>
              <w:rPr>
                <w:rFonts w:ascii="Cambria Math" w:hAnsi="Cambria Math"/>
              </w:rPr>
              <m:t>i</m:t>
            </m:r>
            <m:ctrlPr>
              <w:rPr>
                <w:rFonts w:ascii="Cambria Math" w:hAnsi="Cambria Math"/>
                <w:i/>
                <w:iCs/>
              </w:rPr>
            </m:ctrlPr>
          </m:sub>
        </m:sSub>
      </m:oMath>
      <w:r>
        <w:rPr>
          <w:rFonts w:ascii="Times New Roman" w:hAnsi="Times New Roman"/>
        </w:rPr>
        <w:t xml:space="preserve"> represents the raw information flow value at each grid </w:t>
      </w:r>
      <w:r>
        <w:rPr>
          <w:rFonts w:hint="eastAsia" w:ascii="Times New Roman" w:hAnsi="Times New Roman"/>
        </w:rPr>
        <w:t>cell</w:t>
      </w:r>
      <w:r>
        <w:rPr>
          <w:rFonts w:ascii="Times New Roman" w:hAnsi="Times New Roman"/>
        </w:rPr>
        <w:t xml:space="preserve">, </w:t>
      </w:r>
      <m:oMath>
        <m:acc>
          <m:accPr>
            <m:chr m:val="̅"/>
            <m:ctrlPr>
              <w:rPr>
                <w:rFonts w:ascii="Cambria Math" w:hAnsi="Cambria Math"/>
                <w:i/>
              </w:rPr>
            </m:ctrlPr>
          </m:accPr>
          <m:e>
            <m:r>
              <m:rPr/>
              <w:rPr>
                <w:rFonts w:ascii="Cambria Math" w:hAnsi="Cambria Math"/>
              </w:rPr>
              <m:t>X</m:t>
            </m:r>
            <m:ctrlPr>
              <w:rPr>
                <w:rFonts w:ascii="Cambria Math" w:hAnsi="Cambria Math"/>
                <w:i/>
              </w:rPr>
            </m:ctrlPr>
          </m:e>
        </m:acc>
      </m:oMath>
      <w:r>
        <w:rPr>
          <w:rFonts w:ascii="Times New Roman" w:hAnsi="Times New Roman"/>
        </w:rPr>
        <w:t xml:space="preserve"> is the regional mean value of the corresponding individual information flow feature, and </w:t>
      </w:r>
      <m:oMath>
        <m:r>
          <m:rPr>
            <m:nor/>
            <m:sty m:val="p"/>
          </m:rPr>
          <w:rPr>
            <w:rFonts w:ascii="Times New Roman" w:hAnsi="Times New Roman"/>
            <w:b w:val="0"/>
            <w:i w:val="0"/>
          </w:rPr>
          <m:t>σ</m:t>
        </m:r>
      </m:oMath>
      <w:r>
        <w:rPr>
          <w:rFonts w:ascii="Times New Roman" w:hAnsi="Times New Roman"/>
        </w:rPr>
        <w:t xml:space="preserve"> denotes its standard deviation.</w:t>
      </w:r>
    </w:p>
    <w:p w14:paraId="62C88CA4">
      <w:pPr>
        <w:pStyle w:val="3"/>
        <w:shd w:val="clear"/>
        <w:spacing w:before="0" w:after="0" w:line="360" w:lineRule="auto"/>
        <w:rPr>
          <w:rFonts w:ascii="Times New Roman" w:hAnsi="Times New Roman" w:cs="Times New Roman"/>
          <w:sz w:val="24"/>
          <w:szCs w:val="24"/>
        </w:rPr>
      </w:pPr>
      <w:r>
        <w:rPr>
          <w:rFonts w:ascii="Times New Roman" w:hAnsi="Times New Roman" w:cs="Times New Roman"/>
          <w:sz w:val="24"/>
          <w:szCs w:val="24"/>
        </w:rPr>
        <w:t>3.3</w:t>
      </w:r>
      <w:r>
        <w:rPr>
          <w:rFonts w:hint="eastAsia" w:ascii="Times New Roman" w:hAnsi="Times New Roman" w:cs="Times New Roman"/>
          <w:sz w:val="24"/>
          <w:szCs w:val="24"/>
        </w:rPr>
        <w:t>.</w:t>
      </w:r>
      <w:r>
        <w:rPr>
          <w:rFonts w:ascii="Times New Roman" w:hAnsi="Times New Roman" w:cs="Times New Roman"/>
          <w:sz w:val="24"/>
          <w:szCs w:val="24"/>
        </w:rPr>
        <w:t xml:space="preserve"> Convolutional Long Short-Term Memory for spatiotemporal Chl-a prediction</w:t>
      </w:r>
    </w:p>
    <w:p w14:paraId="74B0BBD9">
      <w:pPr>
        <w:pStyle w:val="12"/>
        <w:widowControl/>
        <w:shd w:val="clear"/>
        <w:spacing w:beforeAutospacing="0" w:afterAutospacing="0" w:line="360" w:lineRule="auto"/>
        <w:ind w:firstLine="420"/>
        <w:jc w:val="both"/>
        <w:rPr>
          <w:rFonts w:ascii="Times New Roman" w:hAnsi="Times New Roman"/>
        </w:rPr>
      </w:pPr>
      <w:r>
        <w:rPr>
          <w:rFonts w:ascii="Times New Roman" w:hAnsi="Times New Roman"/>
        </w:rPr>
        <w:t xml:space="preserve">Convolutional Long Short-Term Memory (ConvLSTM) extends the standard LSTM by replacing fully connected operations with convolutional structures within the recurrent gates (Shi et al., 2015). This design allows the model to simultaneously capture temporal dependencies and spatial features, making it particularly suitable for spatiotemporal prediction tasks such as Chl-a dynamics driven by multi-source environmental fields. </w:t>
      </w:r>
    </w:p>
    <w:p w14:paraId="3820B66D">
      <w:pPr>
        <w:pStyle w:val="12"/>
        <w:widowControl/>
        <w:shd w:val="clear"/>
        <w:spacing w:beforeAutospacing="0" w:afterAutospacing="0" w:line="360" w:lineRule="auto"/>
        <w:ind w:firstLine="420"/>
        <w:jc w:val="both"/>
        <w:rPr>
          <w:rFonts w:ascii="Times New Roman" w:hAnsi="Times New Roman"/>
        </w:rPr>
      </w:pPr>
      <w:r>
        <w:rPr>
          <w:rFonts w:ascii="Times New Roman" w:hAnsi="Times New Roman"/>
        </w:rPr>
        <w:t>A ConvLSTM cell contains three gates—forget,</w:t>
      </w:r>
      <w:r>
        <w:rPr>
          <w:rFonts w:hint="eastAsia" w:ascii="Times New Roman" w:hAnsi="Times New Roman"/>
        </w:rPr>
        <w:t xml:space="preserve"> </w:t>
      </w:r>
      <w:r>
        <w:rPr>
          <w:rFonts w:ascii="Times New Roman" w:hAnsi="Times New Roman"/>
        </w:rPr>
        <w:t xml:space="preserve">input, and output—each implemented via convolutional layers. At each time step t, the cell takes the current input </w:t>
      </w:r>
      <m:oMath>
        <m:sSub>
          <m:sSubPr>
            <m:ctrlPr>
              <w:rPr>
                <w:rFonts w:ascii="Cambria Math" w:hAnsi="Cambria Math"/>
                <w:i/>
                <w:iCs/>
              </w:rPr>
            </m:ctrlPr>
          </m:sSubPr>
          <m:e>
            <m:r>
              <m:rPr/>
              <w:rPr>
                <w:rFonts w:ascii="Cambria Math" w:hAnsi="Cambria Math"/>
              </w:rPr>
              <m:t>X</m:t>
            </m:r>
            <m:ctrlPr>
              <w:rPr>
                <w:rFonts w:ascii="Cambria Math" w:hAnsi="Cambria Math"/>
                <w:i/>
                <w:iCs/>
              </w:rPr>
            </m:ctrlPr>
          </m:e>
          <m:sub>
            <m:r>
              <m:rPr/>
              <w:rPr>
                <w:rFonts w:ascii="Cambria Math" w:hAnsi="Cambria Math"/>
              </w:rPr>
              <m:t>t</m:t>
            </m:r>
            <m:ctrlPr>
              <w:rPr>
                <w:rFonts w:ascii="Cambria Math" w:hAnsi="Cambria Math"/>
                <w:i/>
                <w:iCs/>
              </w:rPr>
            </m:ctrlPr>
          </m:sub>
        </m:sSub>
      </m:oMath>
      <w:r>
        <w:rPr>
          <w:rFonts w:ascii="Times New Roman" w:hAnsi="Times New Roman"/>
        </w:rPr>
        <w:t xml:space="preserve"> and the previous hidden state </w:t>
      </w:r>
      <m:oMath>
        <m:sSub>
          <m:sSubPr>
            <m:ctrlPr>
              <w:rPr>
                <w:rFonts w:ascii="Cambria Math" w:hAnsi="Cambria Math"/>
                <w:i/>
                <w:iCs/>
              </w:rPr>
            </m:ctrlPr>
          </m:sSubPr>
          <m:e>
            <m:r>
              <m:rPr/>
              <w:rPr>
                <w:rFonts w:ascii="Cambria Math" w:hAnsi="Cambria Math"/>
              </w:rPr>
              <m:t>H</m:t>
            </m:r>
            <m:ctrlPr>
              <w:rPr>
                <w:rFonts w:ascii="Cambria Math" w:hAnsi="Cambria Math"/>
                <w:i/>
                <w:iCs/>
              </w:rPr>
            </m:ctrlPr>
          </m:e>
          <m:sub>
            <m:r>
              <m:rPr/>
              <w:rPr>
                <w:rFonts w:ascii="Cambria Math" w:hAnsi="Cambria Math"/>
              </w:rPr>
              <m:t>t−1</m:t>
            </m:r>
            <m:ctrlPr>
              <w:rPr>
                <w:rFonts w:ascii="Cambria Math" w:hAnsi="Cambria Math"/>
                <w:i/>
                <w:iCs/>
              </w:rPr>
            </m:ctrlPr>
          </m:sub>
        </m:sSub>
      </m:oMath>
      <w:r>
        <w:rPr>
          <w:rFonts w:ascii="Times New Roman" w:hAnsi="Times New Roman"/>
        </w:rPr>
        <w:t>, as inputs (a tensor of spatial dimen</w:t>
      </w:r>
      <w:r>
        <w:rPr>
          <w:rFonts w:hint="eastAsia" w:ascii="Times New Roman" w:hAnsi="Times New Roman"/>
        </w:rPr>
        <w:t>s</w:t>
      </w:r>
      <w:r>
        <w:rPr>
          <w:rFonts w:ascii="Times New Roman" w:hAnsi="Times New Roman"/>
        </w:rPr>
        <w:t xml:space="preserve">ions H×W with C channels), producing the updated hidden state </w:t>
      </w:r>
      <m:oMath>
        <m:sSub>
          <m:sSubPr>
            <m:ctrlPr>
              <w:rPr>
                <w:rFonts w:ascii="Cambria Math" w:hAnsi="Cambria Math"/>
                <w:i/>
                <w:iCs/>
              </w:rPr>
            </m:ctrlPr>
          </m:sSubPr>
          <m:e>
            <m:r>
              <m:rPr/>
              <w:rPr>
                <w:rFonts w:ascii="Cambria Math" w:hAnsi="Cambria Math"/>
              </w:rPr>
              <m:t>H</m:t>
            </m:r>
            <m:ctrlPr>
              <w:rPr>
                <w:rFonts w:ascii="Cambria Math" w:hAnsi="Cambria Math"/>
                <w:i/>
                <w:iCs/>
              </w:rPr>
            </m:ctrlPr>
          </m:e>
          <m:sub>
            <m:r>
              <m:rPr/>
              <w:rPr>
                <w:rFonts w:ascii="Cambria Math" w:hAnsi="Cambria Math"/>
              </w:rPr>
              <m:t>t</m:t>
            </m:r>
            <m:ctrlPr>
              <w:rPr>
                <w:rFonts w:ascii="Cambria Math" w:hAnsi="Cambria Math"/>
                <w:i/>
                <w:iCs/>
              </w:rPr>
            </m:ctrlPr>
          </m:sub>
        </m:sSub>
      </m:oMath>
      <w:r>
        <w:rPr>
          <w:rFonts w:ascii="Times New Roman" w:hAnsi="Times New Roman"/>
        </w:rPr>
        <w:t xml:space="preserve"> and cell state </w:t>
      </w:r>
      <m:oMath>
        <m:sSub>
          <m:sSubPr>
            <m:ctrlPr>
              <w:rPr>
                <w:rFonts w:ascii="Cambria Math" w:hAnsi="Cambria Math"/>
                <w:i/>
                <w:iCs/>
              </w:rPr>
            </m:ctrlPr>
          </m:sSubPr>
          <m:e>
            <m:r>
              <m:rPr/>
              <w:rPr>
                <w:rFonts w:ascii="Cambria Math" w:hAnsi="Cambria Math"/>
              </w:rPr>
              <m:t>C</m:t>
            </m:r>
            <m:ctrlPr>
              <w:rPr>
                <w:rFonts w:ascii="Cambria Math" w:hAnsi="Cambria Math"/>
                <w:i/>
                <w:iCs/>
              </w:rPr>
            </m:ctrlPr>
          </m:e>
          <m:sub>
            <m:r>
              <m:rPr/>
              <w:rPr>
                <w:rFonts w:ascii="Cambria Math" w:hAnsi="Cambria Math"/>
              </w:rPr>
              <m:t>t</m:t>
            </m:r>
            <m:ctrlPr>
              <w:rPr>
                <w:rFonts w:ascii="Cambria Math" w:hAnsi="Cambria Math"/>
                <w:i/>
                <w:iCs/>
              </w:rPr>
            </m:ctrlPr>
          </m:sub>
        </m:sSub>
      </m:oMath>
      <w:r>
        <w:rPr>
          <w:rFonts w:hint="eastAsia" w:ascii="Times New Roman" w:hAnsi="Times New Roman"/>
          <w:iCs/>
        </w:rPr>
        <w:t>.</w:t>
      </w:r>
      <w:r>
        <w:rPr>
          <w:rFonts w:ascii="Times New Roman" w:hAnsi="Times New Roman"/>
        </w:rPr>
        <w:t xml:space="preserve"> The convolutional operations preserve spatial locality and reduce parameter redundancy compared to fully connected LSTM, enabling the network to learn translation-invariant spatiotemporal patterns.</w:t>
      </w:r>
    </w:p>
    <w:p w14:paraId="3DB78D29">
      <w:pPr>
        <w:pStyle w:val="12"/>
        <w:widowControl/>
        <w:shd w:val="clear"/>
        <w:spacing w:beforeAutospacing="0" w:afterAutospacing="0" w:line="360" w:lineRule="auto"/>
        <w:jc w:val="center"/>
        <w:rPr>
          <w:rFonts w:ascii="Times New Roman" w:hAnsi="Times New Roman"/>
        </w:rPr>
      </w:pPr>
      <w:r>
        <w:rPr>
          <w:rFonts w:ascii="Times New Roman" w:hAnsi="Times New Roman"/>
        </w:rPr>
        <w:drawing>
          <wp:inline distT="0" distB="0" distL="0" distR="0">
            <wp:extent cx="4318635" cy="3154680"/>
            <wp:effectExtent l="0" t="0" r="5715" b="7620"/>
            <wp:docPr id="145882978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829785" name="图片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4356347" cy="3182253"/>
                    </a:xfrm>
                    <a:prstGeom prst="rect">
                      <a:avLst/>
                    </a:prstGeom>
                    <a:noFill/>
                    <a:ln>
                      <a:noFill/>
                    </a:ln>
                  </pic:spPr>
                </pic:pic>
              </a:graphicData>
            </a:graphic>
          </wp:inline>
        </w:drawing>
      </w:r>
    </w:p>
    <w:p w14:paraId="36CEFC73">
      <w:pPr>
        <w:shd w:val="clear"/>
        <w:spacing w:line="360" w:lineRule="auto"/>
        <w:jc w:val="center"/>
        <w:rPr>
          <w:rFonts w:ascii="Times New Roman" w:hAnsi="Times New Roman" w:cs="Times New Roman"/>
          <w:sz w:val="24"/>
        </w:rPr>
      </w:pPr>
      <w:r>
        <w:rPr>
          <w:rFonts w:ascii="Times New Roman" w:hAnsi="Times New Roman" w:cs="Times New Roman"/>
          <w:b/>
          <w:bCs/>
          <w:sz w:val="24"/>
        </w:rPr>
        <w:t xml:space="preserve">Fig. 2. </w:t>
      </w:r>
      <w:r>
        <w:rPr>
          <w:rFonts w:ascii="Times New Roman" w:hAnsi="Times New Roman" w:cs="Times New Roman"/>
          <w:sz w:val="24"/>
        </w:rPr>
        <w:t>ConvLSTM Deep Learning Framework for Chl-a Concentration Prediction.</w:t>
      </w:r>
    </w:p>
    <w:p w14:paraId="6A13D4E0">
      <w:pPr>
        <w:pStyle w:val="12"/>
        <w:widowControl/>
        <w:shd w:val="clear"/>
        <w:spacing w:beforeAutospacing="0" w:afterAutospacing="0" w:line="360" w:lineRule="auto"/>
        <w:ind w:firstLine="420"/>
        <w:jc w:val="both"/>
        <w:rPr>
          <w:rFonts w:ascii="Times New Roman" w:hAnsi="Times New Roman"/>
        </w:rPr>
      </w:pPr>
      <w:r>
        <w:rPr>
          <w:rFonts w:ascii="Times New Roman" w:hAnsi="Times New Roman"/>
        </w:rPr>
        <w:t xml:space="preserve">In this study, we developed a ConvLSTM-based framework for Chl-a prediction (Fig. 2). The input data </w:t>
      </w:r>
      <w:r>
        <w:rPr>
          <w:rFonts w:hint="eastAsia" w:ascii="Times New Roman" w:hAnsi="Times New Roman"/>
        </w:rPr>
        <w:t>is</w:t>
      </w:r>
      <w:r>
        <w:rPr>
          <w:rFonts w:ascii="Times New Roman" w:hAnsi="Times New Roman"/>
        </w:rPr>
        <w:t xml:space="preserve"> organized as tensors of dimension (Batch,</w:t>
      </w:r>
      <w:r>
        <w:rPr>
          <w:rFonts w:ascii="Times New Roman" w:hAnsi="Times New Roman"/>
          <w:shd w:val="clear" w:color="auto" w:fill="FFFFFF"/>
        </w:rPr>
        <w:t xml:space="preserve"> T</w:t>
      </w:r>
      <w:r>
        <w:rPr>
          <w:rFonts w:ascii="Times New Roman" w:hAnsi="Times New Roman"/>
          <w:shd w:val="clear" w:color="auto" w:fill="FFFFFF"/>
          <w:vertAlign w:val="subscript"/>
        </w:rPr>
        <w:t>w</w:t>
      </w:r>
      <w:r>
        <w:rPr>
          <w:rFonts w:ascii="Times New Roman" w:hAnsi="Times New Roman"/>
        </w:rPr>
        <w:t xml:space="preserve">, C, H, W), where </w:t>
      </w:r>
      <w:r>
        <w:rPr>
          <w:rFonts w:ascii="Times New Roman" w:hAnsi="Times New Roman"/>
          <w:shd w:val="clear" w:color="auto" w:fill="FFFFFF"/>
        </w:rPr>
        <w:t>T</w:t>
      </w:r>
      <w:r>
        <w:rPr>
          <w:rFonts w:ascii="Times New Roman" w:hAnsi="Times New Roman"/>
          <w:shd w:val="clear" w:color="auto" w:fill="FFFFFF"/>
          <w:vertAlign w:val="subscript"/>
        </w:rPr>
        <w:t>w</w:t>
      </w:r>
      <w:r>
        <w:rPr>
          <w:rFonts w:ascii="Times New Roman" w:hAnsi="Times New Roman"/>
        </w:rPr>
        <w:t xml:space="preserve"> is the length of the input time window, C is the number of environmental variables (e.g., SST, SSS, nutrients, solar radiation), and H×W is the spatial grid size over the study domain. The network consists of two stacked ConvLSTM layers, each with 64 hidden channels and a 3×3 convolutional kernel with padding</w:t>
      </w:r>
      <w:r>
        <w:rPr>
          <w:rFonts w:hint="eastAsia" w:ascii="Times New Roman" w:hAnsi="Times New Roman"/>
        </w:rPr>
        <w:t xml:space="preserve"> </w:t>
      </w:r>
      <w:r>
        <w:rPr>
          <w:rFonts w:ascii="Times New Roman" w:hAnsi="Times New Roman"/>
        </w:rPr>
        <w:t>=</w:t>
      </w:r>
      <w:r>
        <w:rPr>
          <w:rFonts w:hint="eastAsia" w:ascii="Times New Roman" w:hAnsi="Times New Roman"/>
        </w:rPr>
        <w:t xml:space="preserve"> </w:t>
      </w:r>
      <w:r>
        <w:rPr>
          <w:rFonts w:ascii="Times New Roman" w:hAnsi="Times New Roman"/>
        </w:rPr>
        <w:t xml:space="preserve">1 to preserve spatial resolution. Through the gated mechanisms, the stacked cells jointly encode spatiotemporal features from the input sequence. Finally, convolutional output layer maps the hidden states to the predicted Chl-a value at the next time step. The model </w:t>
      </w:r>
      <w:r>
        <w:rPr>
          <w:rFonts w:hint="eastAsia" w:ascii="Times New Roman" w:hAnsi="Times New Roman"/>
        </w:rPr>
        <w:t>is</w:t>
      </w:r>
      <w:r>
        <w:rPr>
          <w:rFonts w:ascii="Times New Roman" w:hAnsi="Times New Roman"/>
        </w:rPr>
        <w:t xml:space="preserve"> trained by minimizing the mean squared error between predictions and original data, with hyperparameters optimized via validation.</w:t>
      </w:r>
    </w:p>
    <w:p w14:paraId="0ED8C10A">
      <w:pPr>
        <w:pStyle w:val="3"/>
        <w:shd w:val="clear"/>
        <w:spacing w:before="0" w:after="0" w:line="360" w:lineRule="auto"/>
        <w:rPr>
          <w:rFonts w:ascii="Times New Roman" w:hAnsi="Times New Roman" w:cs="Times New Roman"/>
          <w:sz w:val="24"/>
          <w:szCs w:val="24"/>
        </w:rPr>
      </w:pPr>
      <w:r>
        <w:rPr>
          <w:rFonts w:ascii="Times New Roman" w:hAnsi="Times New Roman" w:cs="Times New Roman"/>
          <w:sz w:val="24"/>
          <w:szCs w:val="24"/>
        </w:rPr>
        <w:t>3.4</w:t>
      </w:r>
      <w:r>
        <w:rPr>
          <w:rFonts w:hint="eastAsia" w:ascii="Times New Roman" w:hAnsi="Times New Roman" w:cs="Times New Roman"/>
          <w:sz w:val="24"/>
          <w:szCs w:val="24"/>
        </w:rPr>
        <w:t>.</w:t>
      </w:r>
      <w:r>
        <w:rPr>
          <w:rFonts w:ascii="Times New Roman" w:hAnsi="Times New Roman" w:cs="Times New Roman"/>
          <w:sz w:val="24"/>
          <w:szCs w:val="24"/>
        </w:rPr>
        <w:t xml:space="preserve"> Experiment setup</w:t>
      </w:r>
    </w:p>
    <w:p w14:paraId="4F5F1D05">
      <w:pPr>
        <w:shd w:val="clear"/>
        <w:spacing w:line="360" w:lineRule="auto"/>
        <w:jc w:val="center"/>
        <w:rPr>
          <w:rFonts w:ascii="Times New Roman" w:hAnsi="Times New Roman" w:cs="Times New Roman"/>
          <w:kern w:val="0"/>
          <w:sz w:val="24"/>
        </w:rPr>
      </w:pPr>
      <w:r>
        <w:rPr>
          <w:rFonts w:ascii="Times New Roman" w:hAnsi="Times New Roman" w:eastAsia="宋体" w:cs="Times New Roman"/>
          <w:sz w:val="24"/>
        </w:rPr>
        <w:drawing>
          <wp:inline distT="0" distB="0" distL="0" distR="0">
            <wp:extent cx="5274310" cy="4096385"/>
            <wp:effectExtent l="0" t="0" r="2540" b="0"/>
            <wp:docPr id="83065048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650483" name="图片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5274310" cy="4096385"/>
                    </a:xfrm>
                    <a:prstGeom prst="rect">
                      <a:avLst/>
                    </a:prstGeom>
                    <a:noFill/>
                    <a:ln>
                      <a:noFill/>
                    </a:ln>
                  </pic:spPr>
                </pic:pic>
              </a:graphicData>
            </a:graphic>
          </wp:inline>
        </w:drawing>
      </w:r>
    </w:p>
    <w:p w14:paraId="57E6E153">
      <w:pPr>
        <w:shd w:val="clear"/>
        <w:spacing w:line="360" w:lineRule="auto"/>
        <w:jc w:val="center"/>
        <w:rPr>
          <w:rFonts w:ascii="Times New Roman" w:hAnsi="Times New Roman" w:cs="Times New Roman"/>
          <w:kern w:val="0"/>
          <w:sz w:val="24"/>
        </w:rPr>
      </w:pPr>
      <w:r>
        <w:rPr>
          <w:rFonts w:ascii="Times New Roman" w:hAnsi="Times New Roman" w:cs="Times New Roman"/>
          <w:b/>
          <w:bCs/>
          <w:sz w:val="24"/>
        </w:rPr>
        <w:t xml:space="preserve">Fig. 3. </w:t>
      </w:r>
      <w:r>
        <w:rPr>
          <w:rFonts w:ascii="Times New Roman" w:hAnsi="Times New Roman" w:cs="Times New Roman"/>
          <w:sz w:val="24"/>
        </w:rPr>
        <w:t>Flowchart of the proposed methodology</w:t>
      </w:r>
    </w:p>
    <w:p w14:paraId="2A43AFD4">
      <w:pPr>
        <w:shd w:val="clear"/>
        <w:spacing w:line="360" w:lineRule="auto"/>
        <w:ind w:firstLine="420"/>
        <w:rPr>
          <w:rFonts w:ascii="Times New Roman" w:hAnsi="Times New Roman" w:cs="Times New Roman"/>
          <w:kern w:val="0"/>
          <w:sz w:val="24"/>
        </w:rPr>
      </w:pPr>
      <w:r>
        <w:rPr>
          <w:rFonts w:ascii="Times New Roman" w:hAnsi="Times New Roman" w:cs="Times New Roman"/>
          <w:kern w:val="0"/>
          <w:sz w:val="24"/>
        </w:rPr>
        <w:t xml:space="preserve">The experimental workflow is summarized in Fig. 3. First, the Liang–Kleeman information flow method </w:t>
      </w:r>
      <w:r>
        <w:rPr>
          <w:rFonts w:hint="eastAsia" w:ascii="Times New Roman" w:hAnsi="Times New Roman" w:cs="Times New Roman"/>
          <w:kern w:val="0"/>
          <w:sz w:val="24"/>
        </w:rPr>
        <w:t>is</w:t>
      </w:r>
      <w:r>
        <w:rPr>
          <w:rFonts w:ascii="Times New Roman" w:hAnsi="Times New Roman" w:cs="Times New Roman"/>
          <w:kern w:val="0"/>
          <w:sz w:val="24"/>
        </w:rPr>
        <w:t xml:space="preserve"> employed to quantify the directional causal influence of each environmental factor on Chl‑a. Only the information flow values that passed a significance test at the 99% confidence level </w:t>
      </w:r>
      <w:r>
        <w:rPr>
          <w:rFonts w:hint="eastAsia" w:ascii="Times New Roman" w:hAnsi="Times New Roman" w:cs="Times New Roman"/>
          <w:kern w:val="0"/>
          <w:sz w:val="24"/>
        </w:rPr>
        <w:t>are</w:t>
      </w:r>
      <w:r>
        <w:rPr>
          <w:rFonts w:ascii="Times New Roman" w:hAnsi="Times New Roman" w:cs="Times New Roman"/>
          <w:kern w:val="0"/>
          <w:sz w:val="24"/>
        </w:rPr>
        <w:t xml:space="preserve"> retained to represent effective causal driving strength.</w:t>
      </w:r>
    </w:p>
    <w:p w14:paraId="6B33A422">
      <w:pPr>
        <w:shd w:val="clear"/>
        <w:spacing w:line="360" w:lineRule="auto"/>
        <w:ind w:firstLine="420"/>
        <w:rPr>
          <w:rFonts w:ascii="Times New Roman" w:hAnsi="Times New Roman" w:cs="Times New Roman"/>
          <w:kern w:val="0"/>
          <w:sz w:val="24"/>
        </w:rPr>
      </w:pPr>
      <w:r>
        <w:rPr>
          <w:rFonts w:ascii="Times New Roman" w:hAnsi="Times New Roman" w:cs="Times New Roman"/>
          <w:kern w:val="0"/>
          <w:sz w:val="24"/>
        </w:rPr>
        <w:t xml:space="preserve">For each grid cell, K‑Means clustering </w:t>
      </w:r>
      <w:r>
        <w:rPr>
          <w:rFonts w:hint="eastAsia" w:ascii="Times New Roman" w:hAnsi="Times New Roman" w:cs="Times New Roman"/>
          <w:kern w:val="0"/>
          <w:sz w:val="24"/>
        </w:rPr>
        <w:t>is</w:t>
      </w:r>
      <w:r>
        <w:rPr>
          <w:rFonts w:ascii="Times New Roman" w:hAnsi="Times New Roman" w:cs="Times New Roman"/>
          <w:kern w:val="0"/>
          <w:sz w:val="24"/>
        </w:rPr>
        <w:t xml:space="preserve"> subsequently performed based on the vector constructed from the significant information flow values of all environmental factors, grouping cells with similar causal structures into the same ecological sub region. Within each sub region, the dominant drivers of Chl‑a </w:t>
      </w:r>
      <w:r>
        <w:rPr>
          <w:rFonts w:hint="eastAsia" w:ascii="Times New Roman" w:hAnsi="Times New Roman" w:cs="Times New Roman"/>
          <w:kern w:val="0"/>
          <w:sz w:val="24"/>
        </w:rPr>
        <w:t>are</w:t>
      </w:r>
      <w:r>
        <w:rPr>
          <w:rFonts w:ascii="Times New Roman" w:hAnsi="Times New Roman" w:cs="Times New Roman"/>
          <w:kern w:val="0"/>
          <w:sz w:val="24"/>
        </w:rPr>
        <w:t xml:space="preserve"> identified to ensure mechanistic homogeneity.</w:t>
      </w:r>
    </w:p>
    <w:p w14:paraId="1E207BC8">
      <w:pPr>
        <w:shd w:val="clear"/>
        <w:spacing w:line="360" w:lineRule="auto"/>
        <w:ind w:firstLine="420"/>
        <w:rPr>
          <w:rFonts w:ascii="Times New Roman" w:hAnsi="Times New Roman" w:cs="Times New Roman"/>
          <w:strike/>
          <w:color w:val="auto"/>
          <w:kern w:val="0"/>
          <w:sz w:val="24"/>
          <w:highlight w:val="none"/>
        </w:rPr>
      </w:pPr>
      <w:r>
        <w:rPr>
          <w:rFonts w:ascii="Times New Roman" w:hAnsi="Times New Roman" w:cs="Times New Roman"/>
          <w:color w:val="auto"/>
          <w:kern w:val="0"/>
          <w:sz w:val="24"/>
          <w:highlight w:val="none"/>
        </w:rPr>
        <w:t xml:space="preserve">Finally, the ConvLSTM models </w:t>
      </w:r>
      <w:r>
        <w:rPr>
          <w:rFonts w:hint="eastAsia" w:ascii="Times New Roman" w:hAnsi="Times New Roman" w:cs="Times New Roman"/>
          <w:color w:val="auto"/>
          <w:kern w:val="0"/>
          <w:sz w:val="24"/>
          <w:highlight w:val="none"/>
        </w:rPr>
        <w:t>are</w:t>
      </w:r>
      <w:r>
        <w:rPr>
          <w:rFonts w:ascii="Times New Roman" w:hAnsi="Times New Roman" w:cs="Times New Roman"/>
          <w:color w:val="auto"/>
          <w:kern w:val="0"/>
          <w:sz w:val="24"/>
          <w:highlight w:val="none"/>
        </w:rPr>
        <w:t xml:space="preserve"> developed for each sub region for lead times of 1 day, 7days, 15 days and 30 days, respectively. The reduced factor model include</w:t>
      </w:r>
      <w:r>
        <w:rPr>
          <w:rFonts w:hint="eastAsia" w:ascii="Times New Roman" w:hAnsi="Times New Roman" w:cs="Times New Roman"/>
          <w:color w:val="auto"/>
          <w:kern w:val="0"/>
          <w:sz w:val="24"/>
          <w:highlight w:val="none"/>
        </w:rPr>
        <w:t>s</w:t>
      </w:r>
      <w:r>
        <w:rPr>
          <w:rFonts w:ascii="Times New Roman" w:hAnsi="Times New Roman" w:cs="Times New Roman"/>
          <w:color w:val="auto"/>
          <w:kern w:val="0"/>
          <w:sz w:val="24"/>
          <w:highlight w:val="none"/>
        </w:rPr>
        <w:t xml:space="preserve"> only the variables identified through LK analysis as having the strongest causal influence on Chl‑a. For comparison, the full factor model</w:t>
      </w:r>
      <w:r>
        <w:rPr>
          <w:rFonts w:hint="eastAsia" w:ascii="Times New Roman" w:hAnsi="Times New Roman" w:cs="Times New Roman"/>
          <w:color w:val="auto"/>
          <w:kern w:val="0"/>
          <w:sz w:val="24"/>
          <w:highlight w:val="none"/>
        </w:rPr>
        <w:t>s</w:t>
      </w:r>
      <w:r>
        <w:rPr>
          <w:rFonts w:ascii="Times New Roman" w:hAnsi="Times New Roman" w:cs="Times New Roman"/>
          <w:color w:val="auto"/>
          <w:kern w:val="0"/>
          <w:sz w:val="24"/>
          <w:highlight w:val="none"/>
        </w:rPr>
        <w:t xml:space="preserve"> which incorporate</w:t>
      </w:r>
      <w:r>
        <w:rPr>
          <w:rFonts w:hint="eastAsia" w:ascii="Times New Roman" w:hAnsi="Times New Roman" w:cs="Times New Roman"/>
          <w:color w:val="auto"/>
          <w:kern w:val="0"/>
          <w:sz w:val="24"/>
          <w:highlight w:val="none"/>
        </w:rPr>
        <w:t xml:space="preserve"> </w:t>
      </w:r>
      <w:r>
        <w:rPr>
          <w:rFonts w:ascii="Times New Roman" w:hAnsi="Times New Roman" w:cs="Times New Roman"/>
          <w:color w:val="auto"/>
          <w:kern w:val="0"/>
          <w:sz w:val="24"/>
          <w:highlight w:val="none"/>
        </w:rPr>
        <w:t xml:space="preserve">all available environmental variables (NO₃, PO₄, SiO₄, DO, U, V, SSS, SST, SSR, Precipitation) </w:t>
      </w:r>
      <w:r>
        <w:rPr>
          <w:rFonts w:hint="eastAsia" w:ascii="Times New Roman" w:hAnsi="Times New Roman" w:cs="Times New Roman"/>
          <w:color w:val="auto"/>
          <w:kern w:val="0"/>
          <w:sz w:val="24"/>
          <w:highlight w:val="none"/>
        </w:rPr>
        <w:t>are</w:t>
      </w:r>
      <w:r>
        <w:rPr>
          <w:rFonts w:ascii="Times New Roman" w:hAnsi="Times New Roman" w:cs="Times New Roman"/>
          <w:color w:val="auto"/>
          <w:kern w:val="0"/>
          <w:sz w:val="24"/>
          <w:highlight w:val="none"/>
        </w:rPr>
        <w:t xml:space="preserve"> also tested to evaluate the effectiveness of information flow based predictor selection. </w:t>
      </w:r>
    </w:p>
    <w:p w14:paraId="2266C461">
      <w:pPr>
        <w:shd w:val="clear"/>
        <w:spacing w:line="360" w:lineRule="auto"/>
        <w:ind w:firstLine="420"/>
        <w:rPr>
          <w:rFonts w:ascii="Times New Roman" w:hAnsi="Times New Roman" w:cs="Times New Roman"/>
          <w:kern w:val="0"/>
          <w:sz w:val="24"/>
          <w:highlight w:val="none"/>
        </w:rPr>
      </w:pPr>
      <w:r>
        <w:rPr>
          <w:rFonts w:ascii="Times New Roman" w:hAnsi="Times New Roman" w:cs="Times New Roman"/>
          <w:kern w:val="0"/>
          <w:sz w:val="24"/>
          <w:highlight w:val="none"/>
        </w:rPr>
        <w:t xml:space="preserve">The data from January 1, 2000, to December 31, 2015, </w:t>
      </w:r>
      <w:r>
        <w:rPr>
          <w:rFonts w:hint="eastAsia" w:ascii="Times New Roman" w:hAnsi="Times New Roman" w:cs="Times New Roman"/>
          <w:kern w:val="0"/>
          <w:sz w:val="24"/>
          <w:highlight w:val="none"/>
        </w:rPr>
        <w:t>is</w:t>
      </w:r>
      <w:r>
        <w:rPr>
          <w:rFonts w:ascii="Times New Roman" w:hAnsi="Times New Roman" w:cs="Times New Roman"/>
          <w:kern w:val="0"/>
          <w:sz w:val="24"/>
          <w:highlight w:val="none"/>
        </w:rPr>
        <w:t xml:space="preserve"> used as the training dataset, while the data from January 1, 2016, to December 31, 2018, serve</w:t>
      </w:r>
      <w:r>
        <w:rPr>
          <w:rFonts w:hint="eastAsia" w:ascii="Times New Roman" w:hAnsi="Times New Roman" w:cs="Times New Roman"/>
          <w:kern w:val="0"/>
          <w:sz w:val="24"/>
          <w:highlight w:val="none"/>
        </w:rPr>
        <w:t>s</w:t>
      </w:r>
      <w:r>
        <w:rPr>
          <w:rFonts w:ascii="Times New Roman" w:hAnsi="Times New Roman" w:cs="Times New Roman"/>
          <w:kern w:val="0"/>
          <w:sz w:val="24"/>
          <w:highlight w:val="none"/>
        </w:rPr>
        <w:t xml:space="preserve"> as the validation dataset. The period from January 1, 2019, to December 31, 2020, </w:t>
      </w:r>
      <w:r>
        <w:rPr>
          <w:rFonts w:hint="eastAsia" w:ascii="Times New Roman" w:hAnsi="Times New Roman" w:cs="Times New Roman"/>
          <w:kern w:val="0"/>
          <w:sz w:val="24"/>
          <w:highlight w:val="none"/>
        </w:rPr>
        <w:t>is</w:t>
      </w:r>
      <w:r>
        <w:rPr>
          <w:rFonts w:ascii="Times New Roman" w:hAnsi="Times New Roman" w:cs="Times New Roman"/>
          <w:kern w:val="0"/>
          <w:sz w:val="24"/>
          <w:highlight w:val="none"/>
        </w:rPr>
        <w:t xml:space="preserve"> designated as the independent test dataset. All experiments utilize the same baseline ConvLSTM architecture (input sequence length = 60 days, two stacked layers with 64 hidden channels, 3×3 kernel). The hyperparameters </w:t>
      </w:r>
      <w:r>
        <w:rPr>
          <w:rFonts w:hint="eastAsia" w:ascii="Times New Roman" w:hAnsi="Times New Roman" w:cs="Times New Roman"/>
          <w:kern w:val="0"/>
          <w:sz w:val="24"/>
          <w:highlight w:val="none"/>
        </w:rPr>
        <w:t>are</w:t>
      </w:r>
      <w:r>
        <w:rPr>
          <w:rFonts w:ascii="Times New Roman" w:hAnsi="Times New Roman" w:cs="Times New Roman"/>
          <w:kern w:val="0"/>
          <w:sz w:val="24"/>
          <w:highlight w:val="none"/>
        </w:rPr>
        <w:t xml:space="preserve"> set as follows: learning rate = 0.001, batch size = 16, epochs = 30. The model </w:t>
      </w:r>
      <w:r>
        <w:rPr>
          <w:rFonts w:hint="eastAsia" w:ascii="Times New Roman" w:hAnsi="Times New Roman" w:cs="Times New Roman"/>
          <w:kern w:val="0"/>
          <w:sz w:val="24"/>
          <w:highlight w:val="none"/>
        </w:rPr>
        <w:t>is</w:t>
      </w:r>
      <w:r>
        <w:rPr>
          <w:rFonts w:ascii="Times New Roman" w:hAnsi="Times New Roman" w:cs="Times New Roman"/>
          <w:kern w:val="0"/>
          <w:sz w:val="24"/>
          <w:highlight w:val="none"/>
        </w:rPr>
        <w:t xml:space="preserve"> trained using mean squared error (MSE) as the loss function (Eq. 6) and optimized with the Adam optimizer.</w:t>
      </w:r>
    </w:p>
    <w:p w14:paraId="24F6C1BF">
      <w:pPr>
        <w:shd w:val="clear"/>
        <w:spacing w:line="360" w:lineRule="auto"/>
        <w:ind w:firstLine="420"/>
        <w:rPr>
          <w:rFonts w:ascii="Times New Roman" w:hAnsi="Times New Roman" w:cs="Times New Roman"/>
          <w:kern w:val="0"/>
          <w:sz w:val="24"/>
          <w:highlight w:val="none"/>
        </w:rPr>
      </w:pPr>
      <w:r>
        <w:rPr>
          <w:rFonts w:ascii="Times New Roman" w:hAnsi="Times New Roman" w:cs="Times New Roman"/>
          <w:kern w:val="0"/>
          <w:sz w:val="24"/>
          <w:highlight w:val="none"/>
        </w:rPr>
        <w:t xml:space="preserve">Prediction accuracy </w:t>
      </w:r>
      <w:r>
        <w:rPr>
          <w:rFonts w:hint="eastAsia" w:ascii="Times New Roman" w:hAnsi="Times New Roman" w:cs="Times New Roman"/>
          <w:kern w:val="0"/>
          <w:sz w:val="24"/>
          <w:highlight w:val="none"/>
        </w:rPr>
        <w:t>is</w:t>
      </w:r>
      <w:r>
        <w:rPr>
          <w:rFonts w:ascii="Times New Roman" w:hAnsi="Times New Roman" w:cs="Times New Roman"/>
          <w:kern w:val="0"/>
          <w:sz w:val="24"/>
          <w:highlight w:val="none"/>
        </w:rPr>
        <w:t xml:space="preserve"> statistically calculated using the root mean square error (RMSE, Eq. 7) and the coefficient of determination (R², Eq. 8). These metrics provide a comprehensive evaluation of Chl‑a prediction error and explained variance.</w:t>
      </w:r>
    </w:p>
    <w:p w14:paraId="1044D8F9">
      <w:pPr>
        <w:pStyle w:val="12"/>
        <w:widowControl/>
        <w:shd w:val="clear"/>
        <w:spacing w:beforeAutospacing="0" w:afterAutospacing="0" w:line="360" w:lineRule="auto"/>
        <w:jc w:val="both"/>
        <w:rPr>
          <w:rFonts w:ascii="Times New Roman" w:hAnsi="Times New Roman"/>
          <w:highlight w:val="none"/>
        </w:rPr>
      </w:pPr>
      <m:oMathPara>
        <m:oMath>
          <m:eqArr>
            <m:eqArrPr>
              <m:maxDist m:val="1"/>
              <m:ctrlPr>
                <w:rPr>
                  <w:rFonts w:ascii="Cambria Math" w:hAnsi="Cambria Math"/>
                  <w:i/>
                  <w:highlight w:val="none"/>
                </w:rPr>
              </m:ctrlPr>
            </m:eqArrPr>
            <m:e>
              <m:r>
                <m:rPr/>
                <w:rPr>
                  <w:rFonts w:ascii="Cambria Math" w:hAnsi="Cambria Math"/>
                  <w:highlight w:val="none"/>
                </w:rPr>
                <m:t>Loss=MSE</m:t>
              </m:r>
              <m:r>
                <m:rPr>
                  <m:sty m:val="p"/>
                </m:rPr>
                <w:rPr>
                  <w:rFonts w:ascii="Cambria Math" w:hAnsi="Cambria Math"/>
                  <w:highlight w:val="none"/>
                </w:rPr>
                <m:t>=</m:t>
              </m:r>
              <m:f>
                <m:fPr>
                  <m:ctrlPr>
                    <w:rPr>
                      <w:rFonts w:ascii="Cambria Math" w:hAnsi="Cambria Math"/>
                      <w:i/>
                      <w:highlight w:val="none"/>
                    </w:rPr>
                  </m:ctrlPr>
                </m:fPr>
                <m:num>
                  <m:r>
                    <m:rPr/>
                    <w:rPr>
                      <w:rFonts w:ascii="Cambria Math" w:hAnsi="Cambria Math"/>
                      <w:highlight w:val="none"/>
                    </w:rPr>
                    <m:t>1</m:t>
                  </m:r>
                  <m:ctrlPr>
                    <w:rPr>
                      <w:rFonts w:ascii="Cambria Math" w:hAnsi="Cambria Math"/>
                      <w:i/>
                      <w:highlight w:val="none"/>
                    </w:rPr>
                  </m:ctrlPr>
                </m:num>
                <m:den>
                  <m:r>
                    <m:rPr/>
                    <w:rPr>
                      <w:rFonts w:ascii="Cambria Math" w:hAnsi="Cambria Math"/>
                      <w:highlight w:val="none"/>
                    </w:rPr>
                    <m:t>N</m:t>
                  </m:r>
                  <m:ctrlPr>
                    <w:rPr>
                      <w:rFonts w:ascii="Cambria Math" w:hAnsi="Cambria Math"/>
                      <w:i/>
                      <w:highlight w:val="none"/>
                    </w:rPr>
                  </m:ctrlPr>
                </m:den>
              </m:f>
              <m:nary>
                <m:naryPr>
                  <m:chr m:val="∑"/>
                  <m:limLoc m:val="subSup"/>
                  <m:ctrlPr>
                    <w:rPr>
                      <w:rFonts w:ascii="Cambria Math" w:hAnsi="Cambria Math"/>
                      <w:i/>
                      <w:highlight w:val="none"/>
                    </w:rPr>
                  </m:ctrlPr>
                </m:naryPr>
                <m:sub>
                  <m:r>
                    <m:rPr/>
                    <w:rPr>
                      <w:rFonts w:ascii="Cambria Math" w:hAnsi="Cambria Math"/>
                      <w:highlight w:val="none"/>
                    </w:rPr>
                    <m:t>i=1</m:t>
                  </m:r>
                  <m:ctrlPr>
                    <w:rPr>
                      <w:rFonts w:ascii="Cambria Math" w:hAnsi="Cambria Math"/>
                      <w:i/>
                      <w:highlight w:val="none"/>
                    </w:rPr>
                  </m:ctrlPr>
                </m:sub>
                <m:sup>
                  <m:r>
                    <m:rPr/>
                    <w:rPr>
                      <w:rFonts w:ascii="Cambria Math" w:hAnsi="Cambria Math"/>
                      <w:highlight w:val="none"/>
                    </w:rPr>
                    <m:t>N</m:t>
                  </m:r>
                  <m:ctrlPr>
                    <w:rPr>
                      <w:rFonts w:ascii="Cambria Math" w:hAnsi="Cambria Math"/>
                      <w:i/>
                      <w:highlight w:val="none"/>
                    </w:rPr>
                  </m:ctrlPr>
                </m:sup>
                <m:e>
                  <m:sSup>
                    <m:sSupPr>
                      <m:ctrlPr>
                        <w:rPr>
                          <w:rFonts w:ascii="Cambria Math" w:hAnsi="Cambria Math"/>
                          <w:i/>
                          <w:highlight w:val="none"/>
                        </w:rPr>
                      </m:ctrlPr>
                    </m:sSupPr>
                    <m:e>
                      <m:r>
                        <m:rPr/>
                        <w:rPr>
                          <w:rFonts w:ascii="Cambria Math" w:hAnsi="Cambria Math"/>
                          <w:highlight w:val="none"/>
                        </w:rPr>
                        <m:t>(</m:t>
                      </m:r>
                      <m:sSub>
                        <m:sSubPr>
                          <m:ctrlPr>
                            <w:rPr>
                              <w:rFonts w:ascii="Cambria Math" w:hAnsi="Cambria Math"/>
                              <w:i/>
                              <w:highlight w:val="none"/>
                            </w:rPr>
                          </m:ctrlPr>
                        </m:sSubPr>
                        <m:e>
                          <m:r>
                            <m:rPr/>
                            <w:rPr>
                              <w:rFonts w:ascii="Cambria Math" w:hAnsi="Cambria Math"/>
                              <w:highlight w:val="none"/>
                            </w:rPr>
                            <m:t>y</m:t>
                          </m:r>
                          <m:ctrlPr>
                            <w:rPr>
                              <w:rFonts w:ascii="Cambria Math" w:hAnsi="Cambria Math"/>
                              <w:i/>
                              <w:highlight w:val="none"/>
                            </w:rPr>
                          </m:ctrlPr>
                        </m:e>
                        <m:sub>
                          <m:r>
                            <m:rPr/>
                            <w:rPr>
                              <w:rFonts w:ascii="Cambria Math" w:hAnsi="Cambria Math"/>
                              <w:highlight w:val="none"/>
                            </w:rPr>
                            <m:t>i</m:t>
                          </m:r>
                          <m:ctrlPr>
                            <w:rPr>
                              <w:rFonts w:ascii="Cambria Math" w:hAnsi="Cambria Math"/>
                              <w:i/>
                              <w:highlight w:val="none"/>
                            </w:rPr>
                          </m:ctrlPr>
                        </m:sub>
                      </m:sSub>
                      <m:r>
                        <m:rPr/>
                        <w:rPr>
                          <w:rFonts w:ascii="Cambria Math" w:hAnsi="Cambria Math"/>
                          <w:highlight w:val="none"/>
                        </w:rPr>
                        <m:t>−</m:t>
                      </m:r>
                      <m:sSub>
                        <m:sSubPr>
                          <m:ctrlPr>
                            <w:rPr>
                              <w:rFonts w:ascii="Cambria Math" w:hAnsi="Cambria Math"/>
                              <w:i/>
                              <w:highlight w:val="none"/>
                            </w:rPr>
                          </m:ctrlPr>
                        </m:sSubPr>
                        <m:e>
                          <m:acc>
                            <m:accPr>
                              <m:ctrlPr>
                                <w:rPr>
                                  <w:rFonts w:ascii="Cambria Math" w:hAnsi="Cambria Math"/>
                                  <w:i/>
                                  <w:highlight w:val="none"/>
                                </w:rPr>
                              </m:ctrlPr>
                            </m:accPr>
                            <m:e>
                              <m:r>
                                <m:rPr/>
                                <w:rPr>
                                  <w:rFonts w:ascii="Cambria Math" w:hAnsi="Cambria Math"/>
                                  <w:highlight w:val="none"/>
                                </w:rPr>
                                <m:t>y</m:t>
                              </m:r>
                              <m:ctrlPr>
                                <w:rPr>
                                  <w:rFonts w:ascii="Cambria Math" w:hAnsi="Cambria Math"/>
                                  <w:i/>
                                  <w:highlight w:val="none"/>
                                </w:rPr>
                              </m:ctrlPr>
                            </m:e>
                          </m:acc>
                          <m:ctrlPr>
                            <w:rPr>
                              <w:rFonts w:ascii="Cambria Math" w:hAnsi="Cambria Math"/>
                              <w:i/>
                              <w:highlight w:val="none"/>
                            </w:rPr>
                          </m:ctrlPr>
                        </m:e>
                        <m:sub>
                          <m:r>
                            <m:rPr/>
                            <w:rPr>
                              <w:rFonts w:ascii="Cambria Math" w:hAnsi="Cambria Math"/>
                              <w:highlight w:val="none"/>
                            </w:rPr>
                            <m:t>i</m:t>
                          </m:r>
                          <m:ctrlPr>
                            <w:rPr>
                              <w:rFonts w:ascii="Cambria Math" w:hAnsi="Cambria Math"/>
                              <w:i/>
                              <w:highlight w:val="none"/>
                            </w:rPr>
                          </m:ctrlPr>
                        </m:sub>
                      </m:sSub>
                      <m:r>
                        <m:rPr/>
                        <w:rPr>
                          <w:rFonts w:ascii="Cambria Math" w:hAnsi="Cambria Math"/>
                          <w:highlight w:val="none"/>
                        </w:rPr>
                        <m:t>)</m:t>
                      </m:r>
                      <m:ctrlPr>
                        <w:rPr>
                          <w:rFonts w:ascii="Cambria Math" w:hAnsi="Cambria Math"/>
                          <w:i/>
                          <w:highlight w:val="none"/>
                        </w:rPr>
                      </m:ctrlPr>
                    </m:e>
                    <m:sup>
                      <m:r>
                        <m:rPr/>
                        <w:rPr>
                          <w:rFonts w:ascii="Cambria Math" w:hAnsi="Cambria Math"/>
                          <w:highlight w:val="none"/>
                        </w:rPr>
                        <m:t>2</m:t>
                      </m:r>
                      <m:ctrlPr>
                        <w:rPr>
                          <w:rFonts w:ascii="Cambria Math" w:hAnsi="Cambria Math"/>
                          <w:i/>
                          <w:highlight w:val="none"/>
                        </w:rPr>
                      </m:ctrlPr>
                    </m:sup>
                  </m:sSup>
                  <m:ctrlPr>
                    <w:rPr>
                      <w:rFonts w:ascii="Cambria Math" w:hAnsi="Cambria Math"/>
                      <w:i/>
                      <w:highlight w:val="none"/>
                    </w:rPr>
                  </m:ctrlPr>
                </m:e>
              </m:nary>
              <m:r>
                <m:rPr/>
                <w:rPr>
                  <w:rFonts w:ascii="Cambria Math" w:hAnsi="Cambria Math"/>
                  <w:highlight w:val="none"/>
                </w:rPr>
                <m:t>#</m:t>
              </m:r>
              <m:d>
                <m:dPr>
                  <m:ctrlPr>
                    <w:rPr>
                      <w:rFonts w:ascii="Cambria Math" w:hAnsi="Cambria Math"/>
                      <w:i/>
                      <w:highlight w:val="none"/>
                    </w:rPr>
                  </m:ctrlPr>
                </m:dPr>
                <m:e>
                  <m:r>
                    <m:rPr/>
                    <w:rPr>
                      <w:rFonts w:ascii="Cambria Math" w:hAnsi="Cambria Math"/>
                      <w:highlight w:val="none"/>
                    </w:rPr>
                    <m:t>6</m:t>
                  </m:r>
                  <m:ctrlPr>
                    <w:rPr>
                      <w:rFonts w:ascii="Cambria Math" w:hAnsi="Cambria Math"/>
                      <w:i/>
                      <w:highlight w:val="none"/>
                    </w:rPr>
                  </m:ctrlPr>
                </m:e>
              </m:d>
              <m:ctrlPr>
                <w:rPr>
                  <w:rFonts w:ascii="Cambria Math" w:hAnsi="Cambria Math"/>
                  <w:i/>
                  <w:highlight w:val="none"/>
                </w:rPr>
              </m:ctrlPr>
            </m:e>
          </m:eqArr>
        </m:oMath>
      </m:oMathPara>
    </w:p>
    <w:p w14:paraId="6024F513">
      <w:pPr>
        <w:pStyle w:val="12"/>
        <w:widowControl/>
        <w:shd w:val="clear"/>
        <w:spacing w:beforeAutospacing="0" w:afterAutospacing="0" w:line="360" w:lineRule="auto"/>
        <w:jc w:val="both"/>
        <w:rPr>
          <w:rFonts w:ascii="Times New Roman" w:hAnsi="Times New Roman"/>
          <w:highlight w:val="none"/>
        </w:rPr>
      </w:pPr>
      <m:oMathPara>
        <m:oMath>
          <m:eqArr>
            <m:eqArrPr>
              <m:maxDist m:val="1"/>
              <m:ctrlPr>
                <w:rPr>
                  <w:rFonts w:ascii="Cambria Math" w:hAnsi="Cambria Math"/>
                  <w:i/>
                  <w:highlight w:val="none"/>
                </w:rPr>
              </m:ctrlPr>
            </m:eqArrPr>
            <m:e>
              <m:r>
                <m:rPr/>
                <w:rPr>
                  <w:rFonts w:ascii="Cambria Math" w:hAnsi="Cambria Math"/>
                  <w:highlight w:val="none"/>
                </w:rPr>
                <m:t>RMSE=</m:t>
              </m:r>
              <m:rad>
                <m:radPr>
                  <m:degHide m:val="1"/>
                  <m:ctrlPr>
                    <w:rPr>
                      <w:rFonts w:ascii="Cambria Math" w:hAnsi="Cambria Math"/>
                      <w:i/>
                      <w:highlight w:val="none"/>
                    </w:rPr>
                  </m:ctrlPr>
                </m:radPr>
                <m:deg>
                  <m:ctrlPr>
                    <w:rPr>
                      <w:rFonts w:ascii="Cambria Math" w:hAnsi="Cambria Math"/>
                      <w:i/>
                      <w:highlight w:val="none"/>
                    </w:rPr>
                  </m:ctrlPr>
                </m:deg>
                <m:e>
                  <m:f>
                    <m:fPr>
                      <m:ctrlPr>
                        <w:rPr>
                          <w:rFonts w:ascii="Cambria Math" w:hAnsi="Cambria Math"/>
                          <w:i/>
                          <w:highlight w:val="none"/>
                        </w:rPr>
                      </m:ctrlPr>
                    </m:fPr>
                    <m:num>
                      <m:r>
                        <m:rPr/>
                        <w:rPr>
                          <w:rFonts w:ascii="Cambria Math" w:hAnsi="Cambria Math"/>
                          <w:highlight w:val="none"/>
                        </w:rPr>
                        <m:t>1</m:t>
                      </m:r>
                      <m:ctrlPr>
                        <w:rPr>
                          <w:rFonts w:ascii="Cambria Math" w:hAnsi="Cambria Math"/>
                          <w:i/>
                          <w:highlight w:val="none"/>
                        </w:rPr>
                      </m:ctrlPr>
                    </m:num>
                    <m:den>
                      <m:r>
                        <m:rPr/>
                        <w:rPr>
                          <w:rFonts w:ascii="Cambria Math" w:hAnsi="Cambria Math"/>
                          <w:highlight w:val="none"/>
                        </w:rPr>
                        <m:t>N</m:t>
                      </m:r>
                      <m:ctrlPr>
                        <w:rPr>
                          <w:rFonts w:ascii="Cambria Math" w:hAnsi="Cambria Math"/>
                          <w:i/>
                          <w:highlight w:val="none"/>
                        </w:rPr>
                      </m:ctrlPr>
                    </m:den>
                  </m:f>
                  <m:nary>
                    <m:naryPr>
                      <m:chr m:val="∑"/>
                      <m:limLoc m:val="subSup"/>
                      <m:ctrlPr>
                        <w:rPr>
                          <w:rFonts w:ascii="Cambria Math" w:hAnsi="Cambria Math"/>
                          <w:i/>
                          <w:highlight w:val="none"/>
                        </w:rPr>
                      </m:ctrlPr>
                    </m:naryPr>
                    <m:sub>
                      <m:r>
                        <m:rPr/>
                        <w:rPr>
                          <w:rFonts w:ascii="Cambria Math" w:hAnsi="Cambria Math"/>
                          <w:highlight w:val="none"/>
                        </w:rPr>
                        <m:t>i=1</m:t>
                      </m:r>
                      <m:ctrlPr>
                        <w:rPr>
                          <w:rFonts w:ascii="Cambria Math" w:hAnsi="Cambria Math"/>
                          <w:i/>
                          <w:highlight w:val="none"/>
                        </w:rPr>
                      </m:ctrlPr>
                    </m:sub>
                    <m:sup>
                      <m:r>
                        <m:rPr/>
                        <w:rPr>
                          <w:rFonts w:ascii="Cambria Math" w:hAnsi="Cambria Math"/>
                          <w:highlight w:val="none"/>
                        </w:rPr>
                        <m:t>N</m:t>
                      </m:r>
                      <m:ctrlPr>
                        <w:rPr>
                          <w:rFonts w:ascii="Cambria Math" w:hAnsi="Cambria Math"/>
                          <w:i/>
                          <w:highlight w:val="none"/>
                        </w:rPr>
                      </m:ctrlPr>
                    </m:sup>
                    <m:e>
                      <m:sSup>
                        <m:sSupPr>
                          <m:ctrlPr>
                            <w:rPr>
                              <w:rFonts w:ascii="Cambria Math" w:hAnsi="Cambria Math"/>
                              <w:i/>
                              <w:highlight w:val="none"/>
                            </w:rPr>
                          </m:ctrlPr>
                        </m:sSupPr>
                        <m:e>
                          <m:r>
                            <m:rPr/>
                            <w:rPr>
                              <w:rFonts w:ascii="Cambria Math" w:hAnsi="Cambria Math"/>
                              <w:highlight w:val="none"/>
                            </w:rPr>
                            <m:t>(</m:t>
                          </m:r>
                          <m:sSub>
                            <m:sSubPr>
                              <m:ctrlPr>
                                <w:rPr>
                                  <w:rFonts w:ascii="Cambria Math" w:hAnsi="Cambria Math"/>
                                  <w:i/>
                                  <w:highlight w:val="none"/>
                                </w:rPr>
                              </m:ctrlPr>
                            </m:sSubPr>
                            <m:e>
                              <m:r>
                                <m:rPr/>
                                <w:rPr>
                                  <w:rFonts w:ascii="Cambria Math" w:hAnsi="Cambria Math"/>
                                  <w:highlight w:val="none"/>
                                </w:rPr>
                                <m:t>y</m:t>
                              </m:r>
                              <m:ctrlPr>
                                <w:rPr>
                                  <w:rFonts w:ascii="Cambria Math" w:hAnsi="Cambria Math"/>
                                  <w:i/>
                                  <w:highlight w:val="none"/>
                                </w:rPr>
                              </m:ctrlPr>
                            </m:e>
                            <m:sub>
                              <m:r>
                                <m:rPr/>
                                <w:rPr>
                                  <w:rFonts w:ascii="Cambria Math" w:hAnsi="Cambria Math"/>
                                  <w:highlight w:val="none"/>
                                </w:rPr>
                                <m:t>i</m:t>
                              </m:r>
                              <m:ctrlPr>
                                <w:rPr>
                                  <w:rFonts w:ascii="Cambria Math" w:hAnsi="Cambria Math"/>
                                  <w:i/>
                                  <w:highlight w:val="none"/>
                                </w:rPr>
                              </m:ctrlPr>
                            </m:sub>
                          </m:sSub>
                          <m:r>
                            <m:rPr/>
                            <w:rPr>
                              <w:rFonts w:ascii="Cambria Math" w:hAnsi="Cambria Math"/>
                              <w:highlight w:val="none"/>
                            </w:rPr>
                            <m:t>−</m:t>
                          </m:r>
                          <m:sSub>
                            <m:sSubPr>
                              <m:ctrlPr>
                                <w:rPr>
                                  <w:rFonts w:ascii="Cambria Math" w:hAnsi="Cambria Math"/>
                                  <w:i/>
                                  <w:highlight w:val="none"/>
                                </w:rPr>
                              </m:ctrlPr>
                            </m:sSubPr>
                            <m:e>
                              <m:acc>
                                <m:accPr>
                                  <m:ctrlPr>
                                    <w:rPr>
                                      <w:rFonts w:ascii="Cambria Math" w:hAnsi="Cambria Math"/>
                                      <w:i/>
                                      <w:highlight w:val="none"/>
                                    </w:rPr>
                                  </m:ctrlPr>
                                </m:accPr>
                                <m:e>
                                  <m:r>
                                    <m:rPr/>
                                    <w:rPr>
                                      <w:rFonts w:ascii="Cambria Math" w:hAnsi="Cambria Math"/>
                                      <w:highlight w:val="none"/>
                                    </w:rPr>
                                    <m:t>y</m:t>
                                  </m:r>
                                  <m:ctrlPr>
                                    <w:rPr>
                                      <w:rFonts w:ascii="Cambria Math" w:hAnsi="Cambria Math"/>
                                      <w:i/>
                                      <w:highlight w:val="none"/>
                                    </w:rPr>
                                  </m:ctrlPr>
                                </m:e>
                              </m:acc>
                              <m:ctrlPr>
                                <w:rPr>
                                  <w:rFonts w:ascii="Cambria Math" w:hAnsi="Cambria Math"/>
                                  <w:i/>
                                  <w:highlight w:val="none"/>
                                </w:rPr>
                              </m:ctrlPr>
                            </m:e>
                            <m:sub>
                              <m:r>
                                <m:rPr/>
                                <w:rPr>
                                  <w:rFonts w:ascii="Cambria Math" w:hAnsi="Cambria Math"/>
                                  <w:highlight w:val="none"/>
                                </w:rPr>
                                <m:t>i</m:t>
                              </m:r>
                              <m:ctrlPr>
                                <w:rPr>
                                  <w:rFonts w:ascii="Cambria Math" w:hAnsi="Cambria Math"/>
                                  <w:i/>
                                  <w:highlight w:val="none"/>
                                </w:rPr>
                              </m:ctrlPr>
                            </m:sub>
                          </m:sSub>
                          <m:r>
                            <m:rPr/>
                            <w:rPr>
                              <w:rFonts w:ascii="Cambria Math" w:hAnsi="Cambria Math"/>
                              <w:highlight w:val="none"/>
                            </w:rPr>
                            <m:t>)</m:t>
                          </m:r>
                          <m:ctrlPr>
                            <w:rPr>
                              <w:rFonts w:ascii="Cambria Math" w:hAnsi="Cambria Math"/>
                              <w:i/>
                              <w:highlight w:val="none"/>
                            </w:rPr>
                          </m:ctrlPr>
                        </m:e>
                        <m:sup>
                          <m:r>
                            <m:rPr/>
                            <w:rPr>
                              <w:rFonts w:ascii="Cambria Math" w:hAnsi="Cambria Math"/>
                              <w:highlight w:val="none"/>
                            </w:rPr>
                            <m:t>2</m:t>
                          </m:r>
                          <m:ctrlPr>
                            <w:rPr>
                              <w:rFonts w:ascii="Cambria Math" w:hAnsi="Cambria Math"/>
                              <w:i/>
                              <w:highlight w:val="none"/>
                            </w:rPr>
                          </m:ctrlPr>
                        </m:sup>
                      </m:sSup>
                      <m:ctrlPr>
                        <w:rPr>
                          <w:rFonts w:ascii="Cambria Math" w:hAnsi="Cambria Math"/>
                          <w:i/>
                          <w:highlight w:val="none"/>
                        </w:rPr>
                      </m:ctrlPr>
                    </m:e>
                  </m:nary>
                  <m:ctrlPr>
                    <w:rPr>
                      <w:rFonts w:ascii="Cambria Math" w:hAnsi="Cambria Math"/>
                      <w:i/>
                      <w:highlight w:val="none"/>
                    </w:rPr>
                  </m:ctrlPr>
                </m:e>
              </m:rad>
              <m:r>
                <m:rPr/>
                <w:rPr>
                  <w:rFonts w:ascii="Cambria Math" w:hAnsi="Cambria Math"/>
                  <w:highlight w:val="none"/>
                </w:rPr>
                <m:t>#</m:t>
              </m:r>
              <m:d>
                <m:dPr>
                  <m:ctrlPr>
                    <w:rPr>
                      <w:rFonts w:ascii="Cambria Math" w:hAnsi="Cambria Math"/>
                      <w:i/>
                      <w:highlight w:val="none"/>
                    </w:rPr>
                  </m:ctrlPr>
                </m:dPr>
                <m:e>
                  <m:r>
                    <m:rPr/>
                    <w:rPr>
                      <w:rFonts w:ascii="Cambria Math" w:hAnsi="Cambria Math"/>
                      <w:highlight w:val="none"/>
                    </w:rPr>
                    <m:t>7</m:t>
                  </m:r>
                  <m:ctrlPr>
                    <w:rPr>
                      <w:rFonts w:ascii="Cambria Math" w:hAnsi="Cambria Math"/>
                      <w:i/>
                      <w:highlight w:val="none"/>
                    </w:rPr>
                  </m:ctrlPr>
                </m:e>
              </m:d>
              <m:ctrlPr>
                <w:rPr>
                  <w:rFonts w:ascii="Cambria Math" w:hAnsi="Cambria Math"/>
                  <w:i/>
                  <w:highlight w:val="none"/>
                </w:rPr>
              </m:ctrlPr>
            </m:e>
          </m:eqArr>
        </m:oMath>
      </m:oMathPara>
    </w:p>
    <w:p w14:paraId="0FAD50E4">
      <w:pPr>
        <w:pStyle w:val="12"/>
        <w:widowControl/>
        <w:shd w:val="clear"/>
        <w:rPr>
          <w:rFonts w:ascii="Times New Roman" w:hAnsi="Times New Roman" w:eastAsia="宋体" w:cs="Times New Roman"/>
          <w:sz w:val="24"/>
          <w:highlight w:val="none"/>
        </w:rPr>
      </w:pPr>
      <m:oMathPara>
        <m:oMath>
          <m:eqArr>
            <m:eqArrPr>
              <m:maxDist m:val="1"/>
              <m:ctrlPr>
                <w:rPr>
                  <w:rFonts w:ascii="Cambria Math" w:hAnsi="Cambria Math"/>
                  <w:i/>
                  <w:highlight w:val="none"/>
                </w:rPr>
              </m:ctrlPr>
            </m:eqArrPr>
            <m:e>
              <m:sSup>
                <m:sSupPr>
                  <m:ctrlPr>
                    <w:rPr>
                      <w:rFonts w:ascii="Cambria Math" w:hAnsi="Cambria Math"/>
                      <w:highlight w:val="none"/>
                    </w:rPr>
                  </m:ctrlPr>
                </m:sSupPr>
                <m:e>
                  <m:r>
                    <m:rPr/>
                    <w:rPr>
                      <w:rFonts w:ascii="Cambria Math" w:hAnsi="Cambria Math"/>
                      <w:highlight w:val="none"/>
                    </w:rPr>
                    <m:t>R</m:t>
                  </m:r>
                  <m:ctrlPr>
                    <w:rPr>
                      <w:rFonts w:ascii="Cambria Math" w:hAnsi="Cambria Math"/>
                      <w:highlight w:val="none"/>
                    </w:rPr>
                  </m:ctrlPr>
                </m:e>
                <m:sup>
                  <m:r>
                    <m:rPr/>
                    <w:rPr>
                      <w:rFonts w:ascii="Cambria Math" w:hAnsi="Cambria Math"/>
                      <w:highlight w:val="none"/>
                    </w:rPr>
                    <m:t>2</m:t>
                  </m:r>
                  <m:ctrlPr>
                    <w:rPr>
                      <w:rFonts w:ascii="Cambria Math" w:hAnsi="Cambria Math"/>
                      <w:highlight w:val="none"/>
                    </w:rPr>
                  </m:ctrlPr>
                </m:sup>
              </m:sSup>
              <m:r>
                <m:rPr>
                  <m:sty m:val="p"/>
                </m:rPr>
                <w:rPr>
                  <w:rFonts w:ascii="Cambria Math" w:hAnsi="Cambria Math"/>
                  <w:highlight w:val="none"/>
                </w:rPr>
                <m:t>=1−</m:t>
              </m:r>
              <m:f>
                <m:fPr>
                  <m:ctrlPr>
                    <w:rPr>
                      <w:rFonts w:ascii="Cambria Math" w:hAnsi="Cambria Math"/>
                      <w:i/>
                      <w:highlight w:val="none"/>
                    </w:rPr>
                  </m:ctrlPr>
                </m:fPr>
                <m:num>
                  <m:nary>
                    <m:naryPr>
                      <m:chr m:val="∑"/>
                      <m:limLoc m:val="subSup"/>
                      <m:ctrlPr>
                        <w:rPr>
                          <w:rFonts w:ascii="Cambria Math" w:hAnsi="Cambria Math"/>
                          <w:i/>
                          <w:highlight w:val="none"/>
                        </w:rPr>
                      </m:ctrlPr>
                    </m:naryPr>
                    <m:sub>
                      <m:r>
                        <m:rPr/>
                        <w:rPr>
                          <w:rFonts w:ascii="Cambria Math" w:hAnsi="Cambria Math"/>
                          <w:highlight w:val="none"/>
                        </w:rPr>
                        <m:t>i=1</m:t>
                      </m:r>
                      <m:ctrlPr>
                        <w:rPr>
                          <w:rFonts w:ascii="Cambria Math" w:hAnsi="Cambria Math"/>
                          <w:i/>
                          <w:highlight w:val="none"/>
                        </w:rPr>
                      </m:ctrlPr>
                    </m:sub>
                    <m:sup>
                      <m:r>
                        <m:rPr/>
                        <w:rPr>
                          <w:rFonts w:ascii="Cambria Math" w:hAnsi="Cambria Math"/>
                          <w:highlight w:val="none"/>
                        </w:rPr>
                        <m:t>N</m:t>
                      </m:r>
                      <m:ctrlPr>
                        <w:rPr>
                          <w:rFonts w:ascii="Cambria Math" w:hAnsi="Cambria Math"/>
                          <w:i/>
                          <w:highlight w:val="none"/>
                        </w:rPr>
                      </m:ctrlPr>
                    </m:sup>
                    <m:e>
                      <m:sSup>
                        <m:sSupPr>
                          <m:ctrlPr>
                            <w:rPr>
                              <w:rFonts w:ascii="Cambria Math" w:hAnsi="Cambria Math"/>
                              <w:i/>
                              <w:highlight w:val="none"/>
                            </w:rPr>
                          </m:ctrlPr>
                        </m:sSupPr>
                        <m:e>
                          <m:r>
                            <m:rPr/>
                            <w:rPr>
                              <w:rFonts w:ascii="Cambria Math" w:hAnsi="Cambria Math"/>
                              <w:highlight w:val="none"/>
                            </w:rPr>
                            <m:t>(</m:t>
                          </m:r>
                          <m:sSub>
                            <m:sSubPr>
                              <m:ctrlPr>
                                <w:rPr>
                                  <w:rFonts w:ascii="Cambria Math" w:hAnsi="Cambria Math"/>
                                  <w:i/>
                                  <w:highlight w:val="none"/>
                                </w:rPr>
                              </m:ctrlPr>
                            </m:sSubPr>
                            <m:e>
                              <m:r>
                                <m:rPr/>
                                <w:rPr>
                                  <w:rFonts w:ascii="Cambria Math" w:hAnsi="Cambria Math"/>
                                  <w:highlight w:val="none"/>
                                </w:rPr>
                                <m:t>y</m:t>
                              </m:r>
                              <m:ctrlPr>
                                <w:rPr>
                                  <w:rFonts w:ascii="Cambria Math" w:hAnsi="Cambria Math"/>
                                  <w:i/>
                                  <w:highlight w:val="none"/>
                                </w:rPr>
                              </m:ctrlPr>
                            </m:e>
                            <m:sub>
                              <m:r>
                                <m:rPr/>
                                <w:rPr>
                                  <w:rFonts w:ascii="Cambria Math" w:hAnsi="Cambria Math"/>
                                  <w:highlight w:val="none"/>
                                </w:rPr>
                                <m:t>i</m:t>
                              </m:r>
                              <m:ctrlPr>
                                <w:rPr>
                                  <w:rFonts w:ascii="Cambria Math" w:hAnsi="Cambria Math"/>
                                  <w:i/>
                                  <w:highlight w:val="none"/>
                                </w:rPr>
                              </m:ctrlPr>
                            </m:sub>
                          </m:sSub>
                          <m:r>
                            <m:rPr/>
                            <w:rPr>
                              <w:rFonts w:ascii="Cambria Math" w:hAnsi="Cambria Math"/>
                              <w:highlight w:val="none"/>
                            </w:rPr>
                            <m:t>−</m:t>
                          </m:r>
                          <m:sSub>
                            <m:sSubPr>
                              <m:ctrlPr>
                                <w:rPr>
                                  <w:rFonts w:ascii="Cambria Math" w:hAnsi="Cambria Math"/>
                                  <w:i/>
                                  <w:highlight w:val="none"/>
                                </w:rPr>
                              </m:ctrlPr>
                            </m:sSubPr>
                            <m:e>
                              <m:acc>
                                <m:accPr>
                                  <m:ctrlPr>
                                    <w:rPr>
                                      <w:rFonts w:ascii="Cambria Math" w:hAnsi="Cambria Math"/>
                                      <w:i/>
                                      <w:highlight w:val="none"/>
                                    </w:rPr>
                                  </m:ctrlPr>
                                </m:accPr>
                                <m:e>
                                  <m:r>
                                    <m:rPr/>
                                    <w:rPr>
                                      <w:rFonts w:ascii="Cambria Math" w:hAnsi="Cambria Math"/>
                                      <w:highlight w:val="none"/>
                                    </w:rPr>
                                    <m:t>y</m:t>
                                  </m:r>
                                  <m:ctrlPr>
                                    <w:rPr>
                                      <w:rFonts w:ascii="Cambria Math" w:hAnsi="Cambria Math"/>
                                      <w:i/>
                                      <w:highlight w:val="none"/>
                                    </w:rPr>
                                  </m:ctrlPr>
                                </m:e>
                              </m:acc>
                              <m:ctrlPr>
                                <w:rPr>
                                  <w:rFonts w:ascii="Cambria Math" w:hAnsi="Cambria Math"/>
                                  <w:i/>
                                  <w:highlight w:val="none"/>
                                </w:rPr>
                              </m:ctrlPr>
                            </m:e>
                            <m:sub>
                              <m:r>
                                <m:rPr/>
                                <w:rPr>
                                  <w:rFonts w:ascii="Cambria Math" w:hAnsi="Cambria Math"/>
                                  <w:highlight w:val="none"/>
                                </w:rPr>
                                <m:t>i</m:t>
                              </m:r>
                              <m:ctrlPr>
                                <w:rPr>
                                  <w:rFonts w:ascii="Cambria Math" w:hAnsi="Cambria Math"/>
                                  <w:i/>
                                  <w:highlight w:val="none"/>
                                </w:rPr>
                              </m:ctrlPr>
                            </m:sub>
                          </m:sSub>
                          <m:r>
                            <m:rPr/>
                            <w:rPr>
                              <w:rFonts w:ascii="Cambria Math" w:hAnsi="Cambria Math"/>
                              <w:highlight w:val="none"/>
                            </w:rPr>
                            <m:t>)</m:t>
                          </m:r>
                          <m:ctrlPr>
                            <w:rPr>
                              <w:rFonts w:ascii="Cambria Math" w:hAnsi="Cambria Math"/>
                              <w:i/>
                              <w:highlight w:val="none"/>
                            </w:rPr>
                          </m:ctrlPr>
                        </m:e>
                        <m:sup>
                          <m:r>
                            <m:rPr/>
                            <w:rPr>
                              <w:rFonts w:ascii="Cambria Math" w:hAnsi="Cambria Math"/>
                              <w:highlight w:val="none"/>
                            </w:rPr>
                            <m:t>2</m:t>
                          </m:r>
                          <m:ctrlPr>
                            <w:rPr>
                              <w:rFonts w:ascii="Cambria Math" w:hAnsi="Cambria Math"/>
                              <w:i/>
                              <w:highlight w:val="none"/>
                            </w:rPr>
                          </m:ctrlPr>
                        </m:sup>
                      </m:sSup>
                      <m:ctrlPr>
                        <w:rPr>
                          <w:rFonts w:ascii="Cambria Math" w:hAnsi="Cambria Math"/>
                          <w:i/>
                          <w:highlight w:val="none"/>
                        </w:rPr>
                      </m:ctrlPr>
                    </m:e>
                  </m:nary>
                  <m:ctrlPr>
                    <w:rPr>
                      <w:rFonts w:ascii="Cambria Math" w:hAnsi="Cambria Math"/>
                      <w:i/>
                      <w:highlight w:val="none"/>
                    </w:rPr>
                  </m:ctrlPr>
                </m:num>
                <m:den>
                  <m:nary>
                    <m:naryPr>
                      <m:chr m:val="∑"/>
                      <m:limLoc m:val="subSup"/>
                      <m:ctrlPr>
                        <w:rPr>
                          <w:rFonts w:ascii="Cambria Math" w:hAnsi="Cambria Math"/>
                          <w:i/>
                          <w:highlight w:val="none"/>
                        </w:rPr>
                      </m:ctrlPr>
                    </m:naryPr>
                    <m:sub>
                      <m:r>
                        <m:rPr/>
                        <w:rPr>
                          <w:rFonts w:ascii="Cambria Math" w:hAnsi="Cambria Math"/>
                          <w:highlight w:val="none"/>
                        </w:rPr>
                        <m:t>i=1</m:t>
                      </m:r>
                      <m:ctrlPr>
                        <w:rPr>
                          <w:rFonts w:ascii="Cambria Math" w:hAnsi="Cambria Math"/>
                          <w:i/>
                          <w:highlight w:val="none"/>
                        </w:rPr>
                      </m:ctrlPr>
                    </m:sub>
                    <m:sup>
                      <m:r>
                        <m:rPr/>
                        <w:rPr>
                          <w:rFonts w:ascii="Cambria Math" w:hAnsi="Cambria Math"/>
                          <w:highlight w:val="none"/>
                        </w:rPr>
                        <m:t>N</m:t>
                      </m:r>
                      <m:ctrlPr>
                        <w:rPr>
                          <w:rFonts w:ascii="Cambria Math" w:hAnsi="Cambria Math"/>
                          <w:i/>
                          <w:highlight w:val="none"/>
                        </w:rPr>
                      </m:ctrlPr>
                    </m:sup>
                    <m:e>
                      <m:sSup>
                        <m:sSupPr>
                          <m:ctrlPr>
                            <w:rPr>
                              <w:rFonts w:ascii="Cambria Math" w:hAnsi="Cambria Math"/>
                              <w:i/>
                              <w:highlight w:val="none"/>
                            </w:rPr>
                          </m:ctrlPr>
                        </m:sSupPr>
                        <m:e>
                          <m:r>
                            <m:rPr/>
                            <w:rPr>
                              <w:rFonts w:ascii="Cambria Math" w:hAnsi="Cambria Math"/>
                              <w:highlight w:val="none"/>
                            </w:rPr>
                            <m:t>(</m:t>
                          </m:r>
                          <m:sSub>
                            <m:sSubPr>
                              <m:ctrlPr>
                                <w:rPr>
                                  <w:rFonts w:ascii="Cambria Math" w:hAnsi="Cambria Math"/>
                                  <w:i/>
                                  <w:highlight w:val="none"/>
                                </w:rPr>
                              </m:ctrlPr>
                            </m:sSubPr>
                            <m:e>
                              <m:r>
                                <m:rPr/>
                                <w:rPr>
                                  <w:rFonts w:ascii="Cambria Math" w:hAnsi="Cambria Math"/>
                                  <w:highlight w:val="none"/>
                                </w:rPr>
                                <m:t>y</m:t>
                              </m:r>
                              <m:ctrlPr>
                                <w:rPr>
                                  <w:rFonts w:ascii="Cambria Math" w:hAnsi="Cambria Math"/>
                                  <w:i/>
                                  <w:highlight w:val="none"/>
                                </w:rPr>
                              </m:ctrlPr>
                            </m:e>
                            <m:sub>
                              <m:r>
                                <m:rPr/>
                                <w:rPr>
                                  <w:rFonts w:ascii="Cambria Math" w:hAnsi="Cambria Math"/>
                                  <w:highlight w:val="none"/>
                                </w:rPr>
                                <m:t>i</m:t>
                              </m:r>
                              <m:ctrlPr>
                                <w:rPr>
                                  <w:rFonts w:ascii="Cambria Math" w:hAnsi="Cambria Math"/>
                                  <w:i/>
                                  <w:highlight w:val="none"/>
                                </w:rPr>
                              </m:ctrlPr>
                            </m:sub>
                          </m:sSub>
                          <m:r>
                            <m:rPr/>
                            <w:rPr>
                              <w:rFonts w:ascii="Cambria Math" w:hAnsi="Cambria Math"/>
                              <w:highlight w:val="none"/>
                            </w:rPr>
                            <m:t>−</m:t>
                          </m:r>
                          <m:acc>
                            <m:accPr>
                              <m:chr m:val="̅"/>
                              <m:ctrlPr>
                                <w:rPr>
                                  <w:rFonts w:ascii="Cambria Math" w:hAnsi="Cambria Math"/>
                                  <w:i/>
                                  <w:highlight w:val="none"/>
                                </w:rPr>
                              </m:ctrlPr>
                            </m:accPr>
                            <m:e>
                              <m:r>
                                <m:rPr/>
                                <w:rPr>
                                  <w:rFonts w:ascii="Cambria Math" w:hAnsi="Cambria Math"/>
                                  <w:highlight w:val="none"/>
                                </w:rPr>
                                <m:t>y</m:t>
                              </m:r>
                              <m:ctrlPr>
                                <w:rPr>
                                  <w:rFonts w:ascii="Cambria Math" w:hAnsi="Cambria Math"/>
                                  <w:i/>
                                  <w:highlight w:val="none"/>
                                </w:rPr>
                              </m:ctrlPr>
                            </m:e>
                          </m:acc>
                          <m:r>
                            <m:rPr/>
                            <w:rPr>
                              <w:rFonts w:ascii="Cambria Math" w:hAnsi="Cambria Math"/>
                              <w:highlight w:val="none"/>
                            </w:rPr>
                            <m:t>)</m:t>
                          </m:r>
                          <m:ctrlPr>
                            <w:rPr>
                              <w:rFonts w:ascii="Cambria Math" w:hAnsi="Cambria Math"/>
                              <w:i/>
                              <w:highlight w:val="none"/>
                            </w:rPr>
                          </m:ctrlPr>
                        </m:e>
                        <m:sup>
                          <m:r>
                            <m:rPr/>
                            <w:rPr>
                              <w:rFonts w:ascii="Cambria Math" w:hAnsi="Cambria Math"/>
                              <w:highlight w:val="none"/>
                            </w:rPr>
                            <m:t>2</m:t>
                          </m:r>
                          <m:ctrlPr>
                            <w:rPr>
                              <w:rFonts w:ascii="Cambria Math" w:hAnsi="Cambria Math"/>
                              <w:i/>
                              <w:highlight w:val="none"/>
                            </w:rPr>
                          </m:ctrlPr>
                        </m:sup>
                      </m:sSup>
                      <m:ctrlPr>
                        <w:rPr>
                          <w:rFonts w:ascii="Cambria Math" w:hAnsi="Cambria Math"/>
                          <w:i/>
                          <w:highlight w:val="none"/>
                        </w:rPr>
                      </m:ctrlPr>
                    </m:e>
                  </m:nary>
                  <m:ctrlPr>
                    <w:rPr>
                      <w:rFonts w:ascii="Cambria Math" w:hAnsi="Cambria Math"/>
                      <w:i/>
                      <w:highlight w:val="none"/>
                    </w:rPr>
                  </m:ctrlPr>
                </m:den>
              </m:f>
              <m:r>
                <m:rPr/>
                <w:rPr>
                  <w:rFonts w:ascii="Cambria Math" w:hAnsi="Cambria Math"/>
                  <w:highlight w:val="none"/>
                </w:rPr>
                <m:t>#</m:t>
              </m:r>
              <m:d>
                <m:dPr>
                  <m:ctrlPr>
                    <w:rPr>
                      <w:rFonts w:ascii="Cambria Math" w:hAnsi="Cambria Math"/>
                      <w:i/>
                      <w:highlight w:val="none"/>
                    </w:rPr>
                  </m:ctrlPr>
                </m:dPr>
                <m:e>
                  <m:r>
                    <m:rPr/>
                    <w:rPr>
                      <w:rFonts w:ascii="Cambria Math" w:hAnsi="Cambria Math"/>
                      <w:highlight w:val="none"/>
                    </w:rPr>
                    <m:t>8</m:t>
                  </m:r>
                  <m:ctrlPr>
                    <w:rPr>
                      <w:rFonts w:ascii="Cambria Math" w:hAnsi="Cambria Math"/>
                      <w:i/>
                      <w:highlight w:val="none"/>
                    </w:rPr>
                  </m:ctrlPr>
                </m:e>
              </m:d>
              <m:ctrlPr>
                <w:rPr>
                  <w:rFonts w:ascii="Cambria Math" w:hAnsi="Cambria Math"/>
                  <w:i/>
                  <w:highlight w:val="none"/>
                </w:rPr>
              </m:ctrlPr>
            </m:e>
          </m:eqArr>
        </m:oMath>
      </m:oMathPara>
    </w:p>
    <w:p w14:paraId="3698D8AE">
      <w:pPr>
        <w:pStyle w:val="2"/>
        <w:shd w:val="clear"/>
        <w:spacing w:beforeAutospacing="0" w:afterAutospacing="0" w:line="360" w:lineRule="auto"/>
        <w:rPr>
          <w:rFonts w:hint="default" w:ascii="Times New Roman" w:hAnsi="Times New Roman"/>
          <w:sz w:val="24"/>
          <w:szCs w:val="24"/>
          <w:highlight w:val="none"/>
        </w:rPr>
      </w:pPr>
      <w:r>
        <w:rPr>
          <w:rFonts w:ascii="Times New Roman" w:hAnsi="Times New Roman"/>
          <w:sz w:val="24"/>
          <w:szCs w:val="24"/>
          <w:highlight w:val="none"/>
        </w:rPr>
        <w:t>4</w:t>
      </w:r>
      <w:r>
        <w:rPr>
          <w:rFonts w:hint="default" w:ascii="Times New Roman" w:hAnsi="Times New Roman"/>
          <w:sz w:val="24"/>
          <w:szCs w:val="24"/>
          <w:highlight w:val="none"/>
        </w:rPr>
        <w:t>.</w:t>
      </w:r>
      <w:r>
        <w:rPr>
          <w:rFonts w:ascii="Times New Roman" w:hAnsi="Times New Roman"/>
          <w:sz w:val="24"/>
          <w:szCs w:val="24"/>
          <w:highlight w:val="none"/>
        </w:rPr>
        <w:t xml:space="preserve"> </w:t>
      </w:r>
      <w:r>
        <w:rPr>
          <w:rFonts w:hint="default" w:ascii="Times New Roman" w:hAnsi="Times New Roman"/>
          <w:sz w:val="24"/>
          <w:szCs w:val="24"/>
          <w:highlight w:val="none"/>
        </w:rPr>
        <w:t>Results</w:t>
      </w:r>
      <w:r>
        <w:rPr>
          <w:rFonts w:ascii="Times New Roman" w:hAnsi="Times New Roman"/>
          <w:sz w:val="24"/>
          <w:szCs w:val="24"/>
          <w:highlight w:val="none"/>
        </w:rPr>
        <w:t xml:space="preserve"> and Discussion</w:t>
      </w:r>
    </w:p>
    <w:p w14:paraId="20BD57DD">
      <w:pPr>
        <w:pStyle w:val="3"/>
        <w:shd w:val="clear"/>
        <w:spacing w:before="0" w:after="0" w:line="360" w:lineRule="auto"/>
        <w:rPr>
          <w:rFonts w:ascii="Times New Roman" w:hAnsi="Times New Roman" w:cs="Times New Roman"/>
          <w:sz w:val="24"/>
          <w:szCs w:val="24"/>
          <w:highlight w:val="none"/>
        </w:rPr>
      </w:pPr>
      <w:r>
        <w:rPr>
          <w:rFonts w:hint="eastAsia" w:ascii="Times New Roman" w:hAnsi="Times New Roman" w:cs="Times New Roman"/>
          <w:sz w:val="24"/>
          <w:szCs w:val="24"/>
          <w:highlight w:val="none"/>
        </w:rPr>
        <w:t>4</w:t>
      </w:r>
      <w:r>
        <w:rPr>
          <w:rFonts w:ascii="Times New Roman" w:hAnsi="Times New Roman" w:cs="Times New Roman"/>
          <w:sz w:val="24"/>
          <w:szCs w:val="24"/>
          <w:highlight w:val="none"/>
        </w:rPr>
        <w:t>.1</w:t>
      </w:r>
      <w:r>
        <w:rPr>
          <w:rFonts w:hint="eastAsia" w:ascii="Times New Roman" w:hAnsi="Times New Roman" w:cs="Times New Roman"/>
          <w:sz w:val="24"/>
          <w:szCs w:val="24"/>
          <w:highlight w:val="none"/>
        </w:rPr>
        <w:t>.</w:t>
      </w:r>
      <w:r>
        <w:rPr>
          <w:rFonts w:ascii="Times New Roman" w:hAnsi="Times New Roman" w:cs="Times New Roman"/>
          <w:sz w:val="24"/>
          <w:szCs w:val="24"/>
          <w:highlight w:val="none"/>
        </w:rPr>
        <w:t xml:space="preserve"> </w:t>
      </w:r>
      <w:r>
        <w:rPr>
          <w:rFonts w:hint="eastAsia" w:ascii="Times New Roman" w:hAnsi="Times New Roman" w:cs="Times New Roman"/>
          <w:sz w:val="24"/>
          <w:szCs w:val="24"/>
          <w:highlight w:val="none"/>
        </w:rPr>
        <w:t xml:space="preserve">LK Information Flow results </w:t>
      </w:r>
    </w:p>
    <w:p w14:paraId="26AD126B">
      <w:pPr>
        <w:pStyle w:val="12"/>
        <w:widowControl/>
        <w:shd w:val="clear"/>
        <w:spacing w:beforeAutospacing="0" w:afterAutospacing="0" w:line="360" w:lineRule="auto"/>
        <w:ind w:firstLine="420"/>
        <w:jc w:val="both"/>
        <w:rPr>
          <w:rFonts w:ascii="Times New Roman" w:hAnsi="Times New Roman"/>
          <w:highlight w:val="none"/>
        </w:rPr>
      </w:pPr>
      <w:r>
        <w:rPr>
          <w:rFonts w:ascii="Times New Roman" w:hAnsi="Times New Roman"/>
          <w:highlight w:val="none"/>
        </w:rPr>
        <w:t xml:space="preserve">Fig. 4 presents the information flow </w:t>
      </w:r>
      <w:r>
        <w:rPr>
          <w:rFonts w:hint="eastAsia" w:ascii="Times New Roman" w:hAnsi="Times New Roman"/>
          <w:highlight w:val="none"/>
        </w:rPr>
        <w:t>results</w:t>
      </w:r>
      <w:r>
        <w:rPr>
          <w:rFonts w:ascii="Times New Roman" w:hAnsi="Times New Roman"/>
          <w:highlight w:val="none"/>
        </w:rPr>
        <w:t xml:space="preserve"> from ten environmental factors to Chl‑a. A value of zero indicates no significant causality, while positive values denote a causal driving effect, and negative values suggest that the factor stabilizes Chl‑a variability.</w:t>
      </w:r>
    </w:p>
    <w:p w14:paraId="7B5E5402">
      <w:pPr>
        <w:shd w:val="clear"/>
        <w:spacing w:line="360" w:lineRule="auto"/>
        <w:jc w:val="center"/>
        <w:rPr>
          <w:rFonts w:ascii="Times New Roman" w:hAnsi="Times New Roman" w:cs="Times New Roman"/>
          <w:b/>
          <w:bCs/>
          <w:sz w:val="24"/>
          <w:highlight w:val="none"/>
        </w:rPr>
      </w:pPr>
      <w:r>
        <w:rPr>
          <w:rFonts w:ascii="Times New Roman" w:hAnsi="Times New Roman" w:cs="Times New Roman"/>
          <w:b/>
          <w:bCs/>
          <w:sz w:val="24"/>
          <w:highlight w:val="none"/>
        </w:rPr>
        <w:drawing>
          <wp:inline distT="0" distB="0" distL="0" distR="0">
            <wp:extent cx="5262880" cy="4199890"/>
            <wp:effectExtent l="0" t="0" r="0" b="0"/>
            <wp:docPr id="130850060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500608" name="图片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5262880" cy="4199890"/>
                    </a:xfrm>
                    <a:prstGeom prst="rect">
                      <a:avLst/>
                    </a:prstGeom>
                    <a:noFill/>
                    <a:ln>
                      <a:noFill/>
                    </a:ln>
                  </pic:spPr>
                </pic:pic>
              </a:graphicData>
            </a:graphic>
          </wp:inline>
        </w:drawing>
      </w:r>
    </w:p>
    <w:p w14:paraId="577D421E">
      <w:pPr>
        <w:shd w:val="clear"/>
        <w:spacing w:line="360" w:lineRule="auto"/>
        <w:jc w:val="center"/>
        <w:rPr>
          <w:rFonts w:ascii="Times New Roman" w:hAnsi="Times New Roman" w:cs="Times New Roman"/>
          <w:b/>
          <w:bCs/>
          <w:sz w:val="24"/>
          <w:highlight w:val="none"/>
        </w:rPr>
      </w:pPr>
      <w:r>
        <w:rPr>
          <w:rFonts w:ascii="Times New Roman" w:hAnsi="Times New Roman" w:cs="Times New Roman"/>
          <w:b/>
          <w:bCs/>
          <w:sz w:val="24"/>
          <w:highlight w:val="none"/>
        </w:rPr>
        <w:t xml:space="preserve">Fig. </w:t>
      </w:r>
      <w:r>
        <w:rPr>
          <w:rFonts w:hint="eastAsia" w:ascii="Times New Roman" w:hAnsi="Times New Roman" w:cs="Times New Roman"/>
          <w:b/>
          <w:bCs/>
          <w:sz w:val="24"/>
          <w:highlight w:val="none"/>
        </w:rPr>
        <w:t>4.</w:t>
      </w:r>
      <w:r>
        <w:rPr>
          <w:rFonts w:ascii="Times New Roman" w:hAnsi="Times New Roman" w:cs="Times New Roman"/>
          <w:sz w:val="24"/>
          <w:highlight w:val="none"/>
        </w:rPr>
        <w:t xml:space="preserve"> Spatial distribution of significant information flow intensity from environmental factors to Chl-a.</w:t>
      </w:r>
    </w:p>
    <w:p w14:paraId="5DD9F2AD">
      <w:pPr>
        <w:pStyle w:val="12"/>
        <w:widowControl/>
        <w:shd w:val="clear"/>
        <w:spacing w:beforeAutospacing="0" w:afterAutospacing="0" w:line="360" w:lineRule="auto"/>
        <w:ind w:firstLine="420"/>
        <w:jc w:val="both"/>
        <w:rPr>
          <w:rFonts w:ascii="Times New Roman" w:hAnsi="Times New Roman"/>
        </w:rPr>
      </w:pPr>
      <w:r>
        <w:rPr>
          <w:rFonts w:ascii="Times New Roman" w:hAnsi="Times New Roman"/>
          <w:highlight w:val="none"/>
        </w:rPr>
        <w:t>As illustrated in Fig</w:t>
      </w:r>
      <w:r>
        <w:rPr>
          <w:rFonts w:hint="eastAsia" w:ascii="Times New Roman" w:hAnsi="Times New Roman"/>
          <w:highlight w:val="none"/>
        </w:rPr>
        <w:t>.</w:t>
      </w:r>
      <w:r>
        <w:rPr>
          <w:rFonts w:ascii="Times New Roman" w:hAnsi="Times New Roman"/>
          <w:highlight w:val="none"/>
        </w:rPr>
        <w:t xml:space="preserve"> </w:t>
      </w:r>
      <w:r>
        <w:rPr>
          <w:rFonts w:hint="eastAsia" w:ascii="Times New Roman" w:hAnsi="Times New Roman"/>
          <w:highlight w:val="none"/>
        </w:rPr>
        <w:t>4</w:t>
      </w:r>
      <w:r>
        <w:rPr>
          <w:rFonts w:ascii="Times New Roman" w:hAnsi="Times New Roman"/>
          <w:highlight w:val="none"/>
        </w:rPr>
        <w:t>b, PO</w:t>
      </w:r>
      <w:r>
        <w:rPr>
          <w:rFonts w:ascii="Times New Roman" w:hAnsi="Times New Roman"/>
          <w:highlight w:val="none"/>
          <w:vertAlign w:val="subscript"/>
        </w:rPr>
        <w:t>4</w:t>
      </w:r>
      <w:r>
        <w:rPr>
          <w:rFonts w:ascii="Times New Roman" w:hAnsi="Times New Roman"/>
          <w:highlight w:val="none"/>
        </w:rPr>
        <w:t xml:space="preserve"> generally exerts a positive causal relationship on Chl-a across most regions. In the Bohai and Yellow Seas, extending to the northern South China Sea (NSCS), riverine inputs maintain nitrogen to phosphorus (N/P) ratios exceeding 16, rendering PO₄ the limiting nutrient. Consequently, fluctuations in PO₄ directly impact phytoplankton growth. In contrast, farther offshore, where the N/P ratio decrease</w:t>
      </w:r>
      <w:r>
        <w:rPr>
          <w:rFonts w:hint="eastAsia" w:ascii="Times New Roman" w:hAnsi="Times New Roman"/>
          <w:highlight w:val="none"/>
        </w:rPr>
        <w:t>s</w:t>
      </w:r>
      <w:r>
        <w:rPr>
          <w:rFonts w:ascii="Times New Roman" w:hAnsi="Times New Roman"/>
          <w:highlight w:val="none"/>
        </w:rPr>
        <w:t xml:space="preserve"> to approximately</w:t>
      </w:r>
      <w:r>
        <w:rPr>
          <w:rFonts w:hint="eastAsia" w:ascii="Times New Roman" w:hAnsi="Times New Roman"/>
          <w:highlight w:val="none"/>
        </w:rPr>
        <w:t xml:space="preserve"> </w:t>
      </w:r>
      <w:r>
        <w:rPr>
          <w:rFonts w:ascii="Times New Roman" w:hAnsi="Times New Roman"/>
          <w:highlight w:val="none"/>
        </w:rPr>
        <w:t>10, PO₄ dynamics are predominantly influenced by water movement rather than river discharge. The shelf circulation and water movement in these areas exhibit complex dynamics driven by wind, tides, the Kuroshio intrusion, freshwater discharge from the estuary, and varied local topography</w:t>
      </w:r>
      <w:r>
        <w:rPr>
          <w:rFonts w:hint="eastAsia" w:ascii="Times New Roman" w:hAnsi="Times New Roman"/>
          <w:highlight w:val="none"/>
        </w:rPr>
        <w:t xml:space="preserve"> </w:t>
      </w:r>
      <w:r>
        <w:rPr>
          <w:rFonts w:ascii="Times New Roman" w:hAnsi="Times New Roman"/>
          <w:highlight w:val="none"/>
        </w:rPr>
        <w:fldChar w:fldCharType="begin">
          <w:fldData xml:space="preserve">PEVuZE5vdGU+PENpdGU+PEF1dGhvcj5TaHU8L0F1dGhvcj48WWVhcj4yMDE4PC9ZZWFyPjxSZWNO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</w:fldData>
        </w:fldChar>
      </w:r>
      <w:r>
        <w:rPr>
          <w:rFonts w:ascii="Times New Roman" w:hAnsi="Times New Roman"/>
          <w:highlight w:val="none"/>
        </w:rPr>
        <w:instrText xml:space="preserve"> ADDIN EN.CITE </w:instrText>
      </w:r>
      <w:r>
        <w:rPr>
          <w:rFonts w:ascii="Times New Roman" w:hAnsi="Times New Roman"/>
          <w:highlight w:val="none"/>
        </w:rPr>
        <w:fldChar w:fldCharType="begin">
          <w:fldData xml:space="preserve">PEVuZE5vdGU+PENpdGU+PEF1dGhvcj5TaHU8L0F1dGhvcj48WWVhcj4yMDE4PC9ZZWFyPjxSZWNO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</w:fldData>
        </w:fldChar>
      </w:r>
      <w:r>
        <w:rPr>
          <w:rFonts w:ascii="Times New Roman" w:hAnsi="Times New Roman"/>
          <w:highlight w:val="none"/>
        </w:rPr>
        <w:instrText xml:space="preserve"> ADDIN EN.CITE.DATA </w:instrText>
      </w:r>
      <w:r>
        <w:rPr>
          <w:rFonts w:ascii="Times New Roman" w:hAnsi="Times New Roman"/>
          <w:highlight w:val="none"/>
        </w:rPr>
        <w:fldChar w:fldCharType="end"/>
      </w:r>
      <w:r>
        <w:rPr>
          <w:rFonts w:ascii="Times New Roman" w:hAnsi="Times New Roman"/>
          <w:highlight w:val="none"/>
        </w:rPr>
        <w:fldChar w:fldCharType="separate"/>
      </w:r>
      <w:r>
        <w:rPr>
          <w:rFonts w:ascii="Times New Roman" w:hAnsi="Times New Roman"/>
          <w:highlight w:val="none"/>
        </w:rPr>
        <w:t>(</w:t>
      </w:r>
      <w:r>
        <w:rPr>
          <w:highlight w:val="none"/>
        </w:rPr>
        <w:fldChar w:fldCharType="begin"/>
      </w:r>
      <w:r>
        <w:rPr>
          <w:highlight w:val="none"/>
        </w:rPr>
        <w:instrText xml:space="preserve"> HYPERLINK \l "_ENREF_9" \o "Gan, 2009 #84" </w:instrText>
      </w:r>
      <w:r>
        <w:rPr>
          <w:highlight w:val="none"/>
        </w:rPr>
        <w:fldChar w:fldCharType="separate"/>
      </w:r>
      <w:r>
        <w:rPr>
          <w:rFonts w:ascii="Times New Roman" w:hAnsi="Times New Roman"/>
          <w:highlight w:val="none"/>
        </w:rPr>
        <w:t>Gan et al., 2009</w:t>
      </w:r>
      <w:r>
        <w:rPr>
          <w:rFonts w:ascii="Times New Roman" w:hAnsi="Times New Roman"/>
          <w:highlight w:val="none"/>
        </w:rPr>
        <w:fldChar w:fldCharType="end"/>
      </w:r>
      <w:r>
        <w:rPr>
          <w:rFonts w:ascii="Times New Roman" w:hAnsi="Times New Roman"/>
          <w:highlight w:val="none"/>
        </w:rPr>
        <w:t xml:space="preserve">; </w:t>
      </w:r>
      <w:r>
        <w:rPr>
          <w:highlight w:val="none"/>
        </w:rPr>
        <w:fldChar w:fldCharType="begin"/>
      </w:r>
      <w:r>
        <w:rPr>
          <w:highlight w:val="none"/>
        </w:rPr>
        <w:instrText xml:space="preserve"> HYPERLINK \l "_ENREF_27" \o "Shu, 2018 #83" </w:instrText>
      </w:r>
      <w:r>
        <w:rPr>
          <w:highlight w:val="none"/>
        </w:rPr>
        <w:fldChar w:fldCharType="separate"/>
      </w:r>
      <w:r>
        <w:rPr>
          <w:rFonts w:ascii="Times New Roman" w:hAnsi="Times New Roman"/>
          <w:highlight w:val="none"/>
        </w:rPr>
        <w:t>Shu et al., 2018</w:t>
      </w:r>
      <w:r>
        <w:rPr>
          <w:rFonts w:ascii="Times New Roman" w:hAnsi="Times New Roman"/>
          <w:highlight w:val="none"/>
        </w:rPr>
        <w:fldChar w:fldCharType="end"/>
      </w:r>
      <w:r>
        <w:rPr>
          <w:rFonts w:ascii="Times New Roman" w:hAnsi="Times New Roman"/>
          <w:highlight w:val="none"/>
        </w:rPr>
        <w:t>)</w:t>
      </w:r>
      <w:r>
        <w:rPr>
          <w:rFonts w:ascii="Times New Roman" w:hAnsi="Times New Roman"/>
          <w:highlight w:val="none"/>
        </w:rPr>
        <w:fldChar w:fldCharType="end"/>
      </w:r>
      <w:r>
        <w:rPr>
          <w:rFonts w:ascii="Times New Roman" w:hAnsi="Times New Roman"/>
          <w:highlight w:val="none"/>
        </w:rPr>
        <w:t>. There are pronounced causal signals from PO₄ in the northeast of Taiwan, attributed to the Kuroshio Current, which carries warm, high-salinity tropical seawater northwards. As it travels from depths of thousands of meters to the northeast of Taiwan, the Kuroshio intrusion through the Luzo</w:t>
      </w:r>
      <w:r>
        <w:rPr>
          <w:rFonts w:ascii="Times New Roman" w:hAnsi="Times New Roman"/>
        </w:rPr>
        <w:t>n Strait fosters a cyclonic slope current that serves as the dynamic boundary delineating the shelf circulation. This topography forces the main branch of the Kuroshio Current to make a sharp turn towards the north-east of Taiwan, while bringing nutrient-rich deep water to the surface layer, leading to nutrient accumulation in this area. Similar signals can also be noted from NO₃ and SiO₄ to Chl-a (shown in Fig</w:t>
      </w:r>
      <w:r>
        <w:rPr>
          <w:rFonts w:hint="eastAsia" w:ascii="Times New Roman" w:hAnsi="Times New Roman"/>
        </w:rPr>
        <w:t>.</w:t>
      </w:r>
      <w:r>
        <w:rPr>
          <w:rFonts w:ascii="Times New Roman" w:hAnsi="Times New Roman"/>
        </w:rPr>
        <w:t xml:space="preserve"> </w:t>
      </w:r>
      <w:r>
        <w:rPr>
          <w:rFonts w:hint="eastAsia" w:ascii="Times New Roman" w:hAnsi="Times New Roman"/>
        </w:rPr>
        <w:t>4</w:t>
      </w:r>
      <w:r>
        <w:rPr>
          <w:rFonts w:ascii="Times New Roman" w:hAnsi="Times New Roman"/>
        </w:rPr>
        <w:t>a</w:t>
      </w:r>
      <w:r>
        <w:rPr>
          <w:rFonts w:hint="eastAsia" w:ascii="Times New Roman" w:hAnsi="Times New Roman"/>
        </w:rPr>
        <w:t xml:space="preserve">, </w:t>
      </w:r>
      <w:r>
        <w:rPr>
          <w:rFonts w:ascii="Times New Roman" w:hAnsi="Times New Roman"/>
        </w:rPr>
        <w:t>Fig</w:t>
      </w:r>
      <w:r>
        <w:rPr>
          <w:rFonts w:hint="eastAsia" w:ascii="Times New Roman" w:hAnsi="Times New Roman"/>
        </w:rPr>
        <w:t>.</w:t>
      </w:r>
      <w:r>
        <w:rPr>
          <w:rFonts w:ascii="Times New Roman" w:hAnsi="Times New Roman"/>
        </w:rPr>
        <w:t xml:space="preserve"> </w:t>
      </w:r>
      <w:r>
        <w:rPr>
          <w:rFonts w:hint="eastAsia" w:ascii="Times New Roman" w:hAnsi="Times New Roman"/>
        </w:rPr>
        <w:t>4c)</w:t>
      </w:r>
      <w:r>
        <w:rPr>
          <w:rFonts w:ascii="Times New Roman" w:hAnsi="Times New Roman"/>
        </w:rPr>
        <w:t xml:space="preserve"> respectively), further confirming that the physical transport of nutrients drives phytoplankton variability in that region.</w:t>
      </w:r>
    </w:p>
    <w:p w14:paraId="177E2FC8">
      <w:pPr>
        <w:pStyle w:val="12"/>
        <w:widowControl/>
        <w:shd w:val="clear"/>
        <w:spacing w:beforeAutospacing="0" w:afterAutospacing="0" w:line="360" w:lineRule="auto"/>
        <w:ind w:firstLine="420"/>
        <w:jc w:val="both"/>
        <w:rPr>
          <w:rFonts w:ascii="Times New Roman" w:hAnsi="Times New Roman"/>
        </w:rPr>
      </w:pPr>
      <w:r>
        <w:rPr>
          <w:rFonts w:ascii="Times New Roman" w:hAnsi="Times New Roman"/>
        </w:rPr>
        <w:t>NO₃ and SiO₄ exhibit negligible causal effects on Chl‑a outside the Kuroshio‑influenced NSCS (Fig</w:t>
      </w:r>
      <w:r>
        <w:rPr>
          <w:rFonts w:hint="eastAsia" w:ascii="Times New Roman" w:hAnsi="Times New Roman"/>
        </w:rPr>
        <w:t>.</w:t>
      </w:r>
      <w:r>
        <w:rPr>
          <w:rFonts w:ascii="Times New Roman" w:hAnsi="Times New Roman"/>
        </w:rPr>
        <w:t xml:space="preserve"> </w:t>
      </w:r>
      <w:r>
        <w:rPr>
          <w:rFonts w:hint="eastAsia" w:ascii="Times New Roman" w:hAnsi="Times New Roman"/>
        </w:rPr>
        <w:t>4</w:t>
      </w:r>
      <w:r>
        <w:rPr>
          <w:rFonts w:ascii="Times New Roman" w:hAnsi="Times New Roman"/>
        </w:rPr>
        <w:t>a</w:t>
      </w:r>
      <w:r>
        <w:rPr>
          <w:rFonts w:hint="eastAsia" w:ascii="Times New Roman" w:hAnsi="Times New Roman"/>
        </w:rPr>
        <w:t xml:space="preserve">, </w:t>
      </w:r>
      <w:r>
        <w:rPr>
          <w:rFonts w:ascii="Times New Roman" w:hAnsi="Times New Roman"/>
        </w:rPr>
        <w:t>Fig</w:t>
      </w:r>
      <w:r>
        <w:rPr>
          <w:rFonts w:hint="eastAsia" w:ascii="Times New Roman" w:hAnsi="Times New Roman"/>
        </w:rPr>
        <w:t>.</w:t>
      </w:r>
      <w:r>
        <w:rPr>
          <w:rFonts w:ascii="Times New Roman" w:hAnsi="Times New Roman"/>
        </w:rPr>
        <w:t xml:space="preserve"> </w:t>
      </w:r>
      <w:r>
        <w:rPr>
          <w:rFonts w:hint="eastAsia" w:ascii="Times New Roman" w:hAnsi="Times New Roman"/>
        </w:rPr>
        <w:t>4c</w:t>
      </w:r>
      <w:r>
        <w:rPr>
          <w:rFonts w:ascii="Times New Roman" w:hAnsi="Times New Roman"/>
        </w:rPr>
        <w:t xml:space="preserve">). </w:t>
      </w:r>
      <w:r>
        <w:rPr>
          <w:rFonts w:hint="eastAsia" w:ascii="Times New Roman" w:hAnsi="Times New Roman"/>
        </w:rPr>
        <w:t>They</w:t>
      </w:r>
      <w:r>
        <w:rPr>
          <w:rFonts w:ascii="Times New Roman" w:hAnsi="Times New Roman"/>
        </w:rPr>
        <w:t xml:space="preserve"> suggest that variations in NO</w:t>
      </w:r>
      <w:r>
        <w:rPr>
          <w:rFonts w:ascii="Times New Roman" w:hAnsi="Times New Roman"/>
          <w:vertAlign w:val="subscript"/>
        </w:rPr>
        <w:t>3</w:t>
      </w:r>
      <w:r>
        <w:rPr>
          <w:rFonts w:ascii="Times New Roman" w:hAnsi="Times New Roman"/>
        </w:rPr>
        <w:t xml:space="preserve"> and SiO</w:t>
      </w:r>
      <w:r>
        <w:rPr>
          <w:rFonts w:ascii="Times New Roman" w:hAnsi="Times New Roman"/>
          <w:vertAlign w:val="subscript"/>
        </w:rPr>
        <w:t>4</w:t>
      </w:r>
      <w:r>
        <w:rPr>
          <w:rFonts w:ascii="Times New Roman" w:hAnsi="Times New Roman"/>
        </w:rPr>
        <w:t xml:space="preserve"> concentrations do not cause significant phytoplankton dynamics in this region. An exception occurs in the Pearl River Estuary (PRE), where NO₃ demonstrates a positive causal influence due to nutrient loading from freshwater. This influx alleviates coastal phosphorus limitations, allowing inorganic nitrogen and phosphorus to collaboratively promote phytoplankton growth. At the estuary’s outlet, where freshwater interacts with coastal shelf water, increased turbidity and reduced residence time lead to a negative causal relationship</w:t>
      </w:r>
      <w:r>
        <w:rPr>
          <w:rFonts w:hint="eastAsia" w:ascii="Times New Roman" w:hAnsi="Times New Roman"/>
        </w:rPr>
        <w:t xml:space="preserve">; </w:t>
      </w:r>
      <w:r>
        <w:rPr>
          <w:rFonts w:ascii="Times New Roman" w:hAnsi="Times New Roman"/>
        </w:rPr>
        <w:t>specifically, either dilution or stabilization of Chl‑a level</w:t>
      </w:r>
      <w:r>
        <w:rPr>
          <w:rFonts w:hint="eastAsia" w:ascii="Times New Roman" w:hAnsi="Times New Roman"/>
        </w:rPr>
        <w:t>s</w:t>
      </w:r>
      <w:r>
        <w:rPr>
          <w:rFonts w:ascii="Times New Roman" w:hAnsi="Times New Roman"/>
        </w:rPr>
        <w:t xml:space="preserve"> can be observed with the fluctuations in NO₃.</w:t>
      </w:r>
    </w:p>
    <w:p w14:paraId="7D58D4A6">
      <w:pPr>
        <w:pStyle w:val="12"/>
        <w:widowControl/>
        <w:shd w:val="clear"/>
        <w:spacing w:beforeAutospacing="0" w:afterAutospacing="0" w:line="360" w:lineRule="auto"/>
        <w:ind w:firstLine="420"/>
        <w:jc w:val="both"/>
        <w:rPr>
          <w:rFonts w:ascii="Times New Roman" w:hAnsi="Times New Roman"/>
        </w:rPr>
      </w:pPr>
      <w:r>
        <w:rPr>
          <w:rFonts w:ascii="Times New Roman" w:hAnsi="Times New Roman"/>
        </w:rPr>
        <w:t>SSS (Fig. 4e) exhibits a spatial pattern that closely mirrors that of NO₃. This indicates that the distribution of NO₃ in these regions is primarily governed by physical process</w:t>
      </w:r>
      <w:r>
        <w:rPr>
          <w:rFonts w:hint="eastAsia" w:ascii="Times New Roman" w:hAnsi="Times New Roman"/>
        </w:rPr>
        <w:t>es</w:t>
      </w:r>
      <w:r>
        <w:rPr>
          <w:rFonts w:ascii="Times New Roman" w:hAnsi="Times New Roman"/>
        </w:rPr>
        <w:t xml:space="preserve"> such as dilution and mixing, rather than by biological assimilation. Therefore, both NO₃ and SSS serve as tracers of water movement. That means, in these regions with positive information flow value</w:t>
      </w:r>
      <w:r>
        <w:rPr>
          <w:rFonts w:hint="eastAsia" w:ascii="Times New Roman" w:hAnsi="Times New Roman"/>
        </w:rPr>
        <w:t>s</w:t>
      </w:r>
      <w:r>
        <w:rPr>
          <w:rFonts w:ascii="Times New Roman" w:hAnsi="Times New Roman"/>
        </w:rPr>
        <w:t>, it is primarily the movement of water that influences the distribution of phytoplankton.</w:t>
      </w:r>
    </w:p>
    <w:p w14:paraId="09BF22CB">
      <w:pPr>
        <w:pStyle w:val="12"/>
        <w:widowControl/>
        <w:shd w:val="clear"/>
        <w:spacing w:beforeAutospacing="0" w:afterAutospacing="0" w:line="360" w:lineRule="auto"/>
        <w:ind w:firstLine="420"/>
        <w:jc w:val="both"/>
        <w:rPr>
          <w:rFonts w:ascii="Times New Roman" w:hAnsi="Times New Roman"/>
        </w:rPr>
      </w:pPr>
      <w:r>
        <w:rPr>
          <w:rFonts w:ascii="Times New Roman" w:hAnsi="Times New Roman"/>
        </w:rPr>
        <w:t>As shown in Fig. 4d</w:t>
      </w:r>
      <w:r>
        <w:rPr>
          <w:rFonts w:hint="eastAsia" w:ascii="Times New Roman" w:hAnsi="Times New Roman"/>
        </w:rPr>
        <w:t xml:space="preserve"> and </w:t>
      </w:r>
      <w:r>
        <w:rPr>
          <w:rFonts w:ascii="Times New Roman" w:hAnsi="Times New Roman"/>
        </w:rPr>
        <w:t>Fig. 4</w:t>
      </w:r>
      <w:r>
        <w:rPr>
          <w:rFonts w:hint="eastAsia" w:ascii="Times New Roman" w:hAnsi="Times New Roman"/>
        </w:rPr>
        <w:t>f</w:t>
      </w:r>
      <w:r>
        <w:rPr>
          <w:rFonts w:ascii="Times New Roman" w:hAnsi="Times New Roman"/>
        </w:rPr>
        <w:t>, DO exhibits clear influence on Chl-a in the NSCS. SST shows similar causal patterns, implying that changes in surface DO are primarily driven by physical processes, such as vertical mixing driven by the winter northeast monsoon and seasonal variation. In this context, SST and DO serve as tracers of these processes, forming a stable causal chain with Chl-a. Conversely, in the Bohai Sea, Yellow Sea, and the majority of the East China Sea, DO does not demonstrate</w:t>
      </w:r>
      <w:r>
        <w:rPr>
          <w:rFonts w:hint="eastAsia" w:ascii="Times New Roman" w:hAnsi="Times New Roman"/>
        </w:rPr>
        <w:t xml:space="preserve"> a</w:t>
      </w:r>
      <w:r>
        <w:rPr>
          <w:rFonts w:ascii="Times New Roman" w:hAnsi="Times New Roman"/>
        </w:rPr>
        <w:t xml:space="preserve"> significant causal relationship with Chl‑a. This lack of relationship may be attributed to the relatively stable water movement in these areas compared to the South China Sea, which facilitat</w:t>
      </w:r>
      <w:r>
        <w:rPr>
          <w:rFonts w:hint="eastAsia" w:ascii="Times New Roman" w:hAnsi="Times New Roman"/>
        </w:rPr>
        <w:t>es</w:t>
      </w:r>
      <w:r>
        <w:rPr>
          <w:rFonts w:ascii="Times New Roman" w:hAnsi="Times New Roman"/>
        </w:rPr>
        <w:t xml:space="preserve"> the maintenance of a stable ecological balance concerning DO and Chl‑a.</w:t>
      </w:r>
    </w:p>
    <w:p w14:paraId="0F577ECD">
      <w:pPr>
        <w:pStyle w:val="12"/>
        <w:widowControl/>
        <w:shd w:val="clear"/>
        <w:spacing w:beforeAutospacing="0" w:afterAutospacing="0" w:line="360" w:lineRule="auto"/>
        <w:ind w:firstLine="420"/>
        <w:jc w:val="both"/>
        <w:rPr>
          <w:rFonts w:ascii="Times New Roman" w:hAnsi="Times New Roman"/>
        </w:rPr>
      </w:pPr>
      <w:r>
        <w:rPr>
          <w:rFonts w:ascii="Times New Roman" w:hAnsi="Times New Roman"/>
        </w:rPr>
        <w:t>As a crucial meteorological variable, SSR shows a consistently positive information flow across most of the study area as illustrated in Fig</w:t>
      </w:r>
      <w:r>
        <w:rPr>
          <w:rFonts w:hint="eastAsia" w:ascii="Times New Roman" w:hAnsi="Times New Roman"/>
        </w:rPr>
        <w:t>. 4g</w:t>
      </w:r>
      <w:r>
        <w:rPr>
          <w:rFonts w:ascii="Times New Roman" w:hAnsi="Times New Roman"/>
        </w:rPr>
        <w:t xml:space="preserve">, underscoring the fundamental role of light in facilitating photosynthesis. However, it is important to note that at the PRE estuary, solar radiation has no significant impact on Chl-a. This finding further demonstrates that in this region, the mixing of freshwater with the shelf current not only alters salinity but also increases turbidity. In contrast, precipitation </w:t>
      </w:r>
      <w:r>
        <w:rPr>
          <w:rFonts w:hint="eastAsia" w:ascii="Times New Roman" w:hAnsi="Times New Roman"/>
        </w:rPr>
        <w:t>(</w:t>
      </w:r>
      <w:r>
        <w:rPr>
          <w:rFonts w:ascii="Times New Roman" w:hAnsi="Times New Roman"/>
        </w:rPr>
        <w:t>Fig</w:t>
      </w:r>
      <w:r>
        <w:rPr>
          <w:rFonts w:hint="eastAsia" w:ascii="Times New Roman" w:hAnsi="Times New Roman"/>
        </w:rPr>
        <w:t>.</w:t>
      </w:r>
      <w:r>
        <w:rPr>
          <w:rFonts w:ascii="Times New Roman" w:hAnsi="Times New Roman"/>
        </w:rPr>
        <w:t xml:space="preserve"> </w:t>
      </w:r>
      <w:r>
        <w:rPr>
          <w:rFonts w:hint="eastAsia" w:ascii="Times New Roman" w:hAnsi="Times New Roman"/>
        </w:rPr>
        <w:t>4h</w:t>
      </w:r>
      <w:r>
        <w:rPr>
          <w:rFonts w:ascii="Times New Roman" w:hAnsi="Times New Roman"/>
        </w:rPr>
        <w:t xml:space="preserve">) has multifaceted effects. Near the estuary, </w:t>
      </w:r>
      <w:r>
        <w:rPr>
          <w:rFonts w:hint="eastAsia" w:ascii="Times New Roman" w:hAnsi="Times New Roman"/>
        </w:rPr>
        <w:t xml:space="preserve">a </w:t>
      </w:r>
      <w:r>
        <w:rPr>
          <w:rFonts w:ascii="Times New Roman" w:hAnsi="Times New Roman"/>
        </w:rPr>
        <w:t>clear positive causal relationship between precipitation and Chl-a aligns with previous finding</w:t>
      </w:r>
      <w:r>
        <w:rPr>
          <w:rFonts w:hint="eastAsia" w:ascii="Times New Roman" w:hAnsi="Times New Roman"/>
        </w:rPr>
        <w:t>s</w:t>
      </w:r>
      <w:r>
        <w:rPr>
          <w:rFonts w:ascii="Times New Roman" w:hAnsi="Times New Roman"/>
        </w:rPr>
        <w:t>, indicating that increased precipitation leads to nutrient-rich runoff that enhances alga</w:t>
      </w:r>
      <w:r>
        <w:rPr>
          <w:rFonts w:hint="eastAsia" w:ascii="Times New Roman" w:hAnsi="Times New Roman"/>
        </w:rPr>
        <w:t>l</w:t>
      </w:r>
      <w:r>
        <w:rPr>
          <w:rFonts w:ascii="Times New Roman" w:hAnsi="Times New Roman"/>
        </w:rPr>
        <w:t xml:space="preserve"> biomass in the vicinity </w:t>
      </w:r>
      <w:r>
        <w:rPr>
          <w:rFonts w:ascii="Times New Roman" w:hAnsi="Times New Roman"/>
        </w:rPr>
        <w:fldChar w:fldCharType="begin">
          <w:fldData xml:space="preserve">PEVuZE5vdGU+PENpdGU+PEF1dGhvcj5UaG9tcHNvbjwvQXV0aG9yPjxZZWFyPjIwMTU8L1llYXI+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</w:fldData>
        </w:fldChar>
      </w:r>
      <w:r>
        <w:rPr>
          <w:rFonts w:ascii="Times New Roman" w:hAnsi="Times New Roman"/>
        </w:rPr>
        <w:instrText xml:space="preserve"> ADDIN EN.CITE </w:instrText>
      </w:r>
      <w:r>
        <w:rPr>
          <w:rFonts w:ascii="Times New Roman" w:hAnsi="Times New Roman"/>
        </w:rPr>
        <w:fldChar w:fldCharType="begin">
          <w:fldData xml:space="preserve">PEVuZE5vdGU+PENpdGU+PEF1dGhvcj5UaG9tcHNvbjwvQXV0aG9yPjxZZWFyPjIwMTU8L1llYXI+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</w:fldData>
        </w:fldChar>
      </w:r>
      <w:r>
        <w:rPr>
          <w:rFonts w:ascii="Times New Roman" w:hAnsi="Times New Roman"/>
        </w:rPr>
        <w:instrText xml:space="preserve"> ADDIN EN.CITE.DATA </w:instrText>
      </w:r>
      <w:r>
        <w:rPr>
          <w:rFonts w:ascii="Times New Roman" w:hAnsi="Times New Roman"/>
        </w:rPr>
        <w:fldChar w:fldCharType="end"/>
      </w:r>
      <w:r>
        <w:rPr>
          <w:rFonts w:ascii="Times New Roman" w:hAnsi="Times New Roman"/>
        </w:rPr>
        <w:fldChar w:fldCharType="separate"/>
      </w:r>
      <w:r>
        <w:rPr>
          <w:rFonts w:ascii="Times New Roman" w:hAnsi="Times New Roman"/>
        </w:rPr>
        <w:t>(</w:t>
      </w:r>
      <w:r>
        <w:fldChar w:fldCharType="begin"/>
      </w:r>
      <w:r>
        <w:instrText xml:space="preserve"> HYPERLINK \l "_ENREF_30" \o "Thompson, 2015 #53" </w:instrText>
      </w:r>
      <w:r>
        <w:fldChar w:fldCharType="separate"/>
      </w:r>
      <w:r>
        <w:rPr>
          <w:rFonts w:ascii="Times New Roman" w:hAnsi="Times New Roman"/>
        </w:rPr>
        <w:t>Thompson et al., 2015</w:t>
      </w:r>
      <w:r>
        <w:rPr>
          <w:rFonts w:ascii="Times New Roman" w:hAnsi="Times New Roman"/>
        </w:rPr>
        <w:fldChar w:fldCharType="end"/>
      </w:r>
      <w:r>
        <w:rPr>
          <w:rFonts w:ascii="Times New Roman" w:hAnsi="Times New Roman"/>
        </w:rPr>
        <w:t>)</w:t>
      </w:r>
      <w:r>
        <w:rPr>
          <w:rFonts w:ascii="Times New Roman" w:hAnsi="Times New Roman"/>
        </w:rPr>
        <w:fldChar w:fldCharType="end"/>
      </w:r>
      <w:r>
        <w:rPr>
          <w:rFonts w:ascii="Times New Roman" w:hAnsi="Times New Roman"/>
        </w:rPr>
        <w:t>. However, this effect is limited to coastal estuaries. In most offshore areas, the causal relationship is negative, indicating that precipitation dilutes or stabilizes surface Chl‑a.</w:t>
      </w:r>
    </w:p>
    <w:p w14:paraId="4E4F01A7">
      <w:pPr>
        <w:pStyle w:val="12"/>
        <w:widowControl/>
        <w:shd w:val="clear"/>
        <w:spacing w:beforeAutospacing="0" w:afterAutospacing="0" w:line="360" w:lineRule="auto"/>
        <w:ind w:firstLine="420"/>
        <w:jc w:val="both"/>
        <w:rPr>
          <w:rFonts w:ascii="Times New Roman" w:hAnsi="Times New Roman"/>
        </w:rPr>
      </w:pPr>
      <w:r>
        <w:rPr>
          <w:rFonts w:ascii="Times New Roman" w:hAnsi="Times New Roman"/>
        </w:rPr>
        <w:t>Surface currents significantly affect Chl‑</w:t>
      </w:r>
      <w:r>
        <w:rPr>
          <w:rFonts w:hint="eastAsia" w:ascii="Times New Roman" w:hAnsi="Times New Roman"/>
        </w:rPr>
        <w:t>a</w:t>
      </w:r>
      <w:r>
        <w:rPr>
          <w:rFonts w:ascii="Times New Roman" w:hAnsi="Times New Roman"/>
        </w:rPr>
        <w:t xml:space="preserve"> only along coastal shelves, as shown in Fig</w:t>
      </w:r>
      <w:r>
        <w:rPr>
          <w:rFonts w:hint="eastAsia" w:ascii="Times New Roman" w:hAnsi="Times New Roman"/>
          <w:lang w:val="en-US" w:eastAsia="zh-CN"/>
        </w:rPr>
        <w:t>s</w:t>
      </w:r>
      <w:r>
        <w:rPr>
          <w:rFonts w:hint="eastAsia" w:ascii="Times New Roman" w:hAnsi="Times New Roman"/>
        </w:rPr>
        <w:t>.</w:t>
      </w:r>
      <w:r>
        <w:rPr>
          <w:rFonts w:ascii="Times New Roman" w:hAnsi="Times New Roman"/>
        </w:rPr>
        <w:t xml:space="preserve"> </w:t>
      </w:r>
      <w:r>
        <w:rPr>
          <w:rFonts w:hint="eastAsia" w:ascii="Times New Roman" w:hAnsi="Times New Roman"/>
        </w:rPr>
        <w:t>4i-j</w:t>
      </w:r>
      <w:r>
        <w:rPr>
          <w:rFonts w:ascii="Times New Roman" w:hAnsi="Times New Roman"/>
        </w:rPr>
        <w:t>, where coastal shelf currents play a crucial role in influencing phytoplankton distribution. In other regions such as northeastern Taiwan, as previously mentioned, the impact of slope currents on Chl-a is primarily reflected through vertical mixing of seawater</w:t>
      </w:r>
      <w:r>
        <w:rPr>
          <w:rFonts w:hint="eastAsia" w:ascii="Times New Roman" w:hAnsi="Times New Roman"/>
        </w:rPr>
        <w:t xml:space="preserve">, </w:t>
      </w:r>
      <w:r>
        <w:rPr>
          <w:rFonts w:ascii="Times New Roman" w:hAnsi="Times New Roman"/>
        </w:rPr>
        <w:t>which is not adequately represented in surface current analyses.</w:t>
      </w:r>
    </w:p>
    <w:p w14:paraId="6C141A2F">
      <w:pPr>
        <w:pStyle w:val="3"/>
        <w:shd w:val="clear"/>
        <w:spacing w:before="0" w:after="0" w:line="360" w:lineRule="auto"/>
        <w:rPr>
          <w:rFonts w:ascii="Times New Roman" w:hAnsi="Times New Roman" w:cs="Times New Roman"/>
          <w:sz w:val="24"/>
          <w:szCs w:val="24"/>
        </w:rPr>
      </w:pPr>
      <w:r>
        <w:rPr>
          <w:rFonts w:ascii="Times New Roman" w:hAnsi="Times New Roman" w:cs="Times New Roman"/>
          <w:sz w:val="24"/>
          <w:szCs w:val="24"/>
        </w:rPr>
        <w:t>4.2</w:t>
      </w:r>
      <w:r>
        <w:rPr>
          <w:rFonts w:hint="eastAsia" w:ascii="Times New Roman" w:hAnsi="Times New Roman" w:cs="Times New Roman"/>
          <w:sz w:val="24"/>
          <w:szCs w:val="24"/>
        </w:rPr>
        <w:t>.</w:t>
      </w:r>
      <w:r>
        <w:rPr>
          <w:rFonts w:ascii="Times New Roman" w:hAnsi="Times New Roman" w:cs="Times New Roman"/>
          <w:sz w:val="24"/>
          <w:szCs w:val="24"/>
        </w:rPr>
        <w:t xml:space="preserve"> Information Flow-Based K-</w:t>
      </w:r>
      <w:r>
        <w:rPr>
          <w:rFonts w:hint="eastAsia" w:ascii="Times New Roman" w:hAnsi="Times New Roman" w:cs="Times New Roman"/>
          <w:sz w:val="24"/>
          <w:szCs w:val="24"/>
        </w:rPr>
        <w:t>M</w:t>
      </w:r>
      <w:r>
        <w:rPr>
          <w:rFonts w:ascii="Times New Roman" w:hAnsi="Times New Roman" w:cs="Times New Roman"/>
          <w:sz w:val="24"/>
          <w:szCs w:val="24"/>
        </w:rPr>
        <w:t>eans Ecological Zoning</w:t>
      </w:r>
    </w:p>
    <w:p w14:paraId="5A3D7D0D">
      <w:pPr>
        <w:pStyle w:val="4"/>
        <w:shd w:val="clear"/>
        <w:spacing w:beforeAutospacing="0" w:afterAutospacing="0" w:line="360" w:lineRule="auto"/>
        <w:rPr>
          <w:rFonts w:hint="default" w:ascii="Times New Roman" w:hAnsi="Times New Roman"/>
          <w:sz w:val="24"/>
          <w:szCs w:val="24"/>
        </w:rPr>
      </w:pPr>
      <w:r>
        <w:rPr>
          <w:rFonts w:hint="default" w:ascii="Times New Roman" w:hAnsi="Times New Roman"/>
          <w:sz w:val="24"/>
          <w:szCs w:val="24"/>
        </w:rPr>
        <w:t>4.2.1</w:t>
      </w:r>
      <w:r>
        <w:rPr>
          <w:rFonts w:ascii="Times New Roman" w:hAnsi="Times New Roman"/>
          <w:sz w:val="24"/>
          <w:szCs w:val="24"/>
        </w:rPr>
        <w:t>.</w:t>
      </w:r>
      <w:r>
        <w:rPr>
          <w:rFonts w:hint="default" w:ascii="Times New Roman" w:hAnsi="Times New Roman"/>
          <w:sz w:val="24"/>
          <w:szCs w:val="24"/>
        </w:rPr>
        <w:t xml:space="preserve"> Determination of clustering parameters</w:t>
      </w:r>
    </w:p>
    <w:p w14:paraId="155018A0">
      <w:pPr>
        <w:pStyle w:val="12"/>
        <w:widowControl/>
        <w:shd w:val="clear"/>
        <w:spacing w:beforeAutospacing="0" w:afterAutospacing="0" w:line="360" w:lineRule="auto"/>
        <w:ind w:firstLine="420"/>
        <w:jc w:val="both"/>
        <w:rPr>
          <w:rFonts w:ascii="Times New Roman" w:hAnsi="Times New Roman"/>
        </w:rPr>
      </w:pPr>
      <w:r>
        <w:rPr>
          <w:rFonts w:ascii="Times New Roman" w:hAnsi="Times New Roman"/>
        </w:rPr>
        <w:t xml:space="preserve">Taking the information flow results as input vectors, the K-Means clustering algorithm is adopted to classify grid cells with similar causal structures. Hierarchical clustering </w:t>
      </w:r>
      <w:r>
        <w:rPr>
          <w:rFonts w:hint="eastAsia" w:ascii="Times New Roman" w:hAnsi="Times New Roman"/>
        </w:rPr>
        <w:t>is</w:t>
      </w:r>
      <w:r>
        <w:rPr>
          <w:rFonts w:ascii="Times New Roman" w:hAnsi="Times New Roman"/>
        </w:rPr>
        <w:t xml:space="preserve"> utilized to determine the optimal cluster number, which </w:t>
      </w:r>
      <w:r>
        <w:rPr>
          <w:rFonts w:hint="eastAsia" w:ascii="Times New Roman" w:hAnsi="Times New Roman"/>
        </w:rPr>
        <w:t>is</w:t>
      </w:r>
      <w:r>
        <w:rPr>
          <w:rFonts w:ascii="Times New Roman" w:hAnsi="Times New Roman"/>
        </w:rPr>
        <w:t xml:space="preserve"> found to be k. The corresponding dendrogram illustrated in Fig. 5 demonstrates the aggregation of hierarchical samples and the separation of clusters. At the threshold of </w:t>
      </w:r>
      <m:oMath>
        <m:r>
          <m:rPr/>
          <w:rPr>
            <w:rFonts w:ascii="Cambria Math" w:hAnsi="Cambria Math"/>
          </w:rPr>
          <m:t>k=3</m:t>
        </m:r>
      </m:oMath>
      <w:r>
        <w:rPr>
          <w:rFonts w:ascii="Times New Roman" w:hAnsi="Times New Roman"/>
        </w:rPr>
        <w:t>, the mean inter-cluster distance (6.89) significantly exceed</w:t>
      </w:r>
      <w:r>
        <w:rPr>
          <w:rFonts w:hint="eastAsia" w:ascii="Times New Roman" w:hAnsi="Times New Roman"/>
        </w:rPr>
        <w:t>s</w:t>
      </w:r>
      <w:r>
        <w:rPr>
          <w:rFonts w:ascii="Times New Roman" w:hAnsi="Times New Roman"/>
        </w:rPr>
        <w:t xml:space="preserve"> the mean intra-cluster distance (1.73), resulting in a ratio of 3.98, </w:t>
      </w:r>
      <w:r>
        <w:rPr>
          <w:rFonts w:hint="eastAsia" w:ascii="Times New Roman" w:hAnsi="Times New Roman"/>
        </w:rPr>
        <w:t>which</w:t>
      </w:r>
      <w:r>
        <w:rPr>
          <w:rFonts w:ascii="Times New Roman" w:hAnsi="Times New Roman"/>
        </w:rPr>
        <w:t xml:space="preserve"> indicates clear separation between clusters.</w:t>
      </w:r>
    </w:p>
    <w:p w14:paraId="37711703">
      <w:pPr>
        <w:pStyle w:val="12"/>
        <w:widowControl/>
        <w:shd w:val="clear"/>
        <w:spacing w:beforeAutospacing="0" w:afterAutospacing="0" w:line="360" w:lineRule="auto"/>
        <w:jc w:val="center"/>
        <w:rPr>
          <w:rFonts w:ascii="Times New Roman" w:hAnsi="Times New Roman"/>
        </w:rPr>
      </w:pPr>
      <w:r>
        <w:rPr>
          <w:rFonts w:ascii="Times New Roman" w:hAnsi="Times New Roman"/>
        </w:rPr>
        <w:drawing>
          <wp:inline distT="0" distB="0" distL="0" distR="0">
            <wp:extent cx="4455795" cy="2764155"/>
            <wp:effectExtent l="0" t="0" r="1905" b="0"/>
            <wp:docPr id="14854988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498886" name="图片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4486618" cy="2783455"/>
                    </a:xfrm>
                    <a:prstGeom prst="rect">
                      <a:avLst/>
                    </a:prstGeom>
                    <a:noFill/>
                    <a:ln>
                      <a:noFill/>
                    </a:ln>
                  </pic:spPr>
                </pic:pic>
              </a:graphicData>
            </a:graphic>
          </wp:inline>
        </w:drawing>
      </w:r>
    </w:p>
    <w:p w14:paraId="5E617188">
      <w:pPr>
        <w:shd w:val="clear"/>
        <w:spacing w:line="360" w:lineRule="auto"/>
        <w:jc w:val="center"/>
        <w:rPr>
          <w:rFonts w:ascii="Times New Roman" w:hAnsi="Times New Roman" w:cs="Times New Roman"/>
          <w:sz w:val="24"/>
        </w:rPr>
      </w:pPr>
      <w:r>
        <w:rPr>
          <w:rStyle w:val="18"/>
          <w:rFonts w:ascii="Times New Roman" w:hAnsi="Times New Roman" w:eastAsia="宋体" w:cs="Times New Roman"/>
          <w:sz w:val="24"/>
        </w:rPr>
        <w:t xml:space="preserve">Fig. 5. </w:t>
      </w:r>
      <w:r>
        <w:rPr>
          <w:rStyle w:val="18"/>
          <w:rFonts w:ascii="Times New Roman" w:hAnsi="Times New Roman" w:eastAsia="宋体" w:cs="Times New Roman"/>
          <w:b w:val="0"/>
          <w:bCs/>
          <w:sz w:val="24"/>
        </w:rPr>
        <w:t>Determination of k using hierarchical clustering based on LK information flow features.</w:t>
      </w:r>
      <w:r>
        <w:rPr>
          <w:rStyle w:val="18"/>
          <w:rFonts w:ascii="Times New Roman" w:hAnsi="Times New Roman" w:eastAsia="宋体" w:cs="Times New Roman"/>
          <w:sz w:val="24"/>
        </w:rPr>
        <w:t xml:space="preserve"> (</w:t>
      </w:r>
      <w:r>
        <w:rPr>
          <w:rFonts w:ascii="Times New Roman" w:hAnsi="Times New Roman" w:cs="Times New Roman"/>
          <w:sz w:val="24"/>
        </w:rPr>
        <w:t xml:space="preserve">The horizontal axis indicates each cluster branch and the number of grid points it contains, while the vertical axis represents the clustering merging distance. The red dashed line marks the selected threshold, corresponding to </w:t>
      </w:r>
      <m:oMath>
        <m:r>
          <m:rPr/>
          <w:rPr>
            <w:rFonts w:ascii="Cambria Math" w:hAnsi="Cambria Math"/>
            <w:sz w:val="24"/>
          </w:rPr>
          <m:t>k=3</m:t>
        </m:r>
      </m:oMath>
      <w:r>
        <w:rPr>
          <w:rFonts w:ascii="Times New Roman" w:hAnsi="Times New Roman" w:cs="Times New Roman"/>
          <w:sz w:val="24"/>
        </w:rPr>
        <w:t>.</w:t>
      </w:r>
      <w:r>
        <w:rPr>
          <w:rStyle w:val="18"/>
          <w:rFonts w:ascii="Times New Roman" w:hAnsi="Times New Roman" w:eastAsia="宋体" w:cs="Times New Roman"/>
          <w:sz w:val="24"/>
        </w:rPr>
        <w:t>)</w:t>
      </w:r>
    </w:p>
    <w:p w14:paraId="6F14FA52">
      <w:pPr>
        <w:pStyle w:val="4"/>
        <w:shd w:val="clear"/>
        <w:spacing w:beforeAutospacing="0" w:afterAutospacing="0" w:line="360" w:lineRule="auto"/>
        <w:rPr>
          <w:rStyle w:val="20"/>
          <w:rFonts w:hint="default" w:ascii="Times New Roman" w:hAnsi="Times New Roman"/>
          <w:i w:val="0"/>
          <w:sz w:val="24"/>
          <w:szCs w:val="24"/>
        </w:rPr>
      </w:pPr>
      <w:r>
        <w:rPr>
          <w:rStyle w:val="20"/>
          <w:rFonts w:hint="default" w:ascii="Times New Roman" w:hAnsi="Times New Roman"/>
          <w:i w:val="0"/>
          <w:sz w:val="24"/>
          <w:szCs w:val="24"/>
        </w:rPr>
        <w:t>4.2.2</w:t>
      </w:r>
      <w:r>
        <w:rPr>
          <w:rStyle w:val="20"/>
          <w:rFonts w:ascii="Times New Roman" w:hAnsi="Times New Roman"/>
          <w:i w:val="0"/>
          <w:sz w:val="24"/>
          <w:szCs w:val="24"/>
        </w:rPr>
        <w:t>.</w:t>
      </w:r>
      <w:r>
        <w:rPr>
          <w:rStyle w:val="20"/>
          <w:rFonts w:hint="default" w:ascii="Times New Roman" w:hAnsi="Times New Roman"/>
          <w:i w:val="0"/>
          <w:sz w:val="24"/>
          <w:szCs w:val="24"/>
        </w:rPr>
        <w:t xml:space="preserve"> Spatial pattern characteristics of physical zoning</w:t>
      </w:r>
    </w:p>
    <w:p w14:paraId="38ADE200">
      <w:pPr>
        <w:pStyle w:val="12"/>
        <w:widowControl/>
        <w:shd w:val="clear"/>
        <w:spacing w:beforeAutospacing="0" w:afterAutospacing="0" w:line="360" w:lineRule="auto"/>
        <w:ind w:firstLine="420"/>
        <w:jc w:val="both"/>
        <w:rPr>
          <w:rFonts w:ascii="Times New Roman" w:hAnsi="Times New Roman"/>
        </w:rPr>
      </w:pPr>
      <w:r>
        <w:rPr>
          <w:rFonts w:ascii="Times New Roman" w:hAnsi="Times New Roman"/>
        </w:rPr>
        <w:t>Based on the cluster results, the study area is divided into three subregions as shown in Fig. 6. Region 1 (197 cells) encompasses the Yangtze River Estuary, the Pearl River Estuary, and the Kuroshio region northeast of Taiwan. Although geographically distant, these areas are significantly influenced by external water masses, with nutrient supply dominated by physical transport mechanisms such as river plumes or upwelling, leading to ‘pulsing’ ecological responses. Region 2 (23</w:t>
      </w:r>
      <w:r>
        <w:rPr>
          <w:rFonts w:hint="eastAsia" w:ascii="Times New Roman" w:hAnsi="Times New Roman"/>
        </w:rPr>
        <w:t xml:space="preserve">84 </w:t>
      </w:r>
      <w:r>
        <w:rPr>
          <w:rFonts w:ascii="Times New Roman" w:hAnsi="Times New Roman"/>
        </w:rPr>
        <w:t>cells) consists of deeper waters (&gt;50 m) characterized by weak terrestrial influence, prolonged stratification, low nutrient level</w:t>
      </w:r>
      <w:r>
        <w:rPr>
          <w:rFonts w:hint="eastAsia" w:ascii="Times New Roman" w:hAnsi="Times New Roman"/>
        </w:rPr>
        <w:t>s</w:t>
      </w:r>
      <w:r>
        <w:rPr>
          <w:rFonts w:ascii="Times New Roman" w:hAnsi="Times New Roman"/>
        </w:rPr>
        <w:t xml:space="preserve">, and high transparency, which are indicative of primarily open ocean processes. Region 3 (835 cells) includes shallow continental shelves (&lt;50 m) that experience weak yet continuous river influence. This region, influenced by coastal shelf current systems and tidal mixing, demonstrates a lower intensity of terrestrial nutrient input compared to estuarine areas. </w:t>
      </w:r>
      <w:r>
        <w:rPr>
          <w:rFonts w:hint="eastAsia" w:ascii="Times New Roman" w:hAnsi="Times New Roman"/>
        </w:rPr>
        <w:t>N</w:t>
      </w:r>
      <w:r>
        <w:rPr>
          <w:rFonts w:ascii="Times New Roman" w:hAnsi="Times New Roman"/>
        </w:rPr>
        <w:t>utrients regeneration is predominantly governed by physical mixing.</w:t>
      </w:r>
    </w:p>
    <w:p w14:paraId="6E02C4AE">
      <w:pPr>
        <w:shd w:val="clear"/>
        <w:spacing w:line="360" w:lineRule="auto"/>
        <w:jc w:val="center"/>
        <w:rPr>
          <w:rFonts w:ascii="Times New Roman" w:hAnsi="Times New Roman" w:cs="Times New Roman"/>
          <w:b/>
          <w:bCs/>
          <w:kern w:val="0"/>
          <w:sz w:val="24"/>
          <w:lang w:bidi="ar"/>
        </w:rPr>
      </w:pPr>
      <w:r>
        <w:rPr>
          <w:rFonts w:ascii="Times New Roman" w:hAnsi="Times New Roman" w:cs="Times New Roman"/>
          <w:b/>
          <w:bCs/>
          <w:kern w:val="0"/>
          <w:sz w:val="24"/>
        </w:rPr>
        <w:drawing>
          <wp:inline distT="0" distB="0" distL="0" distR="0">
            <wp:extent cx="2207260" cy="2710180"/>
            <wp:effectExtent l="0" t="0" r="2540" b="0"/>
            <wp:docPr id="174387176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871762" name="图片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2247922" cy="2759944"/>
                    </a:xfrm>
                    <a:prstGeom prst="rect">
                      <a:avLst/>
                    </a:prstGeom>
                    <a:noFill/>
                    <a:ln>
                      <a:noFill/>
                    </a:ln>
                  </pic:spPr>
                </pic:pic>
              </a:graphicData>
            </a:graphic>
          </wp:inline>
        </w:drawing>
      </w:r>
    </w:p>
    <w:p w14:paraId="7B4042EA">
      <w:pPr>
        <w:shd w:val="clear"/>
        <w:spacing w:line="360" w:lineRule="auto"/>
        <w:jc w:val="center"/>
        <w:rPr>
          <w:rFonts w:ascii="Times New Roman" w:hAnsi="Times New Roman" w:eastAsia="宋体" w:cs="Times New Roman"/>
          <w:b/>
          <w:bCs/>
          <w:sz w:val="24"/>
        </w:rPr>
      </w:pPr>
      <w:r>
        <w:rPr>
          <w:rStyle w:val="18"/>
          <w:rFonts w:ascii="Times New Roman" w:hAnsi="Times New Roman" w:eastAsia="宋体" w:cs="Times New Roman"/>
          <w:bCs/>
          <w:sz w:val="24"/>
        </w:rPr>
        <w:t>Fig. 6.</w:t>
      </w:r>
      <w:r>
        <w:rPr>
          <w:rFonts w:ascii="Times New Roman" w:hAnsi="Times New Roman" w:eastAsia="宋体" w:cs="Times New Roman"/>
          <w:b/>
          <w:bCs/>
          <w:sz w:val="24"/>
        </w:rPr>
        <w:t xml:space="preserve"> </w:t>
      </w:r>
      <w:r>
        <w:rPr>
          <w:rFonts w:ascii="Times New Roman" w:hAnsi="Times New Roman" w:eastAsia="宋体" w:cs="Times New Roman"/>
          <w:sz w:val="24"/>
        </w:rPr>
        <w:t xml:space="preserve">Spatial distribution of physical zoning derived from K-Means clustering based on LK information flow. </w:t>
      </w:r>
    </w:p>
    <w:p w14:paraId="6B540703">
      <w:pPr>
        <w:pStyle w:val="4"/>
        <w:shd w:val="clear"/>
        <w:spacing w:beforeAutospacing="0" w:afterAutospacing="0" w:line="360" w:lineRule="auto"/>
        <w:rPr>
          <w:rStyle w:val="20"/>
          <w:rFonts w:hint="default" w:ascii="Times New Roman" w:hAnsi="Times New Roman"/>
          <w:i w:val="0"/>
          <w:sz w:val="24"/>
          <w:szCs w:val="24"/>
        </w:rPr>
      </w:pPr>
      <w:r>
        <w:rPr>
          <w:rStyle w:val="20"/>
          <w:rFonts w:hint="default" w:ascii="Times New Roman" w:hAnsi="Times New Roman"/>
          <w:i w:val="0"/>
          <w:sz w:val="24"/>
          <w:szCs w:val="24"/>
        </w:rPr>
        <w:t>4.2.3</w:t>
      </w:r>
      <w:r>
        <w:rPr>
          <w:rStyle w:val="20"/>
          <w:rFonts w:ascii="Times New Roman" w:hAnsi="Times New Roman"/>
          <w:i w:val="0"/>
          <w:sz w:val="24"/>
          <w:szCs w:val="24"/>
        </w:rPr>
        <w:t>.</w:t>
      </w:r>
      <w:r>
        <w:rPr>
          <w:rStyle w:val="20"/>
          <w:rFonts w:hint="default" w:ascii="Times New Roman" w:hAnsi="Times New Roman"/>
          <w:i w:val="0"/>
          <w:sz w:val="24"/>
          <w:szCs w:val="24"/>
        </w:rPr>
        <w:t xml:space="preserve"> Identification of </w:t>
      </w:r>
      <w:r>
        <w:rPr>
          <w:rStyle w:val="20"/>
          <w:rFonts w:ascii="Times New Roman" w:hAnsi="Times New Roman"/>
          <w:i w:val="0"/>
          <w:sz w:val="24"/>
          <w:szCs w:val="24"/>
        </w:rPr>
        <w:t>c</w:t>
      </w:r>
      <w:r>
        <w:rPr>
          <w:rStyle w:val="20"/>
          <w:rFonts w:hint="default" w:ascii="Times New Roman" w:hAnsi="Times New Roman"/>
          <w:i w:val="0"/>
          <w:sz w:val="24"/>
          <w:szCs w:val="24"/>
        </w:rPr>
        <w:t xml:space="preserve">ore </w:t>
      </w:r>
      <w:r>
        <w:rPr>
          <w:rStyle w:val="20"/>
          <w:rFonts w:ascii="Times New Roman" w:hAnsi="Times New Roman"/>
          <w:i w:val="0"/>
          <w:sz w:val="24"/>
          <w:szCs w:val="24"/>
        </w:rPr>
        <w:t>d</w:t>
      </w:r>
      <w:r>
        <w:rPr>
          <w:rStyle w:val="20"/>
          <w:rFonts w:hint="default" w:ascii="Times New Roman" w:hAnsi="Times New Roman"/>
          <w:i w:val="0"/>
          <w:sz w:val="24"/>
          <w:szCs w:val="24"/>
        </w:rPr>
        <w:t xml:space="preserve">riving </w:t>
      </w:r>
      <w:r>
        <w:rPr>
          <w:rStyle w:val="20"/>
          <w:rFonts w:ascii="Times New Roman" w:hAnsi="Times New Roman"/>
          <w:i w:val="0"/>
          <w:sz w:val="24"/>
          <w:szCs w:val="24"/>
        </w:rPr>
        <w:t>f</w:t>
      </w:r>
      <w:r>
        <w:rPr>
          <w:rStyle w:val="20"/>
          <w:rFonts w:hint="default" w:ascii="Times New Roman" w:hAnsi="Times New Roman"/>
          <w:i w:val="0"/>
          <w:sz w:val="24"/>
          <w:szCs w:val="24"/>
        </w:rPr>
        <w:t xml:space="preserve">actors for Chlorophyll-a </w:t>
      </w:r>
    </w:p>
    <w:p w14:paraId="5FE9472C">
      <w:pPr>
        <w:shd w:val="clear"/>
        <w:spacing w:line="360" w:lineRule="auto"/>
        <w:ind w:firstLine="420"/>
        <w:rPr>
          <w:rFonts w:ascii="Times New Roman" w:hAnsi="Times New Roman" w:cs="Times New Roman"/>
          <w:sz w:val="24"/>
        </w:rPr>
      </w:pPr>
      <w:r>
        <w:rPr>
          <w:rFonts w:ascii="Times New Roman" w:hAnsi="Times New Roman" w:cs="Times New Roman"/>
          <w:sz w:val="24"/>
        </w:rPr>
        <w:t>Table </w:t>
      </w:r>
      <w:r>
        <w:rPr>
          <w:rFonts w:hint="eastAsia" w:ascii="Times New Roman" w:hAnsi="Times New Roman" w:cs="Times New Roman"/>
          <w:sz w:val="24"/>
          <w:lang w:val="en-US" w:eastAsia="zh-CN"/>
        </w:rPr>
        <w:t>2</w:t>
      </w:r>
      <w:r>
        <w:rPr>
          <w:rFonts w:ascii="Times New Roman" w:hAnsi="Times New Roman" w:cs="Times New Roman"/>
          <w:sz w:val="24"/>
        </w:rPr>
        <w:t xml:space="preserve"> presents the proportion of grid cells where each environmental factor exhibits significant causal influence on Chl-a. In Region 1, eight significant factors exceed 80%, including SST, DO, SSR, PO</w:t>
      </w:r>
      <w:r>
        <w:rPr>
          <w:rFonts w:ascii="Times New Roman" w:hAnsi="Times New Roman"/>
        </w:rPr>
        <w:t>₄</w:t>
      </w:r>
      <w:r>
        <w:rPr>
          <w:rFonts w:ascii="Times New Roman" w:hAnsi="Times New Roman" w:cs="Times New Roman"/>
          <w:sz w:val="24"/>
        </w:rPr>
        <w:t>, NO₃, precipitation, SiO</w:t>
      </w:r>
      <w:r>
        <w:rPr>
          <w:rFonts w:ascii="Times New Roman" w:hAnsi="Times New Roman"/>
        </w:rPr>
        <w:t>₄</w:t>
      </w:r>
      <w:r>
        <w:rPr>
          <w:rFonts w:hint="eastAsia" w:ascii="Times New Roman" w:hAnsi="Times New Roman"/>
        </w:rPr>
        <w:t>,</w:t>
      </w:r>
      <w:r>
        <w:rPr>
          <w:rFonts w:ascii="Times New Roman" w:hAnsi="Times New Roman" w:cs="Times New Roman"/>
          <w:sz w:val="24"/>
        </w:rPr>
        <w:t xml:space="preserve"> and SSS. This finding indicates that the dynamics and ecological characteristics of this region are relatively complex, influenced by multiple environmental factors affecting Chl-a variation. In Region 2, only three factors surpass 80%, indicating that the water characteristics in this open area are relatively stable, with solar radiation, SST, and PO</w:t>
      </w:r>
      <w:r>
        <w:rPr>
          <w:rFonts w:ascii="Times New Roman" w:hAnsi="Times New Roman" w:cs="Times New Roman"/>
          <w:sz w:val="24"/>
          <w:vertAlign w:val="subscript"/>
        </w:rPr>
        <w:t>4</w:t>
      </w:r>
      <w:r>
        <w:rPr>
          <w:rFonts w:ascii="Times New Roman" w:hAnsi="Times New Roman" w:cs="Times New Roman"/>
          <w:sz w:val="24"/>
        </w:rPr>
        <w:t xml:space="preserve"> being the most influential. In Region 3, four factors exceed 80%, with surface currents playing a notable role, which aligns with our previous analytical results. These core factors provide interpretable inputs for subsequent deep learning models.</w:t>
      </w:r>
    </w:p>
    <w:p w14:paraId="09FE12DA">
      <w:pPr>
        <w:shd w:val="clear"/>
        <w:spacing w:line="360" w:lineRule="auto"/>
        <w:ind w:firstLine="420"/>
        <w:rPr>
          <w:rFonts w:ascii="Times New Roman" w:hAnsi="Times New Roman" w:cs="Times New Roman"/>
          <w:sz w:val="24"/>
        </w:rPr>
      </w:pPr>
      <w:r>
        <w:rPr>
          <w:rFonts w:ascii="Times New Roman" w:hAnsi="Times New Roman" w:cs="Times New Roman"/>
          <w:sz w:val="24"/>
        </w:rPr>
        <w:t xml:space="preserve">Based on this analysis, areas with common characteristics </w:t>
      </w:r>
      <w:r>
        <w:rPr>
          <w:rFonts w:hint="eastAsia" w:ascii="Times New Roman" w:hAnsi="Times New Roman" w:cs="Times New Roman"/>
          <w:sz w:val="24"/>
        </w:rPr>
        <w:t>are</w:t>
      </w:r>
      <w:r>
        <w:rPr>
          <w:rFonts w:ascii="Times New Roman" w:hAnsi="Times New Roman" w:cs="Times New Roman"/>
          <w:sz w:val="24"/>
        </w:rPr>
        <w:t xml:space="preserve"> grouped into the same category, within which the primary factors influencing Chl‑a levels remain consistent. The variations in core driving factors across the three categories highlight the distinct heterogeneity of the mechanisms driving Chl‑a. The clustering‑derived core factors provide a set of inputs—interpretable at both physical and ecological levels—for subsequent deep learning models.</w:t>
      </w:r>
    </w:p>
    <w:p w14:paraId="006D67D8">
      <w:pPr>
        <w:shd w:val="clear"/>
        <w:spacing w:line="360" w:lineRule="auto"/>
        <w:ind w:firstLine="420"/>
        <w:rPr>
          <w:rFonts w:ascii="Times New Roman" w:hAnsi="Times New Roman" w:cs="Times New Roman"/>
          <w:sz w:val="24"/>
          <w:highlight w:val="none"/>
        </w:rPr>
      </w:pPr>
      <w:r>
        <w:rPr>
          <w:rFonts w:ascii="Times New Roman" w:hAnsi="Times New Roman" w:cs="Times New Roman"/>
          <w:sz w:val="24"/>
        </w:rPr>
        <w:t xml:space="preserve">For </w:t>
      </w:r>
      <w:r>
        <w:rPr>
          <w:rFonts w:hint="eastAsia" w:ascii="Times New Roman" w:hAnsi="Times New Roman" w:cs="Times New Roman"/>
          <w:sz w:val="24"/>
        </w:rPr>
        <w:t>R</w:t>
      </w:r>
      <w:r>
        <w:rPr>
          <w:rFonts w:ascii="Times New Roman" w:hAnsi="Times New Roman" w:cs="Times New Roman"/>
          <w:sz w:val="24"/>
        </w:rPr>
        <w:t xml:space="preserve">egions 2 and 3, environmental factors with over 80% cell occupancy </w:t>
      </w:r>
      <w:r>
        <w:rPr>
          <w:rFonts w:hint="eastAsia" w:ascii="Times New Roman" w:hAnsi="Times New Roman" w:cs="Times New Roman"/>
          <w:sz w:val="24"/>
        </w:rPr>
        <w:t>are</w:t>
      </w:r>
      <w:r>
        <w:rPr>
          <w:rFonts w:ascii="Times New Roman" w:hAnsi="Times New Roman" w:cs="Times New Roman"/>
          <w:sz w:val="24"/>
        </w:rPr>
        <w:t xml:space="preserve"> selected as predictors for deep learning modeling: </w:t>
      </w:r>
      <w:r>
        <w:rPr>
          <w:rFonts w:hint="eastAsia" w:ascii="Times New Roman" w:hAnsi="Times New Roman" w:cs="Times New Roman"/>
          <w:sz w:val="24"/>
        </w:rPr>
        <w:t>R</w:t>
      </w:r>
      <w:r>
        <w:rPr>
          <w:rFonts w:ascii="Times New Roman" w:hAnsi="Times New Roman" w:cs="Times New Roman"/>
          <w:sz w:val="24"/>
        </w:rPr>
        <w:t>egion 2 (SSR, PO</w:t>
      </w:r>
      <w:r>
        <w:rPr>
          <w:rFonts w:ascii="Times New Roman" w:hAnsi="Times New Roman"/>
        </w:rPr>
        <w:t>₄</w:t>
      </w:r>
      <w:r>
        <w:rPr>
          <w:rFonts w:ascii="Times New Roman" w:hAnsi="Times New Roman" w:cs="Times New Roman"/>
          <w:sz w:val="24"/>
        </w:rPr>
        <w:t xml:space="preserve">, SST) and </w:t>
      </w:r>
      <w:r>
        <w:rPr>
          <w:rFonts w:hint="eastAsia" w:ascii="Times New Roman" w:hAnsi="Times New Roman" w:cs="Times New Roman"/>
          <w:sz w:val="24"/>
        </w:rPr>
        <w:t>R</w:t>
      </w:r>
      <w:r>
        <w:rPr>
          <w:rFonts w:ascii="Times New Roman" w:hAnsi="Times New Roman" w:cs="Times New Roman"/>
          <w:sz w:val="24"/>
        </w:rPr>
        <w:t>egion 3 (SSR, PO</w:t>
      </w:r>
      <w:r>
        <w:rPr>
          <w:rFonts w:ascii="Times New Roman" w:hAnsi="Times New Roman"/>
        </w:rPr>
        <w:t>₄</w:t>
      </w:r>
      <w:r>
        <w:rPr>
          <w:rFonts w:ascii="Times New Roman" w:hAnsi="Times New Roman" w:cs="Times New Roman"/>
          <w:sz w:val="24"/>
        </w:rPr>
        <w:t>, U, V). Region 1 ha</w:t>
      </w:r>
      <w:r>
        <w:rPr>
          <w:rFonts w:hint="eastAsia" w:ascii="Times New Roman" w:hAnsi="Times New Roman" w:cs="Times New Roman"/>
          <w:sz w:val="24"/>
        </w:rPr>
        <w:t>ve</w:t>
      </w:r>
      <w:r>
        <w:rPr>
          <w:rFonts w:ascii="Times New Roman" w:hAnsi="Times New Roman" w:cs="Times New Roman"/>
          <w:sz w:val="24"/>
        </w:rPr>
        <w:t xml:space="preserve"> eight factors meeting this criterion; to maintain a comparable number of predictors with the other two regions and consider data availability, we chose the top four. However, given that DO and SST exhibit similar causal patterns and that SST data are more widely available, we finally adopt only SST, SSR, and PO</w:t>
      </w:r>
      <w:r>
        <w:rPr>
          <w:rFonts w:ascii="Times New Roman" w:hAnsi="Times New Roman"/>
        </w:rPr>
        <w:t>₄</w:t>
      </w:r>
      <w:r>
        <w:rPr>
          <w:rFonts w:ascii="Times New Roman" w:hAnsi="Times New Roman" w:cs="Times New Roman"/>
          <w:sz w:val="24"/>
        </w:rPr>
        <w:t xml:space="preserve"> for </w:t>
      </w:r>
      <w:r>
        <w:rPr>
          <w:rFonts w:hint="eastAsia" w:ascii="Times New Roman" w:hAnsi="Times New Roman" w:cs="Times New Roman"/>
          <w:sz w:val="24"/>
        </w:rPr>
        <w:t>R</w:t>
      </w:r>
      <w:r>
        <w:rPr>
          <w:rFonts w:ascii="Times New Roman" w:hAnsi="Times New Roman" w:cs="Times New Roman"/>
          <w:sz w:val="24"/>
        </w:rPr>
        <w:t>egio</w:t>
      </w:r>
      <w:r>
        <w:rPr>
          <w:rFonts w:ascii="Times New Roman" w:hAnsi="Times New Roman" w:cs="Times New Roman"/>
          <w:sz w:val="24"/>
          <w:highlight w:val="none"/>
        </w:rPr>
        <w:t xml:space="preserve">n 1. </w:t>
      </w:r>
      <w:r>
        <w:rPr>
          <w:rFonts w:ascii="Times New Roman" w:hAnsi="Times New Roman" w:cs="Times New Roman"/>
          <w:color w:val="auto"/>
          <w:sz w:val="24"/>
          <w:highlight w:val="none"/>
        </w:rPr>
        <w:t xml:space="preserve">The rationality of core factor reduction in Region </w:t>
      </w:r>
      <w:r>
        <w:rPr>
          <w:rFonts w:hint="eastAsia" w:ascii="Times New Roman" w:hAnsi="Times New Roman" w:cs="Times New Roman"/>
          <w:color w:val="auto"/>
          <w:sz w:val="24"/>
          <w:highlight w:val="none"/>
          <w:lang w:val="en-US" w:eastAsia="zh-CN"/>
        </w:rPr>
        <w:t>1</w:t>
      </w:r>
      <w:r>
        <w:rPr>
          <w:rFonts w:ascii="Times New Roman" w:hAnsi="Times New Roman" w:cs="Times New Roman"/>
          <w:color w:val="auto"/>
          <w:sz w:val="24"/>
          <w:highlight w:val="none"/>
        </w:rPr>
        <w:t xml:space="preserve"> </w:t>
      </w:r>
      <w:r>
        <w:rPr>
          <w:rFonts w:hint="eastAsia" w:ascii="Times New Roman" w:hAnsi="Times New Roman" w:cs="Times New Roman"/>
          <w:color w:val="auto"/>
          <w:sz w:val="24"/>
          <w:highlight w:val="none"/>
          <w:lang w:val="en-US" w:eastAsia="zh-CN"/>
        </w:rPr>
        <w:t>is</w:t>
      </w:r>
      <w:r>
        <w:rPr>
          <w:rFonts w:ascii="Times New Roman" w:hAnsi="Times New Roman" w:cs="Times New Roman"/>
          <w:color w:val="auto"/>
          <w:sz w:val="24"/>
          <w:highlight w:val="none"/>
        </w:rPr>
        <w:t xml:space="preserve"> justified and discussed in Supplementary material. </w:t>
      </w:r>
    </w:p>
    <w:p w14:paraId="0A3BE5EE">
      <w:pPr>
        <w:shd w:val="clear"/>
        <w:spacing w:line="360" w:lineRule="auto"/>
        <w:jc w:val="left"/>
        <w:rPr>
          <w:rFonts w:hint="eastAsia" w:ascii="Times New Roman" w:hAnsi="Times New Roman" w:eastAsia="宋体" w:cs="Times New Roman"/>
          <w:b/>
          <w:bCs/>
          <w:sz w:val="24"/>
          <w:highlight w:val="none"/>
          <w:lang w:eastAsia="zh-CN"/>
        </w:rPr>
      </w:pPr>
      <w:r>
        <w:rPr>
          <w:rFonts w:ascii="Times New Roman" w:hAnsi="Times New Roman" w:eastAsia="宋体" w:cs="Times New Roman"/>
          <w:b/>
          <w:bCs/>
          <w:sz w:val="24"/>
          <w:highlight w:val="none"/>
        </w:rPr>
        <w:t xml:space="preserve">Table </w:t>
      </w:r>
      <w:r>
        <w:rPr>
          <w:rFonts w:hint="eastAsia" w:ascii="Times New Roman" w:hAnsi="Times New Roman" w:eastAsia="宋体" w:cs="Times New Roman"/>
          <w:b/>
          <w:bCs/>
          <w:sz w:val="24"/>
          <w:highlight w:val="none"/>
          <w:lang w:val="en-US" w:eastAsia="zh-CN"/>
        </w:rPr>
        <w:t>2</w:t>
      </w:r>
    </w:p>
    <w:p w14:paraId="36F092AF">
      <w:pPr>
        <w:shd w:val="clear"/>
        <w:spacing w:line="360" w:lineRule="auto"/>
        <w:jc w:val="left"/>
        <w:rPr>
          <w:rFonts w:ascii="Times New Roman" w:hAnsi="Times New Roman" w:eastAsia="宋体" w:cs="Times New Roman"/>
          <w:sz w:val="24"/>
          <w:highlight w:val="none"/>
        </w:rPr>
      </w:pPr>
      <w:r>
        <w:rPr>
          <w:rFonts w:ascii="Times New Roman" w:hAnsi="Times New Roman" w:eastAsia="宋体" w:cs="Times New Roman"/>
          <w:sz w:val="24"/>
          <w:highlight w:val="none"/>
        </w:rPr>
        <w:t>The quantity and proportion of grid cells that pass the significance test in each subregion.</w:t>
      </w:r>
    </w:p>
    <w:tbl>
      <w:tblPr>
        <w:tblStyle w:val="16"/>
        <w:tblW w:w="5847"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175"/>
        <w:gridCol w:w="568"/>
        <w:gridCol w:w="710"/>
        <w:gridCol w:w="853"/>
        <w:gridCol w:w="1136"/>
        <w:gridCol w:w="710"/>
        <w:gridCol w:w="710"/>
        <w:gridCol w:w="847"/>
        <w:gridCol w:w="1144"/>
        <w:gridCol w:w="566"/>
        <w:gridCol w:w="710"/>
        <w:gridCol w:w="837"/>
      </w:tblGrid>
      <w:tr w14:paraId="7DF0019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7" w:hRule="atLeast"/>
          <w:jc w:val="center"/>
        </w:trPr>
        <w:tc>
          <w:tcPr>
            <w:tcW w:w="1659" w:type="pct"/>
            <w:gridSpan w:val="4"/>
            <w:tcBorders>
              <w:top w:val="single" w:color="auto" w:sz="12" w:space="0"/>
              <w:bottom w:val="single" w:color="auto" w:sz="4" w:space="0"/>
              <w:right w:val="double" w:color="auto" w:sz="4" w:space="0"/>
            </w:tcBorders>
            <w:vAlign w:val="center"/>
          </w:tcPr>
          <w:p w14:paraId="4C2A7C46">
            <w:pPr>
              <w:shd w:val="clear"/>
              <w:jc w:val="center"/>
              <w:rPr>
                <w:rFonts w:ascii="Times New Roman" w:hAnsi="Times New Roman"/>
                <w:sz w:val="18"/>
                <w:szCs w:val="18"/>
                <w:highlight w:val="none"/>
                <w:lang w:bidi="ar"/>
              </w:rPr>
            </w:pPr>
            <w:r>
              <w:rPr>
                <w:rFonts w:ascii="Times New Roman" w:hAnsi="Times New Roman"/>
                <w:b/>
                <w:bCs/>
                <w:sz w:val="18"/>
                <w:szCs w:val="18"/>
                <w:highlight w:val="none"/>
              </w:rPr>
              <w:t>Region 1</w:t>
            </w:r>
          </w:p>
        </w:tc>
        <w:tc>
          <w:tcPr>
            <w:tcW w:w="1707" w:type="pct"/>
            <w:gridSpan w:val="4"/>
            <w:tcBorders>
              <w:top w:val="single" w:color="auto" w:sz="12" w:space="0"/>
              <w:left w:val="double" w:color="auto" w:sz="4" w:space="0"/>
              <w:bottom w:val="single" w:color="auto" w:sz="4" w:space="0"/>
              <w:right w:val="double" w:color="auto" w:sz="4" w:space="0"/>
            </w:tcBorders>
            <w:vAlign w:val="center"/>
          </w:tcPr>
          <w:p w14:paraId="14EE7A33">
            <w:pPr>
              <w:shd w:val="clear"/>
              <w:jc w:val="center"/>
              <w:rPr>
                <w:rFonts w:ascii="Times New Roman" w:hAnsi="Times New Roman"/>
                <w:sz w:val="18"/>
                <w:szCs w:val="18"/>
                <w:highlight w:val="none"/>
                <w:lang w:bidi="ar"/>
              </w:rPr>
            </w:pPr>
            <w:r>
              <w:rPr>
                <w:rFonts w:ascii="Times New Roman" w:hAnsi="Times New Roman"/>
                <w:b/>
                <w:bCs/>
                <w:sz w:val="18"/>
                <w:szCs w:val="18"/>
                <w:highlight w:val="none"/>
              </w:rPr>
              <w:t>Region 2</w:t>
            </w:r>
          </w:p>
        </w:tc>
        <w:tc>
          <w:tcPr>
            <w:tcW w:w="1634" w:type="pct"/>
            <w:gridSpan w:val="4"/>
            <w:tcBorders>
              <w:top w:val="single" w:color="auto" w:sz="12" w:space="0"/>
              <w:left w:val="double" w:color="auto" w:sz="4" w:space="0"/>
              <w:bottom w:val="single" w:color="auto" w:sz="4" w:space="0"/>
            </w:tcBorders>
            <w:vAlign w:val="center"/>
          </w:tcPr>
          <w:p w14:paraId="1BD2B82B">
            <w:pPr>
              <w:shd w:val="clear"/>
              <w:jc w:val="center"/>
              <w:rPr>
                <w:rFonts w:ascii="Times New Roman" w:hAnsi="Times New Roman"/>
                <w:sz w:val="18"/>
                <w:szCs w:val="18"/>
                <w:highlight w:val="none"/>
                <w:lang w:bidi="ar"/>
              </w:rPr>
            </w:pPr>
            <w:r>
              <w:rPr>
                <w:rFonts w:ascii="Times New Roman" w:hAnsi="Times New Roman"/>
                <w:b/>
                <w:bCs/>
                <w:sz w:val="18"/>
                <w:szCs w:val="18"/>
                <w:highlight w:val="none"/>
              </w:rPr>
              <w:t>Region 3</w:t>
            </w:r>
          </w:p>
        </w:tc>
      </w:tr>
      <w:tr w14:paraId="6C3285A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38" w:hRule="atLeast"/>
          <w:jc w:val="center"/>
        </w:trPr>
        <w:tc>
          <w:tcPr>
            <w:tcW w:w="590" w:type="pct"/>
            <w:tcBorders>
              <w:top w:val="single" w:color="auto" w:sz="4" w:space="0"/>
              <w:bottom w:val="single" w:color="auto" w:sz="6" w:space="0"/>
            </w:tcBorders>
            <w:vAlign w:val="center"/>
          </w:tcPr>
          <w:p w14:paraId="7B79F1FE">
            <w:pPr>
              <w:shd w:val="clear"/>
              <w:jc w:val="center"/>
              <w:rPr>
                <w:rFonts w:ascii="Times New Roman" w:hAnsi="Times New Roman"/>
                <w:sz w:val="18"/>
                <w:szCs w:val="18"/>
                <w:highlight w:val="none"/>
                <w:lang w:bidi="ar"/>
              </w:rPr>
            </w:pPr>
            <w:r>
              <w:rPr>
                <w:rFonts w:hint="eastAsia" w:ascii="Times New Roman" w:hAnsi="Times New Roman" w:eastAsia="宋体" w:cs="Times New Roman"/>
                <w:b/>
                <w:bCs/>
                <w:sz w:val="18"/>
                <w:szCs w:val="18"/>
                <w:highlight w:val="none"/>
              </w:rPr>
              <w:t>F</w:t>
            </w:r>
            <w:r>
              <w:rPr>
                <w:rFonts w:ascii="Times New Roman" w:hAnsi="Times New Roman" w:eastAsia="宋体" w:cs="Times New Roman"/>
                <w:b/>
                <w:bCs/>
                <w:sz w:val="18"/>
                <w:szCs w:val="18"/>
                <w:highlight w:val="none"/>
              </w:rPr>
              <w:t>actor</w:t>
            </w:r>
          </w:p>
        </w:tc>
        <w:tc>
          <w:tcPr>
            <w:tcW w:w="285" w:type="pct"/>
            <w:tcBorders>
              <w:top w:val="single" w:color="auto" w:sz="4" w:space="0"/>
              <w:bottom w:val="single" w:color="auto" w:sz="6" w:space="0"/>
            </w:tcBorders>
            <w:vAlign w:val="center"/>
          </w:tcPr>
          <w:p w14:paraId="10458C18">
            <w:pPr>
              <w:shd w:val="clear"/>
              <w:jc w:val="center"/>
              <w:rPr>
                <w:rFonts w:ascii="Times New Roman" w:hAnsi="Times New Roman" w:eastAsia="宋体" w:cs="Times New Roman"/>
                <w:b/>
                <w:bCs/>
                <w:sz w:val="18"/>
                <w:szCs w:val="18"/>
                <w:highlight w:val="none"/>
              </w:rPr>
            </w:pPr>
            <w:r>
              <w:rPr>
                <w:rFonts w:hint="eastAsia" w:ascii="Times New Roman" w:hAnsi="Times New Roman" w:eastAsia="宋体" w:cs="Times New Roman"/>
                <w:b/>
                <w:bCs/>
                <w:sz w:val="18"/>
                <w:szCs w:val="18"/>
                <w:highlight w:val="none"/>
              </w:rPr>
              <w:t>Pass</w:t>
            </w:r>
          </w:p>
          <w:p w14:paraId="571C4112">
            <w:pPr>
              <w:shd w:val="clear"/>
              <w:jc w:val="center"/>
              <w:rPr>
                <w:rFonts w:ascii="Times New Roman" w:hAnsi="Times New Roman"/>
                <w:sz w:val="18"/>
                <w:szCs w:val="18"/>
                <w:highlight w:val="none"/>
                <w:lang w:bidi="ar"/>
              </w:rPr>
            </w:pPr>
            <w:r>
              <w:rPr>
                <w:rFonts w:ascii="Times New Roman" w:hAnsi="Times New Roman" w:eastAsia="宋体" w:cs="Times New Roman"/>
                <w:b/>
                <w:bCs/>
                <w:sz w:val="18"/>
                <w:szCs w:val="18"/>
                <w:highlight w:val="none"/>
              </w:rPr>
              <w:t>(n)</w:t>
            </w:r>
          </w:p>
        </w:tc>
        <w:tc>
          <w:tcPr>
            <w:tcW w:w="356" w:type="pct"/>
            <w:tcBorders>
              <w:top w:val="single" w:color="auto" w:sz="4" w:space="0"/>
              <w:bottom w:val="single" w:color="auto" w:sz="4" w:space="0"/>
            </w:tcBorders>
            <w:vAlign w:val="center"/>
          </w:tcPr>
          <w:p w14:paraId="71F92CE6">
            <w:pPr>
              <w:shd w:val="clear"/>
              <w:jc w:val="center"/>
              <w:rPr>
                <w:rFonts w:ascii="Times New Roman" w:hAnsi="Times New Roman"/>
                <w:sz w:val="18"/>
                <w:szCs w:val="18"/>
                <w:highlight w:val="none"/>
                <w:lang w:bidi="ar"/>
              </w:rPr>
            </w:pPr>
            <w:r>
              <w:rPr>
                <w:rFonts w:hint="eastAsia" w:ascii="Times New Roman" w:hAnsi="Times New Roman" w:eastAsia="宋体" w:cs="Times New Roman"/>
                <w:b/>
                <w:bCs/>
                <w:sz w:val="18"/>
                <w:szCs w:val="18"/>
                <w:highlight w:val="none"/>
              </w:rPr>
              <w:t>T</w:t>
            </w:r>
            <w:r>
              <w:rPr>
                <w:rFonts w:ascii="Times New Roman" w:hAnsi="Times New Roman" w:eastAsia="宋体" w:cs="Times New Roman"/>
                <w:b/>
                <w:bCs/>
                <w:sz w:val="18"/>
                <w:szCs w:val="18"/>
                <w:highlight w:val="none"/>
              </w:rPr>
              <w:t>otal (n)</w:t>
            </w:r>
          </w:p>
        </w:tc>
        <w:tc>
          <w:tcPr>
            <w:tcW w:w="428" w:type="pct"/>
            <w:tcBorders>
              <w:top w:val="nil"/>
              <w:bottom w:val="single" w:color="auto" w:sz="4" w:space="0"/>
              <w:right w:val="double" w:color="auto" w:sz="4" w:space="0"/>
            </w:tcBorders>
            <w:vAlign w:val="center"/>
          </w:tcPr>
          <w:p w14:paraId="494F17F8">
            <w:pPr>
              <w:shd w:val="clear"/>
              <w:jc w:val="center"/>
              <w:rPr>
                <w:rFonts w:ascii="Times New Roman" w:hAnsi="Times New Roman"/>
                <w:sz w:val="18"/>
                <w:szCs w:val="18"/>
                <w:highlight w:val="none"/>
                <w:lang w:bidi="ar"/>
              </w:rPr>
            </w:pPr>
            <w:r>
              <w:rPr>
                <w:rFonts w:hint="eastAsia" w:ascii="Times New Roman" w:hAnsi="Times New Roman" w:eastAsia="宋体" w:cs="Times New Roman"/>
                <w:b/>
                <w:bCs/>
                <w:sz w:val="18"/>
                <w:szCs w:val="18"/>
                <w:highlight w:val="none"/>
              </w:rPr>
              <w:t>P</w:t>
            </w:r>
            <w:r>
              <w:rPr>
                <w:rFonts w:ascii="Times New Roman" w:hAnsi="Times New Roman" w:eastAsia="宋体" w:cs="Times New Roman"/>
                <w:b/>
                <w:bCs/>
                <w:sz w:val="18"/>
                <w:szCs w:val="18"/>
                <w:highlight w:val="none"/>
              </w:rPr>
              <w:t xml:space="preserve">roportion </w:t>
            </w:r>
            <w:r>
              <w:rPr>
                <w:rFonts w:ascii="Times New Roman" w:hAnsi="Times New Roman" w:cs="Times New Roman"/>
                <w:b/>
                <w:bCs/>
                <w:kern w:val="0"/>
                <w:sz w:val="18"/>
                <w:szCs w:val="18"/>
                <w:highlight w:val="none"/>
                <w:lang w:bidi="ar"/>
              </w:rPr>
              <w:t>(%)</w:t>
            </w:r>
          </w:p>
        </w:tc>
        <w:tc>
          <w:tcPr>
            <w:tcW w:w="570" w:type="pct"/>
            <w:tcBorders>
              <w:left w:val="double" w:color="auto" w:sz="4" w:space="0"/>
              <w:bottom w:val="single" w:color="auto" w:sz="6" w:space="0"/>
            </w:tcBorders>
            <w:vAlign w:val="center"/>
          </w:tcPr>
          <w:p w14:paraId="7A576BF8">
            <w:pPr>
              <w:shd w:val="clear"/>
              <w:jc w:val="center"/>
              <w:rPr>
                <w:rFonts w:ascii="Times New Roman" w:hAnsi="Times New Roman"/>
                <w:sz w:val="18"/>
                <w:szCs w:val="18"/>
                <w:highlight w:val="none"/>
                <w:lang w:bidi="ar"/>
              </w:rPr>
            </w:pPr>
            <w:r>
              <w:rPr>
                <w:rFonts w:hint="eastAsia" w:ascii="Times New Roman" w:hAnsi="Times New Roman" w:eastAsia="宋体" w:cs="Times New Roman"/>
                <w:b/>
                <w:bCs/>
                <w:sz w:val="18"/>
                <w:szCs w:val="18"/>
                <w:highlight w:val="none"/>
              </w:rPr>
              <w:t>F</w:t>
            </w:r>
            <w:r>
              <w:rPr>
                <w:rFonts w:ascii="Times New Roman" w:hAnsi="Times New Roman" w:eastAsia="宋体" w:cs="Times New Roman"/>
                <w:b/>
                <w:bCs/>
                <w:sz w:val="18"/>
                <w:szCs w:val="18"/>
                <w:highlight w:val="none"/>
              </w:rPr>
              <w:t>actor</w:t>
            </w:r>
          </w:p>
        </w:tc>
        <w:tc>
          <w:tcPr>
            <w:tcW w:w="356" w:type="pct"/>
            <w:tcBorders>
              <w:bottom w:val="single" w:color="auto" w:sz="4" w:space="0"/>
            </w:tcBorders>
            <w:vAlign w:val="center"/>
          </w:tcPr>
          <w:p w14:paraId="06D5F1FF">
            <w:pPr>
              <w:shd w:val="clear"/>
              <w:jc w:val="center"/>
              <w:rPr>
                <w:rFonts w:ascii="Times New Roman" w:hAnsi="Times New Roman" w:eastAsia="宋体" w:cs="Times New Roman"/>
                <w:b/>
                <w:bCs/>
                <w:sz w:val="18"/>
                <w:szCs w:val="18"/>
                <w:highlight w:val="none"/>
              </w:rPr>
            </w:pPr>
            <w:r>
              <w:rPr>
                <w:rFonts w:hint="eastAsia" w:ascii="Times New Roman" w:hAnsi="Times New Roman" w:eastAsia="宋体" w:cs="Times New Roman"/>
                <w:b/>
                <w:bCs/>
                <w:sz w:val="18"/>
                <w:szCs w:val="18"/>
                <w:highlight w:val="none"/>
              </w:rPr>
              <w:t>Pass</w:t>
            </w:r>
          </w:p>
          <w:p w14:paraId="58B18280">
            <w:pPr>
              <w:shd w:val="clear"/>
              <w:jc w:val="center"/>
              <w:rPr>
                <w:rFonts w:ascii="Times New Roman" w:hAnsi="Times New Roman"/>
                <w:sz w:val="18"/>
                <w:szCs w:val="18"/>
                <w:highlight w:val="none"/>
                <w:lang w:bidi="ar"/>
              </w:rPr>
            </w:pPr>
            <w:r>
              <w:rPr>
                <w:rFonts w:ascii="Times New Roman" w:hAnsi="Times New Roman" w:eastAsia="宋体" w:cs="Times New Roman"/>
                <w:b/>
                <w:bCs/>
                <w:sz w:val="18"/>
                <w:szCs w:val="18"/>
                <w:highlight w:val="none"/>
              </w:rPr>
              <w:t>(n)</w:t>
            </w:r>
          </w:p>
        </w:tc>
        <w:tc>
          <w:tcPr>
            <w:tcW w:w="356" w:type="pct"/>
            <w:tcBorders>
              <w:bottom w:val="single" w:color="auto" w:sz="4" w:space="0"/>
            </w:tcBorders>
            <w:vAlign w:val="center"/>
          </w:tcPr>
          <w:p w14:paraId="2CE8518D">
            <w:pPr>
              <w:shd w:val="clear"/>
              <w:jc w:val="center"/>
              <w:rPr>
                <w:rFonts w:ascii="Times New Roman" w:hAnsi="Times New Roman"/>
                <w:sz w:val="18"/>
                <w:szCs w:val="18"/>
                <w:highlight w:val="none"/>
                <w:lang w:bidi="ar"/>
              </w:rPr>
            </w:pPr>
            <w:r>
              <w:rPr>
                <w:rFonts w:hint="eastAsia" w:ascii="Times New Roman" w:hAnsi="Times New Roman" w:eastAsia="宋体" w:cs="Times New Roman"/>
                <w:b/>
                <w:bCs/>
                <w:sz w:val="18"/>
                <w:szCs w:val="18"/>
                <w:highlight w:val="none"/>
              </w:rPr>
              <w:t>T</w:t>
            </w:r>
            <w:r>
              <w:rPr>
                <w:rFonts w:ascii="Times New Roman" w:hAnsi="Times New Roman" w:eastAsia="宋体" w:cs="Times New Roman"/>
                <w:b/>
                <w:bCs/>
                <w:sz w:val="18"/>
                <w:szCs w:val="18"/>
                <w:highlight w:val="none"/>
              </w:rPr>
              <w:t>otal (n)</w:t>
            </w:r>
          </w:p>
        </w:tc>
        <w:tc>
          <w:tcPr>
            <w:tcW w:w="425" w:type="pct"/>
            <w:tcBorders>
              <w:top w:val="nil"/>
              <w:bottom w:val="single" w:color="auto" w:sz="4" w:space="0"/>
              <w:right w:val="double" w:color="auto" w:sz="4" w:space="0"/>
            </w:tcBorders>
            <w:vAlign w:val="center"/>
          </w:tcPr>
          <w:p w14:paraId="34E9D5FD">
            <w:pPr>
              <w:shd w:val="clear"/>
              <w:jc w:val="center"/>
              <w:rPr>
                <w:rFonts w:ascii="Times New Roman" w:hAnsi="Times New Roman"/>
                <w:sz w:val="18"/>
                <w:szCs w:val="18"/>
                <w:highlight w:val="none"/>
                <w:lang w:bidi="ar"/>
              </w:rPr>
            </w:pPr>
            <w:r>
              <w:rPr>
                <w:rFonts w:hint="eastAsia" w:ascii="Times New Roman" w:hAnsi="Times New Roman" w:eastAsia="宋体" w:cs="Times New Roman"/>
                <w:b/>
                <w:bCs/>
                <w:sz w:val="18"/>
                <w:szCs w:val="18"/>
                <w:highlight w:val="none"/>
              </w:rPr>
              <w:t>P</w:t>
            </w:r>
            <w:r>
              <w:rPr>
                <w:rFonts w:ascii="Times New Roman" w:hAnsi="Times New Roman" w:eastAsia="宋体" w:cs="Times New Roman"/>
                <w:b/>
                <w:bCs/>
                <w:sz w:val="18"/>
                <w:szCs w:val="18"/>
                <w:highlight w:val="none"/>
              </w:rPr>
              <w:t xml:space="preserve">roportion </w:t>
            </w:r>
            <w:r>
              <w:rPr>
                <w:rFonts w:ascii="Times New Roman" w:hAnsi="Times New Roman" w:cs="Times New Roman"/>
                <w:b/>
                <w:bCs/>
                <w:kern w:val="0"/>
                <w:sz w:val="18"/>
                <w:szCs w:val="18"/>
                <w:highlight w:val="none"/>
                <w:lang w:bidi="ar"/>
              </w:rPr>
              <w:t>(%)</w:t>
            </w:r>
          </w:p>
        </w:tc>
        <w:tc>
          <w:tcPr>
            <w:tcW w:w="574" w:type="pct"/>
            <w:tcBorders>
              <w:top w:val="single" w:color="auto" w:sz="4" w:space="0"/>
              <w:left w:val="double" w:color="auto" w:sz="4" w:space="0"/>
              <w:bottom w:val="single" w:color="auto" w:sz="6" w:space="0"/>
            </w:tcBorders>
            <w:vAlign w:val="center"/>
          </w:tcPr>
          <w:p w14:paraId="09C31877">
            <w:pPr>
              <w:shd w:val="clear"/>
              <w:jc w:val="center"/>
              <w:rPr>
                <w:rFonts w:ascii="Times New Roman" w:hAnsi="Times New Roman"/>
                <w:sz w:val="18"/>
                <w:szCs w:val="18"/>
                <w:highlight w:val="none"/>
                <w:lang w:bidi="ar"/>
              </w:rPr>
            </w:pPr>
            <w:r>
              <w:rPr>
                <w:rFonts w:hint="eastAsia" w:ascii="Times New Roman" w:hAnsi="Times New Roman" w:eastAsia="宋体" w:cs="Times New Roman"/>
                <w:b/>
                <w:bCs/>
                <w:sz w:val="18"/>
                <w:szCs w:val="18"/>
                <w:highlight w:val="none"/>
              </w:rPr>
              <w:t>F</w:t>
            </w:r>
            <w:r>
              <w:rPr>
                <w:rFonts w:ascii="Times New Roman" w:hAnsi="Times New Roman" w:eastAsia="宋体" w:cs="Times New Roman"/>
                <w:b/>
                <w:bCs/>
                <w:sz w:val="18"/>
                <w:szCs w:val="18"/>
                <w:highlight w:val="none"/>
              </w:rPr>
              <w:t>actor</w:t>
            </w:r>
          </w:p>
        </w:tc>
        <w:tc>
          <w:tcPr>
            <w:tcW w:w="284" w:type="pct"/>
            <w:tcBorders>
              <w:top w:val="single" w:color="auto" w:sz="4" w:space="0"/>
              <w:bottom w:val="single" w:color="auto" w:sz="6" w:space="0"/>
            </w:tcBorders>
            <w:vAlign w:val="center"/>
          </w:tcPr>
          <w:p w14:paraId="1C8E40A2">
            <w:pPr>
              <w:shd w:val="clear"/>
              <w:jc w:val="center"/>
              <w:rPr>
                <w:rFonts w:ascii="Times New Roman" w:hAnsi="Times New Roman" w:eastAsia="宋体" w:cs="Times New Roman"/>
                <w:b/>
                <w:bCs/>
                <w:sz w:val="18"/>
                <w:szCs w:val="18"/>
                <w:highlight w:val="none"/>
              </w:rPr>
            </w:pPr>
            <w:r>
              <w:rPr>
                <w:rFonts w:hint="eastAsia" w:ascii="Times New Roman" w:hAnsi="Times New Roman" w:eastAsia="宋体" w:cs="Times New Roman"/>
                <w:b/>
                <w:bCs/>
                <w:sz w:val="18"/>
                <w:szCs w:val="18"/>
                <w:highlight w:val="none"/>
              </w:rPr>
              <w:t>Pass</w:t>
            </w:r>
          </w:p>
          <w:p w14:paraId="1852518F">
            <w:pPr>
              <w:shd w:val="clear"/>
              <w:jc w:val="center"/>
              <w:rPr>
                <w:rFonts w:ascii="Times New Roman" w:hAnsi="Times New Roman"/>
                <w:sz w:val="18"/>
                <w:szCs w:val="18"/>
                <w:highlight w:val="none"/>
                <w:lang w:bidi="ar"/>
              </w:rPr>
            </w:pPr>
            <w:r>
              <w:rPr>
                <w:rFonts w:ascii="Times New Roman" w:hAnsi="Times New Roman" w:eastAsia="宋体" w:cs="Times New Roman"/>
                <w:b/>
                <w:bCs/>
                <w:sz w:val="18"/>
                <w:szCs w:val="18"/>
                <w:highlight w:val="none"/>
              </w:rPr>
              <w:t>(n)</w:t>
            </w:r>
          </w:p>
        </w:tc>
        <w:tc>
          <w:tcPr>
            <w:tcW w:w="356" w:type="pct"/>
            <w:tcBorders>
              <w:top w:val="single" w:color="auto" w:sz="4" w:space="0"/>
              <w:bottom w:val="single" w:color="auto" w:sz="6" w:space="0"/>
            </w:tcBorders>
            <w:vAlign w:val="center"/>
          </w:tcPr>
          <w:p w14:paraId="290F9219">
            <w:pPr>
              <w:shd w:val="clear"/>
              <w:jc w:val="center"/>
              <w:rPr>
                <w:rFonts w:ascii="Times New Roman" w:hAnsi="Times New Roman"/>
                <w:sz w:val="18"/>
                <w:szCs w:val="18"/>
                <w:highlight w:val="none"/>
                <w:lang w:bidi="ar"/>
              </w:rPr>
            </w:pPr>
            <w:r>
              <w:rPr>
                <w:rFonts w:hint="eastAsia" w:ascii="Times New Roman" w:hAnsi="Times New Roman" w:eastAsia="宋体" w:cs="Times New Roman"/>
                <w:b/>
                <w:bCs/>
                <w:sz w:val="18"/>
                <w:szCs w:val="18"/>
                <w:highlight w:val="none"/>
              </w:rPr>
              <w:t>T</w:t>
            </w:r>
            <w:r>
              <w:rPr>
                <w:rFonts w:ascii="Times New Roman" w:hAnsi="Times New Roman" w:eastAsia="宋体" w:cs="Times New Roman"/>
                <w:b/>
                <w:bCs/>
                <w:sz w:val="18"/>
                <w:szCs w:val="18"/>
                <w:highlight w:val="none"/>
              </w:rPr>
              <w:t>otal (n)</w:t>
            </w:r>
          </w:p>
        </w:tc>
        <w:tc>
          <w:tcPr>
            <w:tcW w:w="420" w:type="pct"/>
            <w:tcBorders>
              <w:top w:val="single" w:color="auto" w:sz="4" w:space="0"/>
              <w:bottom w:val="single" w:color="auto" w:sz="6" w:space="0"/>
            </w:tcBorders>
            <w:vAlign w:val="center"/>
          </w:tcPr>
          <w:p w14:paraId="0EFF1E1A">
            <w:pPr>
              <w:shd w:val="clear"/>
              <w:jc w:val="center"/>
              <w:rPr>
                <w:rFonts w:ascii="Times New Roman" w:hAnsi="Times New Roman"/>
                <w:sz w:val="18"/>
                <w:szCs w:val="18"/>
                <w:highlight w:val="none"/>
                <w:lang w:bidi="ar"/>
              </w:rPr>
            </w:pPr>
            <w:r>
              <w:rPr>
                <w:rFonts w:hint="eastAsia" w:ascii="Times New Roman" w:hAnsi="Times New Roman" w:eastAsia="宋体" w:cs="Times New Roman"/>
                <w:b/>
                <w:bCs/>
                <w:sz w:val="18"/>
                <w:szCs w:val="18"/>
                <w:highlight w:val="none"/>
              </w:rPr>
              <w:t>P</w:t>
            </w:r>
            <w:r>
              <w:rPr>
                <w:rFonts w:ascii="Times New Roman" w:hAnsi="Times New Roman" w:eastAsia="宋体" w:cs="Times New Roman"/>
                <w:b/>
                <w:bCs/>
                <w:sz w:val="18"/>
                <w:szCs w:val="18"/>
                <w:highlight w:val="none"/>
              </w:rPr>
              <w:t xml:space="preserve">roportion </w:t>
            </w:r>
            <w:r>
              <w:rPr>
                <w:rFonts w:ascii="Times New Roman" w:hAnsi="Times New Roman" w:cs="Times New Roman"/>
                <w:b/>
                <w:bCs/>
                <w:kern w:val="0"/>
                <w:sz w:val="18"/>
                <w:szCs w:val="18"/>
                <w:highlight w:val="none"/>
                <w:lang w:bidi="ar"/>
              </w:rPr>
              <w:t>(%)</w:t>
            </w:r>
          </w:p>
        </w:tc>
      </w:tr>
      <w:tr w14:paraId="0912BB5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9" w:hRule="atLeast"/>
          <w:jc w:val="center"/>
        </w:trPr>
        <w:tc>
          <w:tcPr>
            <w:tcW w:w="590" w:type="pct"/>
            <w:tcBorders>
              <w:top w:val="single" w:color="auto" w:sz="6" w:space="0"/>
            </w:tcBorders>
            <w:vAlign w:val="center"/>
          </w:tcPr>
          <w:p w14:paraId="693EA9C4">
            <w:pPr>
              <w:shd w:val="clear"/>
              <w:jc w:val="center"/>
              <w:rPr>
                <w:rFonts w:ascii="Times New Roman" w:hAnsi="Times New Roman"/>
                <w:sz w:val="18"/>
                <w:szCs w:val="18"/>
                <w:highlight w:val="none"/>
                <w:lang w:bidi="ar"/>
              </w:rPr>
            </w:pPr>
            <w:r>
              <w:rPr>
                <w:rFonts w:hint="eastAsia" w:ascii="Times New Roman" w:hAnsi="Times New Roman"/>
                <w:sz w:val="18"/>
                <w:szCs w:val="18"/>
                <w:highlight w:val="none"/>
              </w:rPr>
              <w:t>SS</w:t>
            </w:r>
            <w:r>
              <w:rPr>
                <w:rFonts w:ascii="Times New Roman" w:hAnsi="Times New Roman"/>
                <w:sz w:val="18"/>
                <w:szCs w:val="18"/>
                <w:highlight w:val="none"/>
              </w:rPr>
              <w:t>T</w:t>
            </w:r>
          </w:p>
        </w:tc>
        <w:tc>
          <w:tcPr>
            <w:tcW w:w="285" w:type="pct"/>
            <w:tcBorders>
              <w:top w:val="single" w:color="auto" w:sz="6" w:space="0"/>
            </w:tcBorders>
            <w:vAlign w:val="center"/>
          </w:tcPr>
          <w:p w14:paraId="2403AA55">
            <w:pPr>
              <w:shd w:val="clear"/>
              <w:jc w:val="center"/>
              <w:rPr>
                <w:rFonts w:ascii="Times New Roman" w:hAnsi="Times New Roman" w:eastAsia="宋体"/>
                <w:sz w:val="18"/>
                <w:szCs w:val="18"/>
                <w:highlight w:val="none"/>
                <w:lang w:bidi="ar"/>
              </w:rPr>
            </w:pPr>
            <w:r>
              <w:rPr>
                <w:rFonts w:hint="eastAsia" w:ascii="Times New Roman" w:hAnsi="Times New Roman"/>
                <w:sz w:val="18"/>
                <w:szCs w:val="18"/>
                <w:highlight w:val="none"/>
                <w:lang w:bidi="ar"/>
              </w:rPr>
              <w:t>197</w:t>
            </w:r>
          </w:p>
        </w:tc>
        <w:tc>
          <w:tcPr>
            <w:tcW w:w="356" w:type="pct"/>
            <w:tcBorders>
              <w:top w:val="single" w:color="auto" w:sz="4" w:space="0"/>
            </w:tcBorders>
            <w:vAlign w:val="center"/>
          </w:tcPr>
          <w:p w14:paraId="3BAA4876">
            <w:pPr>
              <w:shd w:val="clear"/>
              <w:jc w:val="center"/>
              <w:rPr>
                <w:rFonts w:ascii="Times New Roman" w:hAnsi="Times New Roman" w:eastAsia="宋体"/>
                <w:sz w:val="18"/>
                <w:szCs w:val="18"/>
                <w:highlight w:val="none"/>
                <w:lang w:bidi="ar"/>
              </w:rPr>
            </w:pPr>
            <w:r>
              <w:rPr>
                <w:rFonts w:hint="eastAsia" w:ascii="Times New Roman" w:hAnsi="Times New Roman"/>
                <w:sz w:val="18"/>
                <w:szCs w:val="18"/>
                <w:highlight w:val="none"/>
              </w:rPr>
              <w:t>197</w:t>
            </w:r>
          </w:p>
        </w:tc>
        <w:tc>
          <w:tcPr>
            <w:tcW w:w="428" w:type="pct"/>
            <w:tcBorders>
              <w:top w:val="single" w:color="auto" w:sz="4" w:space="0"/>
              <w:bottom w:val="nil"/>
              <w:right w:val="double" w:color="auto" w:sz="4" w:space="0"/>
            </w:tcBorders>
            <w:vAlign w:val="center"/>
          </w:tcPr>
          <w:p w14:paraId="0EAA9895">
            <w:pPr>
              <w:shd w:val="clear"/>
              <w:jc w:val="center"/>
              <w:rPr>
                <w:rFonts w:ascii="Times New Roman" w:hAnsi="Times New Roman" w:eastAsia="宋体"/>
                <w:sz w:val="18"/>
                <w:szCs w:val="18"/>
                <w:highlight w:val="none"/>
                <w:lang w:bidi="ar"/>
              </w:rPr>
            </w:pPr>
            <w:r>
              <w:rPr>
                <w:rFonts w:hint="eastAsia" w:ascii="Times New Roman" w:hAnsi="Times New Roman"/>
                <w:sz w:val="18"/>
                <w:szCs w:val="18"/>
                <w:highlight w:val="none"/>
                <w:lang w:bidi="ar"/>
              </w:rPr>
              <w:t>100.00</w:t>
            </w:r>
          </w:p>
        </w:tc>
        <w:tc>
          <w:tcPr>
            <w:tcW w:w="570" w:type="pct"/>
            <w:tcBorders>
              <w:top w:val="single" w:color="auto" w:sz="6" w:space="0"/>
              <w:left w:val="double" w:color="auto" w:sz="4" w:space="0"/>
            </w:tcBorders>
            <w:vAlign w:val="center"/>
          </w:tcPr>
          <w:p w14:paraId="41AC4B12">
            <w:pPr>
              <w:shd w:val="clear"/>
              <w:jc w:val="center"/>
              <w:rPr>
                <w:rFonts w:ascii="Times New Roman" w:hAnsi="Times New Roman"/>
                <w:sz w:val="18"/>
                <w:szCs w:val="18"/>
                <w:highlight w:val="none"/>
                <w:lang w:bidi="ar"/>
              </w:rPr>
            </w:pPr>
            <w:r>
              <w:rPr>
                <w:rFonts w:ascii="Times New Roman" w:hAnsi="Times New Roman"/>
                <w:sz w:val="18"/>
                <w:szCs w:val="18"/>
                <w:highlight w:val="none"/>
              </w:rPr>
              <w:t>SSR</w:t>
            </w:r>
          </w:p>
        </w:tc>
        <w:tc>
          <w:tcPr>
            <w:tcW w:w="356" w:type="pct"/>
            <w:tcBorders>
              <w:top w:val="single" w:color="auto" w:sz="4" w:space="0"/>
            </w:tcBorders>
            <w:vAlign w:val="center"/>
          </w:tcPr>
          <w:p w14:paraId="09C8BB32">
            <w:pPr>
              <w:shd w:val="clear"/>
              <w:jc w:val="center"/>
              <w:rPr>
                <w:rFonts w:ascii="Times New Roman" w:hAnsi="Times New Roman" w:eastAsia="宋体" w:cs="Times New Roman"/>
                <w:sz w:val="18"/>
                <w:szCs w:val="18"/>
                <w:highlight w:val="none"/>
              </w:rPr>
            </w:pPr>
            <w:r>
              <w:rPr>
                <w:rFonts w:hint="eastAsia" w:ascii="Times New Roman" w:hAnsi="Times New Roman" w:cs="Times New Roman"/>
                <w:sz w:val="18"/>
                <w:szCs w:val="18"/>
                <w:highlight w:val="none"/>
              </w:rPr>
              <w:t>2313</w:t>
            </w:r>
          </w:p>
        </w:tc>
        <w:tc>
          <w:tcPr>
            <w:tcW w:w="356" w:type="pct"/>
            <w:tcBorders>
              <w:top w:val="single" w:color="auto" w:sz="4" w:space="0"/>
            </w:tcBorders>
            <w:vAlign w:val="center"/>
          </w:tcPr>
          <w:p w14:paraId="74C235D7">
            <w:pPr>
              <w:shd w:val="clear"/>
              <w:jc w:val="center"/>
              <w:rPr>
                <w:rFonts w:ascii="Times New Roman" w:hAnsi="Times New Roman" w:eastAsia="宋体" w:cs="Times New Roman"/>
                <w:sz w:val="18"/>
                <w:szCs w:val="18"/>
                <w:highlight w:val="none"/>
              </w:rPr>
            </w:pPr>
            <w:r>
              <w:rPr>
                <w:rFonts w:hint="eastAsia" w:ascii="Times New Roman" w:hAnsi="Times New Roman"/>
                <w:sz w:val="18"/>
                <w:szCs w:val="18"/>
                <w:highlight w:val="none"/>
              </w:rPr>
              <w:t>2384</w:t>
            </w:r>
          </w:p>
        </w:tc>
        <w:tc>
          <w:tcPr>
            <w:tcW w:w="425" w:type="pct"/>
            <w:tcBorders>
              <w:top w:val="single" w:color="auto" w:sz="4" w:space="0"/>
              <w:bottom w:val="nil"/>
              <w:right w:val="double" w:color="auto" w:sz="4" w:space="0"/>
            </w:tcBorders>
            <w:vAlign w:val="center"/>
          </w:tcPr>
          <w:p w14:paraId="599880A6">
            <w:pPr>
              <w:shd w:val="clear"/>
              <w:jc w:val="center"/>
              <w:rPr>
                <w:rFonts w:ascii="Times New Roman" w:hAnsi="Times New Roman" w:eastAsia="宋体" w:cs="Times New Roman"/>
                <w:sz w:val="18"/>
                <w:szCs w:val="18"/>
                <w:highlight w:val="none"/>
              </w:rPr>
            </w:pPr>
            <w:r>
              <w:rPr>
                <w:rFonts w:hint="eastAsia" w:ascii="Times New Roman" w:hAnsi="Times New Roman" w:cs="Times New Roman"/>
                <w:sz w:val="18"/>
                <w:szCs w:val="18"/>
                <w:highlight w:val="none"/>
              </w:rPr>
              <w:t>97.02</w:t>
            </w:r>
          </w:p>
        </w:tc>
        <w:tc>
          <w:tcPr>
            <w:tcW w:w="574" w:type="pct"/>
            <w:tcBorders>
              <w:top w:val="single" w:color="auto" w:sz="6" w:space="0"/>
              <w:left w:val="double" w:color="auto" w:sz="4" w:space="0"/>
            </w:tcBorders>
            <w:vAlign w:val="center"/>
          </w:tcPr>
          <w:p w14:paraId="4A8C50C6">
            <w:pPr>
              <w:shd w:val="clear"/>
              <w:jc w:val="center"/>
              <w:rPr>
                <w:rFonts w:ascii="Times New Roman" w:hAnsi="Times New Roman" w:cs="Times New Roman"/>
                <w:sz w:val="18"/>
                <w:szCs w:val="18"/>
                <w:highlight w:val="none"/>
                <w:lang w:bidi="ar"/>
              </w:rPr>
            </w:pPr>
            <w:r>
              <w:rPr>
                <w:rFonts w:ascii="Times New Roman" w:hAnsi="Times New Roman"/>
                <w:sz w:val="18"/>
                <w:szCs w:val="18"/>
                <w:highlight w:val="none"/>
              </w:rPr>
              <w:t>SSR</w:t>
            </w:r>
          </w:p>
        </w:tc>
        <w:tc>
          <w:tcPr>
            <w:tcW w:w="284" w:type="pct"/>
            <w:tcBorders>
              <w:top w:val="single" w:color="auto" w:sz="6" w:space="0"/>
            </w:tcBorders>
            <w:vAlign w:val="center"/>
          </w:tcPr>
          <w:p w14:paraId="04038810">
            <w:pPr>
              <w:shd w:val="clear"/>
              <w:jc w:val="center"/>
              <w:rPr>
                <w:rFonts w:ascii="Times New Roman" w:hAnsi="Times New Roman" w:eastAsia="宋体" w:cs="Times New Roman"/>
                <w:sz w:val="18"/>
                <w:szCs w:val="18"/>
                <w:highlight w:val="none"/>
              </w:rPr>
            </w:pPr>
            <w:r>
              <w:rPr>
                <w:rFonts w:hint="eastAsia" w:ascii="Times New Roman" w:hAnsi="Times New Roman" w:cs="Times New Roman"/>
                <w:sz w:val="18"/>
                <w:szCs w:val="18"/>
                <w:highlight w:val="none"/>
              </w:rPr>
              <w:t>827</w:t>
            </w:r>
          </w:p>
        </w:tc>
        <w:tc>
          <w:tcPr>
            <w:tcW w:w="356" w:type="pct"/>
            <w:tcBorders>
              <w:top w:val="single" w:color="auto" w:sz="6" w:space="0"/>
            </w:tcBorders>
            <w:vAlign w:val="center"/>
          </w:tcPr>
          <w:p w14:paraId="16876FE8">
            <w:pPr>
              <w:shd w:val="clear"/>
              <w:jc w:val="center"/>
              <w:rPr>
                <w:rFonts w:ascii="Times New Roman" w:hAnsi="Times New Roman" w:eastAsia="宋体" w:cs="Times New Roman"/>
                <w:sz w:val="18"/>
                <w:szCs w:val="18"/>
                <w:highlight w:val="none"/>
              </w:rPr>
            </w:pPr>
            <w:r>
              <w:rPr>
                <w:rFonts w:hint="eastAsia" w:ascii="Times New Roman" w:hAnsi="Times New Roman"/>
                <w:sz w:val="18"/>
                <w:szCs w:val="18"/>
                <w:highlight w:val="none"/>
              </w:rPr>
              <w:t>835</w:t>
            </w:r>
          </w:p>
        </w:tc>
        <w:tc>
          <w:tcPr>
            <w:tcW w:w="420" w:type="pct"/>
            <w:tcBorders>
              <w:top w:val="single" w:color="auto" w:sz="6" w:space="0"/>
            </w:tcBorders>
            <w:vAlign w:val="center"/>
          </w:tcPr>
          <w:p w14:paraId="64DCE38E">
            <w:pPr>
              <w:shd w:val="clear"/>
              <w:jc w:val="center"/>
              <w:rPr>
                <w:rFonts w:ascii="Times New Roman" w:hAnsi="Times New Roman" w:eastAsia="宋体" w:cs="Times New Roman"/>
                <w:sz w:val="18"/>
                <w:szCs w:val="18"/>
                <w:highlight w:val="none"/>
              </w:rPr>
            </w:pPr>
            <w:r>
              <w:rPr>
                <w:rFonts w:hint="eastAsia" w:ascii="Times New Roman" w:hAnsi="Times New Roman" w:cs="Times New Roman"/>
                <w:sz w:val="18"/>
                <w:szCs w:val="18"/>
                <w:highlight w:val="none"/>
              </w:rPr>
              <w:t>99.04</w:t>
            </w:r>
          </w:p>
        </w:tc>
      </w:tr>
      <w:tr w14:paraId="1813FA9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jc w:val="center"/>
        </w:trPr>
        <w:tc>
          <w:tcPr>
            <w:tcW w:w="590" w:type="pct"/>
            <w:vAlign w:val="center"/>
          </w:tcPr>
          <w:p w14:paraId="2EA9E301">
            <w:pPr>
              <w:shd w:val="clear"/>
              <w:jc w:val="center"/>
              <w:rPr>
                <w:rFonts w:ascii="Times New Roman" w:hAnsi="Times New Roman"/>
                <w:sz w:val="18"/>
                <w:szCs w:val="18"/>
                <w:highlight w:val="none"/>
                <w:lang w:bidi="ar"/>
              </w:rPr>
            </w:pPr>
            <w:r>
              <w:rPr>
                <w:rFonts w:hint="eastAsia" w:ascii="Times New Roman" w:hAnsi="Times New Roman"/>
                <w:sz w:val="18"/>
                <w:szCs w:val="18"/>
                <w:highlight w:val="none"/>
              </w:rPr>
              <w:t>DO</w:t>
            </w:r>
          </w:p>
        </w:tc>
        <w:tc>
          <w:tcPr>
            <w:tcW w:w="285" w:type="pct"/>
            <w:vAlign w:val="center"/>
          </w:tcPr>
          <w:p w14:paraId="46767481">
            <w:pPr>
              <w:shd w:val="clear"/>
              <w:jc w:val="center"/>
              <w:rPr>
                <w:rFonts w:ascii="Times New Roman" w:hAnsi="Times New Roman" w:eastAsia="宋体"/>
                <w:sz w:val="18"/>
                <w:szCs w:val="18"/>
                <w:highlight w:val="none"/>
                <w:lang w:bidi="ar"/>
              </w:rPr>
            </w:pPr>
            <w:r>
              <w:rPr>
                <w:rFonts w:hint="eastAsia" w:ascii="Times New Roman" w:hAnsi="Times New Roman"/>
                <w:sz w:val="18"/>
                <w:szCs w:val="18"/>
                <w:highlight w:val="none"/>
                <w:lang w:bidi="ar"/>
              </w:rPr>
              <w:t>196</w:t>
            </w:r>
          </w:p>
        </w:tc>
        <w:tc>
          <w:tcPr>
            <w:tcW w:w="356" w:type="pct"/>
            <w:vAlign w:val="center"/>
          </w:tcPr>
          <w:p w14:paraId="49605C38">
            <w:pPr>
              <w:shd w:val="clear"/>
              <w:jc w:val="center"/>
              <w:rPr>
                <w:rFonts w:ascii="Times New Roman" w:hAnsi="Times New Roman"/>
                <w:sz w:val="18"/>
                <w:szCs w:val="18"/>
                <w:highlight w:val="none"/>
                <w:lang w:bidi="ar"/>
              </w:rPr>
            </w:pPr>
            <w:r>
              <w:rPr>
                <w:rFonts w:hint="eastAsia" w:ascii="Times New Roman" w:hAnsi="Times New Roman"/>
                <w:sz w:val="18"/>
                <w:szCs w:val="18"/>
                <w:highlight w:val="none"/>
              </w:rPr>
              <w:t>197</w:t>
            </w:r>
          </w:p>
        </w:tc>
        <w:tc>
          <w:tcPr>
            <w:tcW w:w="428" w:type="pct"/>
            <w:tcBorders>
              <w:top w:val="nil"/>
              <w:bottom w:val="nil"/>
              <w:right w:val="double" w:color="auto" w:sz="4" w:space="0"/>
            </w:tcBorders>
            <w:vAlign w:val="center"/>
          </w:tcPr>
          <w:p w14:paraId="10BEA4A4">
            <w:pPr>
              <w:shd w:val="clear"/>
              <w:jc w:val="center"/>
              <w:rPr>
                <w:rFonts w:ascii="Times New Roman" w:hAnsi="Times New Roman" w:eastAsia="宋体"/>
                <w:sz w:val="18"/>
                <w:szCs w:val="18"/>
                <w:highlight w:val="none"/>
                <w:lang w:bidi="ar"/>
              </w:rPr>
            </w:pPr>
            <w:r>
              <w:rPr>
                <w:rFonts w:hint="eastAsia" w:ascii="Times New Roman" w:hAnsi="Times New Roman"/>
                <w:sz w:val="18"/>
                <w:szCs w:val="18"/>
                <w:highlight w:val="none"/>
                <w:lang w:bidi="ar"/>
              </w:rPr>
              <w:t>99.49</w:t>
            </w:r>
          </w:p>
        </w:tc>
        <w:tc>
          <w:tcPr>
            <w:tcW w:w="570" w:type="pct"/>
            <w:tcBorders>
              <w:left w:val="double" w:color="auto" w:sz="4" w:space="0"/>
            </w:tcBorders>
            <w:vAlign w:val="center"/>
          </w:tcPr>
          <w:p w14:paraId="7CBEE850">
            <w:pPr>
              <w:shd w:val="clear"/>
              <w:jc w:val="center"/>
              <w:rPr>
                <w:rFonts w:ascii="Times New Roman" w:hAnsi="Times New Roman"/>
                <w:sz w:val="18"/>
                <w:szCs w:val="18"/>
                <w:highlight w:val="none"/>
                <w:lang w:bidi="ar"/>
              </w:rPr>
            </w:pPr>
            <w:r>
              <w:rPr>
                <w:rFonts w:ascii="Times New Roman" w:hAnsi="Times New Roman"/>
                <w:sz w:val="18"/>
                <w:szCs w:val="18"/>
                <w:highlight w:val="none"/>
              </w:rPr>
              <w:t>PO</w:t>
            </w:r>
            <w:r>
              <w:rPr>
                <w:rFonts w:ascii="Times New Roman" w:hAnsi="Times New Roman"/>
                <w:sz w:val="18"/>
                <w:szCs w:val="18"/>
                <w:highlight w:val="none"/>
                <w:vertAlign w:val="subscript"/>
              </w:rPr>
              <w:t>4</w:t>
            </w:r>
          </w:p>
        </w:tc>
        <w:tc>
          <w:tcPr>
            <w:tcW w:w="356" w:type="pct"/>
            <w:vAlign w:val="center"/>
          </w:tcPr>
          <w:p w14:paraId="42E342DE">
            <w:pPr>
              <w:shd w:val="clear"/>
              <w:jc w:val="center"/>
              <w:rPr>
                <w:rFonts w:ascii="Times New Roman" w:hAnsi="Times New Roman" w:eastAsia="宋体" w:cs="Times New Roman"/>
                <w:sz w:val="18"/>
                <w:szCs w:val="18"/>
                <w:highlight w:val="none"/>
              </w:rPr>
            </w:pPr>
            <w:r>
              <w:rPr>
                <w:rFonts w:hint="eastAsia" w:ascii="Times New Roman" w:hAnsi="Times New Roman" w:cs="Times New Roman"/>
                <w:sz w:val="18"/>
                <w:szCs w:val="18"/>
                <w:highlight w:val="none"/>
              </w:rPr>
              <w:t>2141</w:t>
            </w:r>
          </w:p>
        </w:tc>
        <w:tc>
          <w:tcPr>
            <w:tcW w:w="356" w:type="pct"/>
            <w:vAlign w:val="center"/>
          </w:tcPr>
          <w:p w14:paraId="23891797">
            <w:pPr>
              <w:shd w:val="clear"/>
              <w:jc w:val="center"/>
              <w:rPr>
                <w:rFonts w:ascii="Times New Roman" w:hAnsi="Times New Roman" w:cs="Times New Roman"/>
                <w:sz w:val="18"/>
                <w:szCs w:val="18"/>
                <w:highlight w:val="none"/>
              </w:rPr>
            </w:pPr>
            <w:r>
              <w:rPr>
                <w:rFonts w:hint="eastAsia" w:ascii="Times New Roman" w:hAnsi="Times New Roman"/>
                <w:sz w:val="18"/>
                <w:szCs w:val="18"/>
                <w:highlight w:val="none"/>
              </w:rPr>
              <w:t>2384</w:t>
            </w:r>
          </w:p>
        </w:tc>
        <w:tc>
          <w:tcPr>
            <w:tcW w:w="425" w:type="pct"/>
            <w:tcBorders>
              <w:top w:val="nil"/>
              <w:bottom w:val="nil"/>
              <w:right w:val="double" w:color="auto" w:sz="4" w:space="0"/>
            </w:tcBorders>
            <w:vAlign w:val="center"/>
          </w:tcPr>
          <w:p w14:paraId="5D5AC6A2">
            <w:pPr>
              <w:shd w:val="clear"/>
              <w:jc w:val="center"/>
              <w:rPr>
                <w:rFonts w:ascii="Times New Roman" w:hAnsi="Times New Roman" w:eastAsia="宋体" w:cs="Times New Roman"/>
                <w:sz w:val="18"/>
                <w:szCs w:val="18"/>
                <w:highlight w:val="none"/>
              </w:rPr>
            </w:pPr>
            <w:r>
              <w:rPr>
                <w:rFonts w:hint="eastAsia" w:ascii="Times New Roman" w:hAnsi="Times New Roman" w:cs="Times New Roman"/>
                <w:sz w:val="18"/>
                <w:szCs w:val="18"/>
                <w:highlight w:val="none"/>
              </w:rPr>
              <w:t>89.81</w:t>
            </w:r>
          </w:p>
        </w:tc>
        <w:tc>
          <w:tcPr>
            <w:tcW w:w="574" w:type="pct"/>
            <w:tcBorders>
              <w:left w:val="double" w:color="auto" w:sz="4" w:space="0"/>
            </w:tcBorders>
            <w:vAlign w:val="center"/>
          </w:tcPr>
          <w:p w14:paraId="7E831954">
            <w:pPr>
              <w:shd w:val="clear"/>
              <w:jc w:val="center"/>
              <w:rPr>
                <w:rFonts w:ascii="Times New Roman" w:hAnsi="Times New Roman" w:cs="Times New Roman"/>
                <w:sz w:val="18"/>
                <w:szCs w:val="18"/>
                <w:highlight w:val="none"/>
                <w:lang w:bidi="ar"/>
              </w:rPr>
            </w:pPr>
            <w:r>
              <w:rPr>
                <w:rFonts w:ascii="Times New Roman" w:hAnsi="Times New Roman"/>
                <w:sz w:val="18"/>
                <w:szCs w:val="18"/>
                <w:highlight w:val="none"/>
              </w:rPr>
              <w:t>PO</w:t>
            </w:r>
            <w:r>
              <w:rPr>
                <w:rFonts w:ascii="Times New Roman" w:hAnsi="Times New Roman"/>
                <w:sz w:val="18"/>
                <w:szCs w:val="18"/>
                <w:highlight w:val="none"/>
                <w:vertAlign w:val="subscript"/>
              </w:rPr>
              <w:t>4</w:t>
            </w:r>
          </w:p>
        </w:tc>
        <w:tc>
          <w:tcPr>
            <w:tcW w:w="284" w:type="pct"/>
            <w:vAlign w:val="center"/>
          </w:tcPr>
          <w:p w14:paraId="066F9B9D">
            <w:pPr>
              <w:shd w:val="clear"/>
              <w:jc w:val="center"/>
              <w:rPr>
                <w:rFonts w:ascii="Times New Roman" w:hAnsi="Times New Roman" w:eastAsia="宋体" w:cs="Times New Roman"/>
                <w:sz w:val="18"/>
                <w:szCs w:val="18"/>
                <w:highlight w:val="none"/>
              </w:rPr>
            </w:pPr>
            <w:r>
              <w:rPr>
                <w:rFonts w:hint="eastAsia" w:ascii="Times New Roman" w:hAnsi="Times New Roman" w:cs="Times New Roman"/>
                <w:sz w:val="18"/>
                <w:szCs w:val="18"/>
                <w:highlight w:val="none"/>
              </w:rPr>
              <w:t>817</w:t>
            </w:r>
          </w:p>
        </w:tc>
        <w:tc>
          <w:tcPr>
            <w:tcW w:w="356" w:type="pct"/>
            <w:vAlign w:val="center"/>
          </w:tcPr>
          <w:p w14:paraId="02B17F53">
            <w:pPr>
              <w:shd w:val="clear"/>
              <w:jc w:val="center"/>
              <w:rPr>
                <w:rFonts w:ascii="Times New Roman" w:hAnsi="Times New Roman" w:cs="Times New Roman"/>
                <w:sz w:val="18"/>
                <w:szCs w:val="18"/>
                <w:highlight w:val="none"/>
              </w:rPr>
            </w:pPr>
            <w:r>
              <w:rPr>
                <w:rFonts w:hint="eastAsia" w:ascii="Times New Roman" w:hAnsi="Times New Roman"/>
                <w:sz w:val="18"/>
                <w:szCs w:val="18"/>
                <w:highlight w:val="none"/>
              </w:rPr>
              <w:t>835</w:t>
            </w:r>
          </w:p>
        </w:tc>
        <w:tc>
          <w:tcPr>
            <w:tcW w:w="420" w:type="pct"/>
            <w:vAlign w:val="center"/>
          </w:tcPr>
          <w:p w14:paraId="6E6E49D9">
            <w:pPr>
              <w:shd w:val="clear"/>
              <w:jc w:val="center"/>
              <w:rPr>
                <w:rFonts w:ascii="Times New Roman" w:hAnsi="Times New Roman" w:eastAsia="宋体" w:cs="Times New Roman"/>
                <w:sz w:val="18"/>
                <w:szCs w:val="18"/>
                <w:highlight w:val="none"/>
              </w:rPr>
            </w:pPr>
            <w:r>
              <w:rPr>
                <w:rFonts w:hint="eastAsia" w:ascii="Times New Roman" w:hAnsi="Times New Roman" w:cs="Times New Roman"/>
                <w:sz w:val="18"/>
                <w:szCs w:val="18"/>
                <w:highlight w:val="none"/>
              </w:rPr>
              <w:t>97.84</w:t>
            </w:r>
          </w:p>
        </w:tc>
      </w:tr>
      <w:tr w14:paraId="188476A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590" w:type="pct"/>
            <w:vAlign w:val="center"/>
          </w:tcPr>
          <w:p w14:paraId="5181BE96">
            <w:pPr>
              <w:shd w:val="clear"/>
              <w:jc w:val="center"/>
              <w:rPr>
                <w:rFonts w:ascii="Times New Roman" w:hAnsi="Times New Roman"/>
                <w:sz w:val="18"/>
                <w:szCs w:val="18"/>
                <w:highlight w:val="none"/>
                <w:lang w:bidi="ar"/>
              </w:rPr>
            </w:pPr>
            <w:r>
              <w:rPr>
                <w:rFonts w:ascii="Times New Roman" w:hAnsi="Times New Roman"/>
                <w:sz w:val="18"/>
                <w:szCs w:val="18"/>
                <w:highlight w:val="none"/>
              </w:rPr>
              <w:t>SSR</w:t>
            </w:r>
          </w:p>
        </w:tc>
        <w:tc>
          <w:tcPr>
            <w:tcW w:w="285" w:type="pct"/>
            <w:vAlign w:val="center"/>
          </w:tcPr>
          <w:p w14:paraId="797955C2">
            <w:pPr>
              <w:shd w:val="clear"/>
              <w:jc w:val="center"/>
              <w:rPr>
                <w:rFonts w:ascii="Times New Roman" w:hAnsi="Times New Roman" w:eastAsia="宋体"/>
                <w:sz w:val="18"/>
                <w:szCs w:val="18"/>
                <w:highlight w:val="none"/>
                <w:lang w:bidi="ar"/>
              </w:rPr>
            </w:pPr>
            <w:r>
              <w:rPr>
                <w:rFonts w:hint="eastAsia" w:ascii="Times New Roman" w:hAnsi="Times New Roman"/>
                <w:sz w:val="18"/>
                <w:szCs w:val="18"/>
                <w:highlight w:val="none"/>
                <w:lang w:bidi="ar"/>
              </w:rPr>
              <w:t>191</w:t>
            </w:r>
          </w:p>
        </w:tc>
        <w:tc>
          <w:tcPr>
            <w:tcW w:w="356" w:type="pct"/>
            <w:vAlign w:val="center"/>
          </w:tcPr>
          <w:p w14:paraId="3EDBE871">
            <w:pPr>
              <w:shd w:val="clear"/>
              <w:jc w:val="center"/>
              <w:rPr>
                <w:rFonts w:ascii="Times New Roman" w:hAnsi="Times New Roman"/>
                <w:sz w:val="18"/>
                <w:szCs w:val="18"/>
                <w:highlight w:val="none"/>
                <w:lang w:bidi="ar"/>
              </w:rPr>
            </w:pPr>
            <w:r>
              <w:rPr>
                <w:rFonts w:hint="eastAsia" w:ascii="Times New Roman" w:hAnsi="Times New Roman"/>
                <w:sz w:val="18"/>
                <w:szCs w:val="18"/>
                <w:highlight w:val="none"/>
              </w:rPr>
              <w:t>197</w:t>
            </w:r>
          </w:p>
        </w:tc>
        <w:tc>
          <w:tcPr>
            <w:tcW w:w="428" w:type="pct"/>
            <w:tcBorders>
              <w:top w:val="nil"/>
              <w:bottom w:val="nil"/>
              <w:right w:val="double" w:color="auto" w:sz="4" w:space="0"/>
            </w:tcBorders>
            <w:vAlign w:val="center"/>
          </w:tcPr>
          <w:p w14:paraId="1570FF5C">
            <w:pPr>
              <w:shd w:val="clear"/>
              <w:jc w:val="center"/>
              <w:rPr>
                <w:rFonts w:ascii="Times New Roman" w:hAnsi="Times New Roman" w:eastAsia="宋体"/>
                <w:sz w:val="18"/>
                <w:szCs w:val="18"/>
                <w:highlight w:val="none"/>
                <w:lang w:bidi="ar"/>
              </w:rPr>
            </w:pPr>
            <w:r>
              <w:rPr>
                <w:rFonts w:hint="eastAsia" w:ascii="Times New Roman" w:hAnsi="Times New Roman"/>
                <w:sz w:val="18"/>
                <w:szCs w:val="18"/>
                <w:highlight w:val="none"/>
                <w:lang w:bidi="ar"/>
              </w:rPr>
              <w:t>96.95</w:t>
            </w:r>
          </w:p>
        </w:tc>
        <w:tc>
          <w:tcPr>
            <w:tcW w:w="570" w:type="pct"/>
            <w:tcBorders>
              <w:left w:val="double" w:color="auto" w:sz="4" w:space="0"/>
            </w:tcBorders>
            <w:vAlign w:val="center"/>
          </w:tcPr>
          <w:p w14:paraId="2B012AC4">
            <w:pPr>
              <w:shd w:val="clear"/>
              <w:jc w:val="center"/>
              <w:rPr>
                <w:rFonts w:ascii="Times New Roman" w:hAnsi="Times New Roman"/>
                <w:sz w:val="18"/>
                <w:szCs w:val="18"/>
                <w:highlight w:val="none"/>
                <w:lang w:bidi="ar"/>
              </w:rPr>
            </w:pPr>
            <w:r>
              <w:rPr>
                <w:rFonts w:hint="eastAsia" w:ascii="Times New Roman" w:hAnsi="Times New Roman"/>
                <w:sz w:val="18"/>
                <w:szCs w:val="18"/>
                <w:highlight w:val="none"/>
              </w:rPr>
              <w:t>SS</w:t>
            </w:r>
            <w:r>
              <w:rPr>
                <w:rFonts w:ascii="Times New Roman" w:hAnsi="Times New Roman"/>
                <w:sz w:val="18"/>
                <w:szCs w:val="18"/>
                <w:highlight w:val="none"/>
              </w:rPr>
              <w:t>T</w:t>
            </w:r>
          </w:p>
        </w:tc>
        <w:tc>
          <w:tcPr>
            <w:tcW w:w="356" w:type="pct"/>
            <w:vAlign w:val="center"/>
          </w:tcPr>
          <w:p w14:paraId="66D25979">
            <w:pPr>
              <w:shd w:val="clear"/>
              <w:jc w:val="center"/>
              <w:rPr>
                <w:rFonts w:ascii="Times New Roman" w:hAnsi="Times New Roman" w:eastAsia="宋体" w:cs="Times New Roman"/>
                <w:sz w:val="18"/>
                <w:szCs w:val="18"/>
                <w:highlight w:val="none"/>
              </w:rPr>
            </w:pPr>
            <w:r>
              <w:rPr>
                <w:rFonts w:hint="eastAsia" w:ascii="Times New Roman" w:hAnsi="Times New Roman" w:cs="Times New Roman"/>
                <w:sz w:val="18"/>
                <w:szCs w:val="18"/>
                <w:highlight w:val="none"/>
              </w:rPr>
              <w:t>2014</w:t>
            </w:r>
          </w:p>
        </w:tc>
        <w:tc>
          <w:tcPr>
            <w:tcW w:w="356" w:type="pct"/>
            <w:vAlign w:val="center"/>
          </w:tcPr>
          <w:p w14:paraId="2EBF609B">
            <w:pPr>
              <w:shd w:val="clear"/>
              <w:jc w:val="center"/>
              <w:rPr>
                <w:rFonts w:ascii="Times New Roman" w:hAnsi="Times New Roman" w:cs="Times New Roman"/>
                <w:sz w:val="18"/>
                <w:szCs w:val="18"/>
                <w:highlight w:val="none"/>
              </w:rPr>
            </w:pPr>
            <w:r>
              <w:rPr>
                <w:rFonts w:hint="eastAsia" w:ascii="Times New Roman" w:hAnsi="Times New Roman"/>
                <w:sz w:val="18"/>
                <w:szCs w:val="18"/>
                <w:highlight w:val="none"/>
              </w:rPr>
              <w:t>2384</w:t>
            </w:r>
          </w:p>
        </w:tc>
        <w:tc>
          <w:tcPr>
            <w:tcW w:w="425" w:type="pct"/>
            <w:tcBorders>
              <w:top w:val="nil"/>
              <w:bottom w:val="nil"/>
              <w:right w:val="double" w:color="auto" w:sz="4" w:space="0"/>
            </w:tcBorders>
            <w:vAlign w:val="center"/>
          </w:tcPr>
          <w:p w14:paraId="7EE9F87D">
            <w:pPr>
              <w:shd w:val="clear"/>
              <w:jc w:val="center"/>
              <w:rPr>
                <w:rFonts w:ascii="Times New Roman" w:hAnsi="Times New Roman" w:eastAsia="宋体" w:cs="Times New Roman"/>
                <w:sz w:val="18"/>
                <w:szCs w:val="18"/>
                <w:highlight w:val="none"/>
              </w:rPr>
            </w:pPr>
            <w:r>
              <w:rPr>
                <w:rFonts w:hint="eastAsia" w:ascii="Times New Roman" w:hAnsi="Times New Roman" w:cs="Times New Roman"/>
                <w:sz w:val="18"/>
                <w:szCs w:val="18"/>
                <w:highlight w:val="none"/>
              </w:rPr>
              <w:t>84.47</w:t>
            </w:r>
          </w:p>
        </w:tc>
        <w:tc>
          <w:tcPr>
            <w:tcW w:w="574" w:type="pct"/>
            <w:tcBorders>
              <w:left w:val="double" w:color="auto" w:sz="4" w:space="0"/>
            </w:tcBorders>
            <w:vAlign w:val="center"/>
          </w:tcPr>
          <w:p w14:paraId="70EEDFF9">
            <w:pPr>
              <w:shd w:val="clear"/>
              <w:jc w:val="center"/>
              <w:rPr>
                <w:rFonts w:ascii="Times New Roman" w:hAnsi="Times New Roman" w:cs="Times New Roman"/>
                <w:sz w:val="18"/>
                <w:szCs w:val="18"/>
                <w:highlight w:val="none"/>
                <w:lang w:bidi="ar"/>
              </w:rPr>
            </w:pPr>
            <w:r>
              <w:rPr>
                <w:rFonts w:hint="eastAsia" w:ascii="Times New Roman" w:hAnsi="Times New Roman"/>
                <w:sz w:val="18"/>
                <w:szCs w:val="18"/>
                <w:highlight w:val="none"/>
              </w:rPr>
              <w:t>U</w:t>
            </w:r>
          </w:p>
        </w:tc>
        <w:tc>
          <w:tcPr>
            <w:tcW w:w="284" w:type="pct"/>
            <w:vAlign w:val="center"/>
          </w:tcPr>
          <w:p w14:paraId="17134A5F">
            <w:pPr>
              <w:shd w:val="clear"/>
              <w:jc w:val="center"/>
              <w:rPr>
                <w:rFonts w:ascii="Times New Roman" w:hAnsi="Times New Roman" w:eastAsia="宋体" w:cs="Times New Roman"/>
                <w:sz w:val="18"/>
                <w:szCs w:val="18"/>
                <w:highlight w:val="none"/>
              </w:rPr>
            </w:pPr>
            <w:r>
              <w:rPr>
                <w:rFonts w:hint="eastAsia" w:ascii="Times New Roman" w:hAnsi="Times New Roman" w:cs="Times New Roman"/>
                <w:sz w:val="18"/>
                <w:szCs w:val="18"/>
                <w:highlight w:val="none"/>
              </w:rPr>
              <w:t>733</w:t>
            </w:r>
          </w:p>
        </w:tc>
        <w:tc>
          <w:tcPr>
            <w:tcW w:w="356" w:type="pct"/>
            <w:vAlign w:val="center"/>
          </w:tcPr>
          <w:p w14:paraId="5A18DC2D">
            <w:pPr>
              <w:shd w:val="clear"/>
              <w:jc w:val="center"/>
              <w:rPr>
                <w:rFonts w:ascii="Times New Roman" w:hAnsi="Times New Roman" w:cs="Times New Roman"/>
                <w:sz w:val="18"/>
                <w:szCs w:val="18"/>
                <w:highlight w:val="none"/>
              </w:rPr>
            </w:pPr>
            <w:r>
              <w:rPr>
                <w:rFonts w:hint="eastAsia" w:ascii="Times New Roman" w:hAnsi="Times New Roman"/>
                <w:sz w:val="18"/>
                <w:szCs w:val="18"/>
                <w:highlight w:val="none"/>
              </w:rPr>
              <w:t>835</w:t>
            </w:r>
          </w:p>
        </w:tc>
        <w:tc>
          <w:tcPr>
            <w:tcW w:w="420" w:type="pct"/>
            <w:vAlign w:val="center"/>
          </w:tcPr>
          <w:p w14:paraId="06C396FF">
            <w:pPr>
              <w:shd w:val="clear"/>
              <w:jc w:val="center"/>
              <w:rPr>
                <w:rFonts w:ascii="Times New Roman" w:hAnsi="Times New Roman" w:eastAsia="宋体" w:cs="Times New Roman"/>
                <w:sz w:val="18"/>
                <w:szCs w:val="18"/>
                <w:highlight w:val="none"/>
              </w:rPr>
            </w:pPr>
            <w:r>
              <w:rPr>
                <w:rFonts w:hint="eastAsia" w:ascii="Times New Roman" w:hAnsi="Times New Roman" w:cs="Times New Roman"/>
                <w:sz w:val="18"/>
                <w:szCs w:val="18"/>
                <w:highlight w:val="none"/>
              </w:rPr>
              <w:t>87.78</w:t>
            </w:r>
          </w:p>
        </w:tc>
      </w:tr>
      <w:tr w14:paraId="4FF2709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jc w:val="center"/>
        </w:trPr>
        <w:tc>
          <w:tcPr>
            <w:tcW w:w="590" w:type="pct"/>
            <w:vAlign w:val="center"/>
          </w:tcPr>
          <w:p w14:paraId="2CC8991F">
            <w:pPr>
              <w:shd w:val="clear"/>
              <w:jc w:val="center"/>
              <w:rPr>
                <w:rFonts w:ascii="Times New Roman" w:hAnsi="Times New Roman"/>
                <w:sz w:val="18"/>
                <w:szCs w:val="18"/>
                <w:highlight w:val="none"/>
              </w:rPr>
            </w:pPr>
            <w:r>
              <w:rPr>
                <w:rFonts w:ascii="Times New Roman" w:hAnsi="Times New Roman"/>
                <w:sz w:val="18"/>
                <w:szCs w:val="18"/>
                <w:highlight w:val="none"/>
              </w:rPr>
              <w:t>PO</w:t>
            </w:r>
            <w:r>
              <w:rPr>
                <w:rFonts w:ascii="Times New Roman" w:hAnsi="Times New Roman"/>
                <w:sz w:val="18"/>
                <w:szCs w:val="18"/>
                <w:highlight w:val="none"/>
                <w:vertAlign w:val="subscript"/>
              </w:rPr>
              <w:t>4</w:t>
            </w:r>
          </w:p>
        </w:tc>
        <w:tc>
          <w:tcPr>
            <w:tcW w:w="285" w:type="pct"/>
            <w:vAlign w:val="center"/>
          </w:tcPr>
          <w:p w14:paraId="26A6F36F">
            <w:pPr>
              <w:shd w:val="clear"/>
              <w:jc w:val="center"/>
              <w:rPr>
                <w:rFonts w:ascii="Times New Roman" w:hAnsi="Times New Roman" w:eastAsia="宋体"/>
                <w:sz w:val="18"/>
                <w:szCs w:val="18"/>
                <w:highlight w:val="none"/>
              </w:rPr>
            </w:pPr>
            <w:r>
              <w:rPr>
                <w:rFonts w:hint="eastAsia" w:ascii="Times New Roman" w:hAnsi="Times New Roman"/>
                <w:sz w:val="18"/>
                <w:szCs w:val="18"/>
                <w:highlight w:val="none"/>
                <w:lang w:bidi="ar"/>
              </w:rPr>
              <w:t>189</w:t>
            </w:r>
          </w:p>
        </w:tc>
        <w:tc>
          <w:tcPr>
            <w:tcW w:w="356" w:type="pct"/>
            <w:vAlign w:val="center"/>
          </w:tcPr>
          <w:p w14:paraId="6DD5B380">
            <w:pPr>
              <w:shd w:val="clear"/>
              <w:jc w:val="center"/>
              <w:rPr>
                <w:rFonts w:ascii="Times New Roman" w:hAnsi="Times New Roman"/>
                <w:sz w:val="18"/>
                <w:szCs w:val="18"/>
                <w:highlight w:val="none"/>
              </w:rPr>
            </w:pPr>
            <w:r>
              <w:rPr>
                <w:rFonts w:hint="eastAsia" w:ascii="Times New Roman" w:hAnsi="Times New Roman"/>
                <w:sz w:val="18"/>
                <w:szCs w:val="18"/>
                <w:highlight w:val="none"/>
              </w:rPr>
              <w:t>197</w:t>
            </w:r>
          </w:p>
        </w:tc>
        <w:tc>
          <w:tcPr>
            <w:tcW w:w="428" w:type="pct"/>
            <w:tcBorders>
              <w:top w:val="nil"/>
              <w:bottom w:val="nil"/>
              <w:right w:val="double" w:color="auto" w:sz="4" w:space="0"/>
            </w:tcBorders>
            <w:vAlign w:val="center"/>
          </w:tcPr>
          <w:p w14:paraId="3A542EF6">
            <w:pPr>
              <w:shd w:val="clear"/>
              <w:jc w:val="center"/>
              <w:rPr>
                <w:rFonts w:ascii="Times New Roman" w:hAnsi="Times New Roman" w:eastAsia="宋体"/>
                <w:sz w:val="18"/>
                <w:szCs w:val="18"/>
                <w:highlight w:val="none"/>
              </w:rPr>
            </w:pPr>
            <w:r>
              <w:rPr>
                <w:rFonts w:hint="eastAsia" w:ascii="Times New Roman" w:hAnsi="Times New Roman"/>
                <w:sz w:val="18"/>
                <w:szCs w:val="18"/>
                <w:highlight w:val="none"/>
              </w:rPr>
              <w:t>95.94</w:t>
            </w:r>
          </w:p>
        </w:tc>
        <w:tc>
          <w:tcPr>
            <w:tcW w:w="570" w:type="pct"/>
            <w:tcBorders>
              <w:left w:val="double" w:color="auto" w:sz="4" w:space="0"/>
            </w:tcBorders>
            <w:vAlign w:val="center"/>
          </w:tcPr>
          <w:p w14:paraId="4A9A57C7">
            <w:pPr>
              <w:shd w:val="clear"/>
              <w:jc w:val="center"/>
              <w:rPr>
                <w:rFonts w:ascii="Times New Roman" w:hAnsi="Times New Roman"/>
                <w:sz w:val="18"/>
                <w:szCs w:val="18"/>
                <w:highlight w:val="none"/>
              </w:rPr>
            </w:pPr>
            <w:r>
              <w:rPr>
                <w:rFonts w:hint="eastAsia" w:ascii="Times New Roman" w:hAnsi="Times New Roman"/>
                <w:sz w:val="18"/>
                <w:szCs w:val="18"/>
                <w:highlight w:val="none"/>
              </w:rPr>
              <w:t>P</w:t>
            </w:r>
            <w:r>
              <w:rPr>
                <w:rFonts w:ascii="Times New Roman" w:hAnsi="Times New Roman"/>
                <w:sz w:val="18"/>
                <w:szCs w:val="18"/>
                <w:highlight w:val="none"/>
              </w:rPr>
              <w:t>recipitation</w:t>
            </w:r>
          </w:p>
        </w:tc>
        <w:tc>
          <w:tcPr>
            <w:tcW w:w="356" w:type="pct"/>
            <w:vAlign w:val="center"/>
          </w:tcPr>
          <w:p w14:paraId="1E2640EA">
            <w:pPr>
              <w:shd w:val="clear"/>
              <w:jc w:val="center"/>
              <w:rPr>
                <w:rFonts w:ascii="Times New Roman" w:hAnsi="Times New Roman" w:eastAsia="宋体"/>
                <w:sz w:val="18"/>
                <w:szCs w:val="18"/>
                <w:highlight w:val="none"/>
              </w:rPr>
            </w:pPr>
            <w:r>
              <w:rPr>
                <w:rFonts w:hint="eastAsia" w:ascii="Times New Roman" w:hAnsi="Times New Roman"/>
                <w:sz w:val="18"/>
                <w:szCs w:val="18"/>
                <w:highlight w:val="none"/>
              </w:rPr>
              <w:t>1740</w:t>
            </w:r>
          </w:p>
        </w:tc>
        <w:tc>
          <w:tcPr>
            <w:tcW w:w="356" w:type="pct"/>
            <w:vAlign w:val="center"/>
          </w:tcPr>
          <w:p w14:paraId="3C951FC2">
            <w:pPr>
              <w:shd w:val="clear"/>
              <w:jc w:val="center"/>
              <w:rPr>
                <w:rFonts w:ascii="Times New Roman" w:hAnsi="Times New Roman"/>
                <w:sz w:val="18"/>
                <w:szCs w:val="18"/>
                <w:highlight w:val="none"/>
              </w:rPr>
            </w:pPr>
            <w:r>
              <w:rPr>
                <w:rFonts w:hint="eastAsia" w:ascii="Times New Roman" w:hAnsi="Times New Roman"/>
                <w:sz w:val="18"/>
                <w:szCs w:val="18"/>
                <w:highlight w:val="none"/>
              </w:rPr>
              <w:t>2384</w:t>
            </w:r>
          </w:p>
        </w:tc>
        <w:tc>
          <w:tcPr>
            <w:tcW w:w="425" w:type="pct"/>
            <w:tcBorders>
              <w:top w:val="nil"/>
              <w:bottom w:val="nil"/>
              <w:right w:val="double" w:color="auto" w:sz="4" w:space="0"/>
            </w:tcBorders>
            <w:vAlign w:val="center"/>
          </w:tcPr>
          <w:p w14:paraId="3FF02BA5">
            <w:pPr>
              <w:shd w:val="clear"/>
              <w:jc w:val="center"/>
              <w:rPr>
                <w:rFonts w:ascii="Times New Roman" w:hAnsi="Times New Roman" w:eastAsia="宋体"/>
                <w:sz w:val="18"/>
                <w:szCs w:val="18"/>
                <w:highlight w:val="none"/>
              </w:rPr>
            </w:pPr>
            <w:r>
              <w:rPr>
                <w:rFonts w:hint="eastAsia" w:ascii="Times New Roman" w:hAnsi="Times New Roman"/>
                <w:sz w:val="18"/>
                <w:szCs w:val="18"/>
                <w:highlight w:val="none"/>
              </w:rPr>
              <w:t>72.99</w:t>
            </w:r>
          </w:p>
        </w:tc>
        <w:tc>
          <w:tcPr>
            <w:tcW w:w="574" w:type="pct"/>
            <w:tcBorders>
              <w:left w:val="double" w:color="auto" w:sz="4" w:space="0"/>
            </w:tcBorders>
            <w:vAlign w:val="center"/>
          </w:tcPr>
          <w:p w14:paraId="7BC72E6E">
            <w:pPr>
              <w:shd w:val="clear"/>
              <w:jc w:val="center"/>
              <w:rPr>
                <w:rFonts w:ascii="Times New Roman" w:hAnsi="Times New Roman"/>
                <w:sz w:val="18"/>
                <w:szCs w:val="18"/>
                <w:highlight w:val="none"/>
              </w:rPr>
            </w:pPr>
            <w:r>
              <w:rPr>
                <w:rFonts w:hint="eastAsia" w:ascii="Times New Roman" w:hAnsi="Times New Roman"/>
                <w:sz w:val="18"/>
                <w:szCs w:val="18"/>
                <w:highlight w:val="none"/>
              </w:rPr>
              <w:t>V</w:t>
            </w:r>
          </w:p>
        </w:tc>
        <w:tc>
          <w:tcPr>
            <w:tcW w:w="284" w:type="pct"/>
            <w:vAlign w:val="center"/>
          </w:tcPr>
          <w:p w14:paraId="234D3BD5">
            <w:pPr>
              <w:shd w:val="clear"/>
              <w:jc w:val="center"/>
              <w:rPr>
                <w:rFonts w:ascii="Times New Roman" w:hAnsi="Times New Roman" w:eastAsia="宋体"/>
                <w:sz w:val="18"/>
                <w:szCs w:val="18"/>
                <w:highlight w:val="none"/>
              </w:rPr>
            </w:pPr>
            <w:r>
              <w:rPr>
                <w:rFonts w:hint="eastAsia" w:ascii="Times New Roman" w:hAnsi="Times New Roman" w:cs="Times New Roman"/>
                <w:sz w:val="18"/>
                <w:szCs w:val="18"/>
                <w:highlight w:val="none"/>
              </w:rPr>
              <w:t>716</w:t>
            </w:r>
          </w:p>
        </w:tc>
        <w:tc>
          <w:tcPr>
            <w:tcW w:w="356" w:type="pct"/>
            <w:vAlign w:val="center"/>
          </w:tcPr>
          <w:p w14:paraId="64FD163F">
            <w:pPr>
              <w:shd w:val="clear"/>
              <w:jc w:val="center"/>
              <w:rPr>
                <w:rFonts w:ascii="Times New Roman" w:hAnsi="Times New Roman"/>
                <w:sz w:val="18"/>
                <w:szCs w:val="18"/>
                <w:highlight w:val="none"/>
              </w:rPr>
            </w:pPr>
            <w:r>
              <w:rPr>
                <w:rFonts w:hint="eastAsia" w:ascii="Times New Roman" w:hAnsi="Times New Roman"/>
                <w:sz w:val="18"/>
                <w:szCs w:val="18"/>
                <w:highlight w:val="none"/>
              </w:rPr>
              <w:t>835</w:t>
            </w:r>
          </w:p>
        </w:tc>
        <w:tc>
          <w:tcPr>
            <w:tcW w:w="420" w:type="pct"/>
            <w:vAlign w:val="center"/>
          </w:tcPr>
          <w:p w14:paraId="5C4B4DBF">
            <w:pPr>
              <w:shd w:val="clear"/>
              <w:jc w:val="center"/>
              <w:rPr>
                <w:rFonts w:ascii="Times New Roman" w:hAnsi="Times New Roman" w:eastAsia="宋体"/>
                <w:sz w:val="18"/>
                <w:szCs w:val="18"/>
                <w:highlight w:val="none"/>
              </w:rPr>
            </w:pPr>
            <w:r>
              <w:rPr>
                <w:rFonts w:hint="eastAsia" w:ascii="Times New Roman" w:hAnsi="Times New Roman"/>
                <w:sz w:val="18"/>
                <w:szCs w:val="18"/>
                <w:highlight w:val="none"/>
              </w:rPr>
              <w:t>85.75</w:t>
            </w:r>
          </w:p>
        </w:tc>
      </w:tr>
      <w:tr w14:paraId="47D7A81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jc w:val="center"/>
        </w:trPr>
        <w:tc>
          <w:tcPr>
            <w:tcW w:w="590" w:type="pct"/>
            <w:vAlign w:val="center"/>
          </w:tcPr>
          <w:p w14:paraId="22D5AF97">
            <w:pPr>
              <w:shd w:val="clear"/>
              <w:jc w:val="center"/>
              <w:rPr>
                <w:rFonts w:ascii="Times New Roman" w:hAnsi="Times New Roman"/>
                <w:sz w:val="18"/>
                <w:szCs w:val="18"/>
                <w:highlight w:val="none"/>
              </w:rPr>
            </w:pPr>
            <w:r>
              <w:rPr>
                <w:rFonts w:ascii="Times New Roman" w:hAnsi="Times New Roman"/>
                <w:sz w:val="18"/>
                <w:szCs w:val="18"/>
                <w:highlight w:val="none"/>
              </w:rPr>
              <w:t>NO₃</w:t>
            </w:r>
          </w:p>
        </w:tc>
        <w:tc>
          <w:tcPr>
            <w:tcW w:w="285" w:type="pct"/>
            <w:vAlign w:val="center"/>
          </w:tcPr>
          <w:p w14:paraId="7ABDF4D1">
            <w:pPr>
              <w:shd w:val="clear"/>
              <w:jc w:val="center"/>
              <w:rPr>
                <w:rFonts w:ascii="Times New Roman" w:hAnsi="Times New Roman"/>
                <w:sz w:val="18"/>
                <w:szCs w:val="18"/>
                <w:highlight w:val="none"/>
              </w:rPr>
            </w:pPr>
            <w:r>
              <w:rPr>
                <w:rFonts w:hint="eastAsia" w:ascii="Times New Roman" w:hAnsi="Times New Roman"/>
                <w:sz w:val="18"/>
                <w:szCs w:val="18"/>
                <w:highlight w:val="none"/>
              </w:rPr>
              <w:t>188</w:t>
            </w:r>
          </w:p>
        </w:tc>
        <w:tc>
          <w:tcPr>
            <w:tcW w:w="356" w:type="pct"/>
            <w:vAlign w:val="center"/>
          </w:tcPr>
          <w:p w14:paraId="6465E245">
            <w:pPr>
              <w:shd w:val="clear"/>
              <w:jc w:val="center"/>
              <w:rPr>
                <w:rFonts w:ascii="Times New Roman" w:hAnsi="Times New Roman"/>
                <w:sz w:val="18"/>
                <w:szCs w:val="18"/>
                <w:highlight w:val="none"/>
              </w:rPr>
            </w:pPr>
            <w:r>
              <w:rPr>
                <w:rFonts w:hint="eastAsia" w:ascii="Times New Roman" w:hAnsi="Times New Roman"/>
                <w:sz w:val="18"/>
                <w:szCs w:val="18"/>
                <w:highlight w:val="none"/>
              </w:rPr>
              <w:t>197</w:t>
            </w:r>
          </w:p>
        </w:tc>
        <w:tc>
          <w:tcPr>
            <w:tcW w:w="428" w:type="pct"/>
            <w:tcBorders>
              <w:top w:val="nil"/>
              <w:bottom w:val="nil"/>
              <w:right w:val="double" w:color="auto" w:sz="4" w:space="0"/>
            </w:tcBorders>
            <w:vAlign w:val="center"/>
          </w:tcPr>
          <w:p w14:paraId="33A66415">
            <w:pPr>
              <w:shd w:val="clear"/>
              <w:jc w:val="center"/>
              <w:rPr>
                <w:rFonts w:ascii="Times New Roman" w:hAnsi="Times New Roman" w:eastAsia="宋体"/>
                <w:sz w:val="18"/>
                <w:szCs w:val="18"/>
                <w:highlight w:val="none"/>
              </w:rPr>
            </w:pPr>
            <w:r>
              <w:rPr>
                <w:rFonts w:hint="eastAsia" w:ascii="Times New Roman" w:hAnsi="Times New Roman"/>
                <w:sz w:val="18"/>
                <w:szCs w:val="18"/>
                <w:highlight w:val="none"/>
              </w:rPr>
              <w:t>95.43</w:t>
            </w:r>
          </w:p>
        </w:tc>
        <w:tc>
          <w:tcPr>
            <w:tcW w:w="570" w:type="pct"/>
            <w:tcBorders>
              <w:left w:val="double" w:color="auto" w:sz="4" w:space="0"/>
            </w:tcBorders>
            <w:vAlign w:val="center"/>
          </w:tcPr>
          <w:p w14:paraId="115A4C81">
            <w:pPr>
              <w:shd w:val="clear"/>
              <w:jc w:val="center"/>
              <w:rPr>
                <w:rFonts w:ascii="Times New Roman" w:hAnsi="Times New Roman"/>
                <w:sz w:val="18"/>
                <w:szCs w:val="18"/>
                <w:highlight w:val="none"/>
              </w:rPr>
            </w:pPr>
            <w:r>
              <w:rPr>
                <w:rFonts w:hint="eastAsia" w:ascii="Times New Roman" w:hAnsi="Times New Roman"/>
                <w:sz w:val="18"/>
                <w:szCs w:val="18"/>
                <w:highlight w:val="none"/>
              </w:rPr>
              <w:t>DO</w:t>
            </w:r>
          </w:p>
        </w:tc>
        <w:tc>
          <w:tcPr>
            <w:tcW w:w="356" w:type="pct"/>
            <w:vAlign w:val="center"/>
          </w:tcPr>
          <w:p w14:paraId="5035A04B">
            <w:pPr>
              <w:shd w:val="clear"/>
              <w:jc w:val="center"/>
              <w:rPr>
                <w:rFonts w:ascii="Times New Roman" w:hAnsi="Times New Roman"/>
                <w:sz w:val="18"/>
                <w:szCs w:val="18"/>
                <w:highlight w:val="none"/>
              </w:rPr>
            </w:pPr>
            <w:r>
              <w:rPr>
                <w:rFonts w:hint="eastAsia" w:ascii="Times New Roman" w:hAnsi="Times New Roman" w:cs="Times New Roman"/>
                <w:sz w:val="18"/>
                <w:szCs w:val="18"/>
                <w:highlight w:val="none"/>
              </w:rPr>
              <w:t>1674</w:t>
            </w:r>
          </w:p>
        </w:tc>
        <w:tc>
          <w:tcPr>
            <w:tcW w:w="356" w:type="pct"/>
            <w:vAlign w:val="center"/>
          </w:tcPr>
          <w:p w14:paraId="34533643">
            <w:pPr>
              <w:shd w:val="clear"/>
              <w:jc w:val="center"/>
              <w:rPr>
                <w:rFonts w:ascii="Times New Roman" w:hAnsi="Times New Roman"/>
                <w:sz w:val="18"/>
                <w:szCs w:val="18"/>
                <w:highlight w:val="none"/>
              </w:rPr>
            </w:pPr>
            <w:r>
              <w:rPr>
                <w:rFonts w:hint="eastAsia" w:ascii="Times New Roman" w:hAnsi="Times New Roman"/>
                <w:sz w:val="18"/>
                <w:szCs w:val="18"/>
                <w:highlight w:val="none"/>
              </w:rPr>
              <w:t>2384</w:t>
            </w:r>
          </w:p>
        </w:tc>
        <w:tc>
          <w:tcPr>
            <w:tcW w:w="425" w:type="pct"/>
            <w:tcBorders>
              <w:top w:val="nil"/>
              <w:bottom w:val="nil"/>
              <w:right w:val="double" w:color="auto" w:sz="4" w:space="0"/>
            </w:tcBorders>
            <w:vAlign w:val="center"/>
          </w:tcPr>
          <w:p w14:paraId="77557A15">
            <w:pPr>
              <w:shd w:val="clear"/>
              <w:jc w:val="center"/>
              <w:rPr>
                <w:rFonts w:ascii="Times New Roman" w:hAnsi="Times New Roman" w:eastAsia="宋体"/>
                <w:sz w:val="18"/>
                <w:szCs w:val="18"/>
                <w:highlight w:val="none"/>
              </w:rPr>
            </w:pPr>
            <w:r>
              <w:rPr>
                <w:rFonts w:hint="eastAsia" w:ascii="Times New Roman" w:hAnsi="Times New Roman"/>
                <w:sz w:val="18"/>
                <w:szCs w:val="18"/>
                <w:highlight w:val="none"/>
              </w:rPr>
              <w:t>70.22</w:t>
            </w:r>
          </w:p>
        </w:tc>
        <w:tc>
          <w:tcPr>
            <w:tcW w:w="574" w:type="pct"/>
            <w:tcBorders>
              <w:left w:val="double" w:color="auto" w:sz="4" w:space="0"/>
            </w:tcBorders>
            <w:vAlign w:val="center"/>
          </w:tcPr>
          <w:p w14:paraId="25397E5A">
            <w:pPr>
              <w:shd w:val="clear"/>
              <w:jc w:val="center"/>
              <w:rPr>
                <w:rFonts w:ascii="Times New Roman" w:hAnsi="Times New Roman"/>
                <w:sz w:val="18"/>
                <w:szCs w:val="18"/>
                <w:highlight w:val="none"/>
              </w:rPr>
            </w:pPr>
            <w:r>
              <w:rPr>
                <w:rFonts w:hint="eastAsia" w:ascii="Times New Roman" w:hAnsi="Times New Roman"/>
                <w:sz w:val="18"/>
                <w:szCs w:val="18"/>
                <w:highlight w:val="none"/>
              </w:rPr>
              <w:t>P</w:t>
            </w:r>
            <w:r>
              <w:rPr>
                <w:rFonts w:ascii="Times New Roman" w:hAnsi="Times New Roman"/>
                <w:sz w:val="18"/>
                <w:szCs w:val="18"/>
                <w:highlight w:val="none"/>
              </w:rPr>
              <w:t>recipitation</w:t>
            </w:r>
          </w:p>
        </w:tc>
        <w:tc>
          <w:tcPr>
            <w:tcW w:w="284" w:type="pct"/>
            <w:vAlign w:val="center"/>
          </w:tcPr>
          <w:p w14:paraId="29B10CF3">
            <w:pPr>
              <w:shd w:val="clear"/>
              <w:jc w:val="center"/>
              <w:rPr>
                <w:rFonts w:ascii="Times New Roman" w:hAnsi="Times New Roman"/>
                <w:sz w:val="18"/>
                <w:szCs w:val="18"/>
                <w:highlight w:val="none"/>
              </w:rPr>
            </w:pPr>
            <w:r>
              <w:rPr>
                <w:rFonts w:hint="eastAsia" w:ascii="Times New Roman" w:hAnsi="Times New Roman"/>
                <w:sz w:val="18"/>
                <w:szCs w:val="18"/>
                <w:highlight w:val="none"/>
              </w:rPr>
              <w:t>661</w:t>
            </w:r>
          </w:p>
        </w:tc>
        <w:tc>
          <w:tcPr>
            <w:tcW w:w="356" w:type="pct"/>
            <w:vAlign w:val="center"/>
          </w:tcPr>
          <w:p w14:paraId="084AA058">
            <w:pPr>
              <w:shd w:val="clear"/>
              <w:jc w:val="center"/>
              <w:rPr>
                <w:rFonts w:ascii="Times New Roman" w:hAnsi="Times New Roman"/>
                <w:sz w:val="18"/>
                <w:szCs w:val="18"/>
                <w:highlight w:val="none"/>
              </w:rPr>
            </w:pPr>
            <w:r>
              <w:rPr>
                <w:rFonts w:hint="eastAsia" w:ascii="Times New Roman" w:hAnsi="Times New Roman"/>
                <w:sz w:val="18"/>
                <w:szCs w:val="18"/>
                <w:highlight w:val="none"/>
              </w:rPr>
              <w:t>835</w:t>
            </w:r>
          </w:p>
        </w:tc>
        <w:tc>
          <w:tcPr>
            <w:tcW w:w="420" w:type="pct"/>
            <w:vAlign w:val="center"/>
          </w:tcPr>
          <w:p w14:paraId="31F6102F">
            <w:pPr>
              <w:shd w:val="clear"/>
              <w:jc w:val="center"/>
              <w:rPr>
                <w:rFonts w:ascii="Times New Roman" w:hAnsi="Times New Roman" w:eastAsia="宋体"/>
                <w:sz w:val="18"/>
                <w:szCs w:val="18"/>
                <w:highlight w:val="none"/>
              </w:rPr>
            </w:pPr>
            <w:r>
              <w:rPr>
                <w:rFonts w:hint="eastAsia" w:ascii="Times New Roman" w:hAnsi="Times New Roman"/>
                <w:sz w:val="18"/>
                <w:szCs w:val="18"/>
                <w:highlight w:val="none"/>
              </w:rPr>
              <w:t>79.16</w:t>
            </w:r>
          </w:p>
        </w:tc>
      </w:tr>
      <w:tr w14:paraId="60EB54D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jc w:val="center"/>
        </w:trPr>
        <w:tc>
          <w:tcPr>
            <w:tcW w:w="590" w:type="pct"/>
            <w:vAlign w:val="center"/>
          </w:tcPr>
          <w:p w14:paraId="3758BCCC">
            <w:pPr>
              <w:shd w:val="clear"/>
              <w:jc w:val="center"/>
              <w:rPr>
                <w:rFonts w:ascii="Times New Roman" w:hAnsi="Times New Roman" w:cs="Times New Roman"/>
                <w:sz w:val="18"/>
                <w:szCs w:val="18"/>
                <w:highlight w:val="none"/>
                <w:lang w:bidi="ar"/>
              </w:rPr>
            </w:pPr>
            <w:r>
              <w:rPr>
                <w:rFonts w:hint="eastAsia" w:ascii="Times New Roman" w:hAnsi="Times New Roman"/>
                <w:sz w:val="18"/>
                <w:szCs w:val="18"/>
                <w:highlight w:val="none"/>
              </w:rPr>
              <w:t>P</w:t>
            </w:r>
            <w:r>
              <w:rPr>
                <w:rFonts w:ascii="Times New Roman" w:hAnsi="Times New Roman"/>
                <w:sz w:val="18"/>
                <w:szCs w:val="18"/>
                <w:highlight w:val="none"/>
              </w:rPr>
              <w:t>recipitation</w:t>
            </w:r>
          </w:p>
        </w:tc>
        <w:tc>
          <w:tcPr>
            <w:tcW w:w="285" w:type="pct"/>
            <w:vAlign w:val="center"/>
          </w:tcPr>
          <w:p w14:paraId="624F9F4C">
            <w:pPr>
              <w:shd w:val="clear"/>
              <w:jc w:val="center"/>
              <w:rPr>
                <w:rFonts w:ascii="Times New Roman" w:hAnsi="Times New Roman" w:eastAsia="宋体" w:cs="Times New Roman"/>
                <w:sz w:val="18"/>
                <w:szCs w:val="18"/>
                <w:highlight w:val="none"/>
                <w:lang w:bidi="ar"/>
              </w:rPr>
            </w:pPr>
            <w:r>
              <w:rPr>
                <w:rFonts w:hint="eastAsia" w:ascii="Times New Roman" w:hAnsi="Times New Roman"/>
                <w:sz w:val="18"/>
                <w:szCs w:val="18"/>
                <w:highlight w:val="none"/>
              </w:rPr>
              <w:t>186</w:t>
            </w:r>
          </w:p>
        </w:tc>
        <w:tc>
          <w:tcPr>
            <w:tcW w:w="356" w:type="pct"/>
            <w:vAlign w:val="center"/>
          </w:tcPr>
          <w:p w14:paraId="239F0180">
            <w:pPr>
              <w:shd w:val="clear"/>
              <w:jc w:val="center"/>
              <w:rPr>
                <w:rFonts w:ascii="Times New Roman" w:hAnsi="Times New Roman" w:cs="Times New Roman"/>
                <w:sz w:val="18"/>
                <w:szCs w:val="18"/>
                <w:highlight w:val="none"/>
                <w:lang w:bidi="ar"/>
              </w:rPr>
            </w:pPr>
            <w:r>
              <w:rPr>
                <w:rFonts w:hint="eastAsia" w:ascii="Times New Roman" w:hAnsi="Times New Roman"/>
                <w:sz w:val="18"/>
                <w:szCs w:val="18"/>
                <w:highlight w:val="none"/>
              </w:rPr>
              <w:t>197</w:t>
            </w:r>
          </w:p>
        </w:tc>
        <w:tc>
          <w:tcPr>
            <w:tcW w:w="428" w:type="pct"/>
            <w:tcBorders>
              <w:top w:val="nil"/>
              <w:bottom w:val="nil"/>
              <w:right w:val="double" w:color="auto" w:sz="4" w:space="0"/>
            </w:tcBorders>
            <w:vAlign w:val="center"/>
          </w:tcPr>
          <w:p w14:paraId="26094BA4">
            <w:pPr>
              <w:shd w:val="clear"/>
              <w:jc w:val="center"/>
              <w:rPr>
                <w:rFonts w:ascii="Times New Roman" w:hAnsi="Times New Roman" w:eastAsia="宋体" w:cs="Times New Roman"/>
                <w:sz w:val="18"/>
                <w:szCs w:val="18"/>
                <w:highlight w:val="none"/>
                <w:lang w:bidi="ar"/>
              </w:rPr>
            </w:pPr>
            <w:r>
              <w:rPr>
                <w:rFonts w:hint="eastAsia" w:ascii="Times New Roman" w:hAnsi="Times New Roman" w:cs="Times New Roman"/>
                <w:sz w:val="18"/>
                <w:szCs w:val="18"/>
                <w:highlight w:val="none"/>
                <w:lang w:bidi="ar"/>
              </w:rPr>
              <w:t>94.42</w:t>
            </w:r>
          </w:p>
        </w:tc>
        <w:tc>
          <w:tcPr>
            <w:tcW w:w="570" w:type="pct"/>
            <w:tcBorders>
              <w:left w:val="double" w:color="auto" w:sz="4" w:space="0"/>
            </w:tcBorders>
            <w:vAlign w:val="center"/>
          </w:tcPr>
          <w:p w14:paraId="4DA798A3">
            <w:pPr>
              <w:shd w:val="clear"/>
              <w:jc w:val="center"/>
              <w:rPr>
                <w:rFonts w:ascii="Times New Roman" w:hAnsi="Times New Roman" w:cs="Times New Roman"/>
                <w:sz w:val="18"/>
                <w:szCs w:val="18"/>
                <w:highlight w:val="none"/>
                <w:lang w:bidi="ar"/>
              </w:rPr>
            </w:pPr>
            <w:r>
              <w:rPr>
                <w:rFonts w:ascii="Times New Roman" w:hAnsi="Times New Roman"/>
                <w:sz w:val="18"/>
                <w:szCs w:val="18"/>
                <w:highlight w:val="none"/>
              </w:rPr>
              <w:t>NO₃</w:t>
            </w:r>
          </w:p>
        </w:tc>
        <w:tc>
          <w:tcPr>
            <w:tcW w:w="356" w:type="pct"/>
            <w:vAlign w:val="center"/>
          </w:tcPr>
          <w:p w14:paraId="319778B0">
            <w:pPr>
              <w:shd w:val="clear"/>
              <w:jc w:val="center"/>
              <w:rPr>
                <w:rFonts w:ascii="Times New Roman" w:hAnsi="Times New Roman" w:eastAsia="宋体" w:cs="Times New Roman"/>
                <w:sz w:val="18"/>
                <w:szCs w:val="18"/>
                <w:highlight w:val="none"/>
              </w:rPr>
            </w:pPr>
            <w:r>
              <w:rPr>
                <w:rFonts w:hint="eastAsia" w:ascii="Times New Roman" w:hAnsi="Times New Roman"/>
                <w:sz w:val="18"/>
                <w:szCs w:val="18"/>
                <w:highlight w:val="none"/>
              </w:rPr>
              <w:t>1424</w:t>
            </w:r>
          </w:p>
        </w:tc>
        <w:tc>
          <w:tcPr>
            <w:tcW w:w="356" w:type="pct"/>
            <w:vAlign w:val="center"/>
          </w:tcPr>
          <w:p w14:paraId="1AFDB8C1">
            <w:pPr>
              <w:shd w:val="clear"/>
              <w:jc w:val="center"/>
              <w:rPr>
                <w:rFonts w:ascii="Times New Roman" w:hAnsi="Times New Roman" w:cs="Times New Roman"/>
                <w:sz w:val="18"/>
                <w:szCs w:val="18"/>
                <w:highlight w:val="none"/>
              </w:rPr>
            </w:pPr>
            <w:r>
              <w:rPr>
                <w:rFonts w:hint="eastAsia" w:ascii="Times New Roman" w:hAnsi="Times New Roman"/>
                <w:sz w:val="18"/>
                <w:szCs w:val="18"/>
                <w:highlight w:val="none"/>
              </w:rPr>
              <w:t>2384</w:t>
            </w:r>
          </w:p>
        </w:tc>
        <w:tc>
          <w:tcPr>
            <w:tcW w:w="425" w:type="pct"/>
            <w:tcBorders>
              <w:top w:val="nil"/>
              <w:bottom w:val="nil"/>
              <w:right w:val="double" w:color="auto" w:sz="4" w:space="0"/>
            </w:tcBorders>
            <w:vAlign w:val="center"/>
          </w:tcPr>
          <w:p w14:paraId="12A57C2A">
            <w:pPr>
              <w:shd w:val="clear"/>
              <w:jc w:val="center"/>
              <w:rPr>
                <w:rFonts w:ascii="Times New Roman" w:hAnsi="Times New Roman" w:eastAsia="宋体" w:cs="Times New Roman"/>
                <w:sz w:val="18"/>
                <w:szCs w:val="18"/>
                <w:highlight w:val="none"/>
              </w:rPr>
            </w:pPr>
            <w:r>
              <w:rPr>
                <w:rFonts w:hint="eastAsia" w:ascii="Times New Roman" w:hAnsi="Times New Roman" w:cs="Times New Roman"/>
                <w:sz w:val="18"/>
                <w:szCs w:val="18"/>
                <w:highlight w:val="none"/>
              </w:rPr>
              <w:t>59.73</w:t>
            </w:r>
          </w:p>
        </w:tc>
        <w:tc>
          <w:tcPr>
            <w:tcW w:w="574" w:type="pct"/>
            <w:tcBorders>
              <w:left w:val="double" w:color="auto" w:sz="4" w:space="0"/>
            </w:tcBorders>
            <w:vAlign w:val="center"/>
          </w:tcPr>
          <w:p w14:paraId="719905A3">
            <w:pPr>
              <w:shd w:val="clear"/>
              <w:jc w:val="center"/>
              <w:rPr>
                <w:rFonts w:ascii="Times New Roman" w:hAnsi="Times New Roman" w:cs="Times New Roman"/>
                <w:sz w:val="18"/>
                <w:szCs w:val="18"/>
                <w:highlight w:val="none"/>
                <w:lang w:bidi="ar"/>
              </w:rPr>
            </w:pPr>
            <w:r>
              <w:rPr>
                <w:rFonts w:ascii="Times New Roman" w:hAnsi="Times New Roman"/>
                <w:sz w:val="18"/>
                <w:szCs w:val="18"/>
                <w:highlight w:val="none"/>
              </w:rPr>
              <w:t>NO₃</w:t>
            </w:r>
          </w:p>
        </w:tc>
        <w:tc>
          <w:tcPr>
            <w:tcW w:w="284" w:type="pct"/>
            <w:vAlign w:val="center"/>
          </w:tcPr>
          <w:p w14:paraId="167A28C4">
            <w:pPr>
              <w:shd w:val="clear"/>
              <w:jc w:val="center"/>
              <w:rPr>
                <w:rFonts w:ascii="Times New Roman" w:hAnsi="Times New Roman" w:eastAsia="宋体" w:cs="Times New Roman"/>
                <w:sz w:val="18"/>
                <w:szCs w:val="18"/>
                <w:highlight w:val="none"/>
              </w:rPr>
            </w:pPr>
            <w:r>
              <w:rPr>
                <w:rFonts w:hint="eastAsia" w:ascii="Times New Roman" w:hAnsi="Times New Roman"/>
                <w:sz w:val="18"/>
                <w:szCs w:val="18"/>
                <w:highlight w:val="none"/>
              </w:rPr>
              <w:t>542</w:t>
            </w:r>
          </w:p>
        </w:tc>
        <w:tc>
          <w:tcPr>
            <w:tcW w:w="356" w:type="pct"/>
            <w:vAlign w:val="center"/>
          </w:tcPr>
          <w:p w14:paraId="677AA611">
            <w:pPr>
              <w:shd w:val="clear"/>
              <w:jc w:val="center"/>
              <w:rPr>
                <w:rFonts w:ascii="Times New Roman" w:hAnsi="Times New Roman" w:cs="Times New Roman"/>
                <w:sz w:val="18"/>
                <w:szCs w:val="18"/>
                <w:highlight w:val="none"/>
              </w:rPr>
            </w:pPr>
            <w:r>
              <w:rPr>
                <w:rFonts w:hint="eastAsia" w:ascii="Times New Roman" w:hAnsi="Times New Roman"/>
                <w:sz w:val="18"/>
                <w:szCs w:val="18"/>
                <w:highlight w:val="none"/>
              </w:rPr>
              <w:t>835</w:t>
            </w:r>
          </w:p>
        </w:tc>
        <w:tc>
          <w:tcPr>
            <w:tcW w:w="420" w:type="pct"/>
            <w:vAlign w:val="center"/>
          </w:tcPr>
          <w:p w14:paraId="6741C339">
            <w:pPr>
              <w:shd w:val="clear"/>
              <w:jc w:val="center"/>
              <w:rPr>
                <w:rFonts w:ascii="Times New Roman" w:hAnsi="Times New Roman" w:eastAsia="宋体" w:cs="Times New Roman"/>
                <w:sz w:val="18"/>
                <w:szCs w:val="18"/>
                <w:highlight w:val="none"/>
              </w:rPr>
            </w:pPr>
            <w:r>
              <w:rPr>
                <w:rFonts w:hint="eastAsia" w:ascii="Times New Roman" w:hAnsi="Times New Roman" w:cs="Times New Roman"/>
                <w:sz w:val="18"/>
                <w:szCs w:val="18"/>
                <w:highlight w:val="none"/>
              </w:rPr>
              <w:t>64.91</w:t>
            </w:r>
          </w:p>
        </w:tc>
      </w:tr>
      <w:tr w14:paraId="5D29226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jc w:val="center"/>
        </w:trPr>
        <w:tc>
          <w:tcPr>
            <w:tcW w:w="590" w:type="pct"/>
            <w:vAlign w:val="center"/>
          </w:tcPr>
          <w:p w14:paraId="3F23CFD2">
            <w:pPr>
              <w:shd w:val="clear"/>
              <w:jc w:val="center"/>
              <w:rPr>
                <w:rFonts w:ascii="Times New Roman" w:hAnsi="Times New Roman" w:cs="Times New Roman"/>
                <w:sz w:val="18"/>
                <w:szCs w:val="18"/>
                <w:highlight w:val="none"/>
              </w:rPr>
            </w:pPr>
            <w:r>
              <w:rPr>
                <w:rFonts w:ascii="Times New Roman" w:hAnsi="Times New Roman"/>
                <w:sz w:val="18"/>
                <w:szCs w:val="18"/>
                <w:highlight w:val="none"/>
              </w:rPr>
              <w:t>SiO</w:t>
            </w:r>
            <w:r>
              <w:rPr>
                <w:rFonts w:ascii="Times New Roman" w:hAnsi="Times New Roman"/>
                <w:sz w:val="18"/>
                <w:szCs w:val="18"/>
                <w:highlight w:val="none"/>
                <w:vertAlign w:val="subscript"/>
              </w:rPr>
              <w:t>4</w:t>
            </w:r>
          </w:p>
        </w:tc>
        <w:tc>
          <w:tcPr>
            <w:tcW w:w="285" w:type="pct"/>
            <w:vAlign w:val="center"/>
          </w:tcPr>
          <w:p w14:paraId="5BE878D7">
            <w:pPr>
              <w:shd w:val="clear"/>
              <w:jc w:val="center"/>
              <w:rPr>
                <w:rFonts w:ascii="Times New Roman" w:hAnsi="Times New Roman" w:eastAsia="宋体" w:cs="Times New Roman"/>
                <w:sz w:val="18"/>
                <w:szCs w:val="18"/>
                <w:highlight w:val="none"/>
              </w:rPr>
            </w:pPr>
            <w:r>
              <w:rPr>
                <w:rFonts w:hint="eastAsia" w:ascii="Times New Roman" w:hAnsi="Times New Roman" w:cs="Times New Roman"/>
                <w:sz w:val="18"/>
                <w:szCs w:val="18"/>
                <w:highlight w:val="none"/>
                <w:lang w:bidi="ar"/>
              </w:rPr>
              <w:t>185</w:t>
            </w:r>
          </w:p>
        </w:tc>
        <w:tc>
          <w:tcPr>
            <w:tcW w:w="356" w:type="pct"/>
            <w:vAlign w:val="center"/>
          </w:tcPr>
          <w:p w14:paraId="0070A9E0">
            <w:pPr>
              <w:shd w:val="clear"/>
              <w:jc w:val="center"/>
              <w:rPr>
                <w:rFonts w:ascii="Times New Roman" w:hAnsi="Times New Roman" w:cs="Times New Roman"/>
                <w:sz w:val="18"/>
                <w:szCs w:val="18"/>
                <w:highlight w:val="none"/>
              </w:rPr>
            </w:pPr>
            <w:r>
              <w:rPr>
                <w:rFonts w:hint="eastAsia" w:ascii="Times New Roman" w:hAnsi="Times New Roman"/>
                <w:sz w:val="18"/>
                <w:szCs w:val="18"/>
                <w:highlight w:val="none"/>
              </w:rPr>
              <w:t>197</w:t>
            </w:r>
          </w:p>
        </w:tc>
        <w:tc>
          <w:tcPr>
            <w:tcW w:w="428" w:type="pct"/>
            <w:tcBorders>
              <w:top w:val="nil"/>
              <w:bottom w:val="nil"/>
              <w:right w:val="double" w:color="auto" w:sz="4" w:space="0"/>
            </w:tcBorders>
            <w:vAlign w:val="center"/>
          </w:tcPr>
          <w:p w14:paraId="7D319AB6">
            <w:pPr>
              <w:shd w:val="clear"/>
              <w:jc w:val="center"/>
              <w:rPr>
                <w:rFonts w:ascii="Times New Roman" w:hAnsi="Times New Roman" w:eastAsia="宋体" w:cs="Times New Roman"/>
                <w:sz w:val="18"/>
                <w:szCs w:val="18"/>
                <w:highlight w:val="none"/>
              </w:rPr>
            </w:pPr>
            <w:r>
              <w:rPr>
                <w:rFonts w:hint="eastAsia" w:ascii="Times New Roman" w:hAnsi="Times New Roman" w:cs="Times New Roman"/>
                <w:sz w:val="18"/>
                <w:szCs w:val="18"/>
                <w:highlight w:val="none"/>
              </w:rPr>
              <w:t>93.91</w:t>
            </w:r>
          </w:p>
        </w:tc>
        <w:tc>
          <w:tcPr>
            <w:tcW w:w="570" w:type="pct"/>
            <w:tcBorders>
              <w:left w:val="double" w:color="auto" w:sz="4" w:space="0"/>
            </w:tcBorders>
            <w:vAlign w:val="center"/>
          </w:tcPr>
          <w:p w14:paraId="73093BFD">
            <w:pPr>
              <w:shd w:val="clear"/>
              <w:jc w:val="center"/>
              <w:rPr>
                <w:rFonts w:ascii="Times New Roman" w:hAnsi="Times New Roman"/>
                <w:sz w:val="18"/>
                <w:szCs w:val="18"/>
                <w:highlight w:val="none"/>
                <w:lang w:bidi="ar"/>
              </w:rPr>
            </w:pPr>
            <w:r>
              <w:rPr>
                <w:rFonts w:hint="eastAsia" w:ascii="Times New Roman" w:hAnsi="Times New Roman"/>
                <w:sz w:val="18"/>
                <w:szCs w:val="18"/>
                <w:highlight w:val="none"/>
              </w:rPr>
              <w:t>U</w:t>
            </w:r>
          </w:p>
        </w:tc>
        <w:tc>
          <w:tcPr>
            <w:tcW w:w="356" w:type="pct"/>
            <w:vAlign w:val="center"/>
          </w:tcPr>
          <w:p w14:paraId="444F58AA">
            <w:pPr>
              <w:shd w:val="clear"/>
              <w:jc w:val="center"/>
              <w:rPr>
                <w:rFonts w:ascii="Times New Roman" w:hAnsi="Times New Roman" w:eastAsia="宋体" w:cs="Times New Roman"/>
                <w:sz w:val="18"/>
                <w:szCs w:val="18"/>
                <w:highlight w:val="none"/>
              </w:rPr>
            </w:pPr>
            <w:r>
              <w:rPr>
                <w:rFonts w:hint="eastAsia" w:ascii="Times New Roman" w:hAnsi="Times New Roman" w:cs="Times New Roman"/>
                <w:sz w:val="18"/>
                <w:szCs w:val="18"/>
                <w:highlight w:val="none"/>
              </w:rPr>
              <w:t>1359</w:t>
            </w:r>
          </w:p>
        </w:tc>
        <w:tc>
          <w:tcPr>
            <w:tcW w:w="356" w:type="pct"/>
            <w:vAlign w:val="center"/>
          </w:tcPr>
          <w:p w14:paraId="3309400F">
            <w:pPr>
              <w:shd w:val="clear"/>
              <w:jc w:val="center"/>
              <w:rPr>
                <w:rFonts w:ascii="Times New Roman" w:hAnsi="Times New Roman" w:cs="Times New Roman"/>
                <w:sz w:val="18"/>
                <w:szCs w:val="18"/>
                <w:highlight w:val="none"/>
              </w:rPr>
            </w:pPr>
            <w:r>
              <w:rPr>
                <w:rFonts w:hint="eastAsia" w:ascii="Times New Roman" w:hAnsi="Times New Roman"/>
                <w:sz w:val="18"/>
                <w:szCs w:val="18"/>
                <w:highlight w:val="none"/>
              </w:rPr>
              <w:t>2384</w:t>
            </w:r>
          </w:p>
        </w:tc>
        <w:tc>
          <w:tcPr>
            <w:tcW w:w="425" w:type="pct"/>
            <w:tcBorders>
              <w:top w:val="nil"/>
              <w:bottom w:val="nil"/>
              <w:right w:val="double" w:color="auto" w:sz="4" w:space="0"/>
            </w:tcBorders>
            <w:vAlign w:val="center"/>
          </w:tcPr>
          <w:p w14:paraId="04EB522D">
            <w:pPr>
              <w:shd w:val="clear"/>
              <w:jc w:val="center"/>
              <w:rPr>
                <w:rFonts w:ascii="Times New Roman" w:hAnsi="Times New Roman" w:eastAsia="宋体" w:cs="Times New Roman"/>
                <w:sz w:val="18"/>
                <w:szCs w:val="18"/>
                <w:highlight w:val="none"/>
              </w:rPr>
            </w:pPr>
            <w:r>
              <w:rPr>
                <w:rFonts w:hint="eastAsia" w:ascii="Times New Roman" w:hAnsi="Times New Roman" w:cs="Times New Roman"/>
                <w:sz w:val="18"/>
                <w:szCs w:val="18"/>
                <w:highlight w:val="none"/>
              </w:rPr>
              <w:t>52.81</w:t>
            </w:r>
          </w:p>
        </w:tc>
        <w:tc>
          <w:tcPr>
            <w:tcW w:w="574" w:type="pct"/>
            <w:tcBorders>
              <w:left w:val="double" w:color="auto" w:sz="4" w:space="0"/>
            </w:tcBorders>
            <w:vAlign w:val="center"/>
          </w:tcPr>
          <w:p w14:paraId="52BC29D7">
            <w:pPr>
              <w:shd w:val="clear"/>
              <w:jc w:val="center"/>
              <w:rPr>
                <w:rFonts w:ascii="Times New Roman" w:hAnsi="Times New Roman" w:cs="Times New Roman"/>
                <w:sz w:val="18"/>
                <w:szCs w:val="18"/>
                <w:highlight w:val="none"/>
              </w:rPr>
            </w:pPr>
            <w:r>
              <w:rPr>
                <w:rFonts w:ascii="Times New Roman" w:hAnsi="Times New Roman"/>
                <w:sz w:val="18"/>
                <w:szCs w:val="18"/>
                <w:highlight w:val="none"/>
              </w:rPr>
              <w:t>SiO</w:t>
            </w:r>
            <w:r>
              <w:rPr>
                <w:rFonts w:ascii="Times New Roman" w:hAnsi="Times New Roman"/>
                <w:sz w:val="18"/>
                <w:szCs w:val="18"/>
                <w:highlight w:val="none"/>
                <w:vertAlign w:val="subscript"/>
              </w:rPr>
              <w:t>4</w:t>
            </w:r>
          </w:p>
        </w:tc>
        <w:tc>
          <w:tcPr>
            <w:tcW w:w="284" w:type="pct"/>
            <w:vAlign w:val="center"/>
          </w:tcPr>
          <w:p w14:paraId="179DFE5D">
            <w:pPr>
              <w:shd w:val="clear"/>
              <w:jc w:val="center"/>
              <w:rPr>
                <w:rFonts w:ascii="Times New Roman" w:hAnsi="Times New Roman" w:eastAsia="宋体" w:cs="Times New Roman"/>
                <w:sz w:val="18"/>
                <w:szCs w:val="18"/>
                <w:highlight w:val="none"/>
              </w:rPr>
            </w:pPr>
            <w:r>
              <w:rPr>
                <w:rFonts w:hint="eastAsia" w:ascii="Times New Roman" w:hAnsi="Times New Roman" w:cs="Times New Roman"/>
                <w:sz w:val="18"/>
                <w:szCs w:val="18"/>
                <w:highlight w:val="none"/>
              </w:rPr>
              <w:t>508</w:t>
            </w:r>
          </w:p>
        </w:tc>
        <w:tc>
          <w:tcPr>
            <w:tcW w:w="356" w:type="pct"/>
            <w:vAlign w:val="center"/>
          </w:tcPr>
          <w:p w14:paraId="233406C9">
            <w:pPr>
              <w:shd w:val="clear"/>
              <w:jc w:val="center"/>
              <w:rPr>
                <w:rFonts w:ascii="Times New Roman" w:hAnsi="Times New Roman" w:cs="Times New Roman"/>
                <w:sz w:val="18"/>
                <w:szCs w:val="18"/>
                <w:highlight w:val="none"/>
              </w:rPr>
            </w:pPr>
            <w:r>
              <w:rPr>
                <w:rFonts w:hint="eastAsia" w:ascii="Times New Roman" w:hAnsi="Times New Roman"/>
                <w:sz w:val="18"/>
                <w:szCs w:val="18"/>
                <w:highlight w:val="none"/>
              </w:rPr>
              <w:t>835</w:t>
            </w:r>
          </w:p>
        </w:tc>
        <w:tc>
          <w:tcPr>
            <w:tcW w:w="420" w:type="pct"/>
            <w:vAlign w:val="center"/>
          </w:tcPr>
          <w:p w14:paraId="1DF50E0F">
            <w:pPr>
              <w:shd w:val="clear"/>
              <w:jc w:val="center"/>
              <w:rPr>
                <w:rFonts w:ascii="Times New Roman" w:hAnsi="Times New Roman" w:eastAsia="宋体" w:cs="Times New Roman"/>
                <w:sz w:val="18"/>
                <w:szCs w:val="18"/>
                <w:highlight w:val="none"/>
              </w:rPr>
            </w:pPr>
            <w:r>
              <w:rPr>
                <w:rFonts w:hint="eastAsia" w:ascii="Times New Roman" w:hAnsi="Times New Roman" w:cs="Times New Roman"/>
                <w:sz w:val="18"/>
                <w:szCs w:val="18"/>
                <w:highlight w:val="none"/>
              </w:rPr>
              <w:t>60.83</w:t>
            </w:r>
          </w:p>
        </w:tc>
      </w:tr>
      <w:tr w14:paraId="50BB2D3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7" w:hRule="atLeast"/>
          <w:jc w:val="center"/>
        </w:trPr>
        <w:tc>
          <w:tcPr>
            <w:tcW w:w="590" w:type="pct"/>
            <w:vAlign w:val="center"/>
          </w:tcPr>
          <w:p w14:paraId="0E1991CD">
            <w:pPr>
              <w:shd w:val="clear"/>
              <w:jc w:val="center"/>
              <w:rPr>
                <w:rFonts w:ascii="Times New Roman" w:hAnsi="Times New Roman"/>
                <w:sz w:val="18"/>
                <w:szCs w:val="18"/>
                <w:highlight w:val="none"/>
                <w:lang w:bidi="ar"/>
              </w:rPr>
            </w:pPr>
            <w:r>
              <w:rPr>
                <w:rFonts w:hint="eastAsia" w:ascii="Times New Roman" w:hAnsi="Times New Roman"/>
                <w:sz w:val="18"/>
                <w:szCs w:val="18"/>
                <w:highlight w:val="none"/>
              </w:rPr>
              <w:t>SS</w:t>
            </w:r>
            <w:r>
              <w:rPr>
                <w:rFonts w:ascii="Times New Roman" w:hAnsi="Times New Roman"/>
                <w:sz w:val="18"/>
                <w:szCs w:val="18"/>
                <w:highlight w:val="none"/>
              </w:rPr>
              <w:t>S</w:t>
            </w:r>
          </w:p>
        </w:tc>
        <w:tc>
          <w:tcPr>
            <w:tcW w:w="285" w:type="pct"/>
            <w:vAlign w:val="center"/>
          </w:tcPr>
          <w:p w14:paraId="05FB2AC9">
            <w:pPr>
              <w:shd w:val="clear"/>
              <w:jc w:val="center"/>
              <w:rPr>
                <w:rFonts w:ascii="Times New Roman" w:hAnsi="Times New Roman" w:eastAsia="宋体"/>
                <w:sz w:val="18"/>
                <w:szCs w:val="18"/>
                <w:highlight w:val="none"/>
                <w:lang w:bidi="ar"/>
              </w:rPr>
            </w:pPr>
            <w:r>
              <w:rPr>
                <w:rFonts w:hint="eastAsia" w:ascii="Times New Roman" w:hAnsi="Times New Roman" w:cs="Times New Roman"/>
                <w:sz w:val="18"/>
                <w:szCs w:val="18"/>
                <w:highlight w:val="none"/>
              </w:rPr>
              <w:t>180</w:t>
            </w:r>
          </w:p>
        </w:tc>
        <w:tc>
          <w:tcPr>
            <w:tcW w:w="356" w:type="pct"/>
            <w:vAlign w:val="center"/>
          </w:tcPr>
          <w:p w14:paraId="0FA5152C">
            <w:pPr>
              <w:shd w:val="clear"/>
              <w:jc w:val="center"/>
              <w:rPr>
                <w:rFonts w:ascii="Times New Roman" w:hAnsi="Times New Roman"/>
                <w:sz w:val="18"/>
                <w:szCs w:val="18"/>
                <w:highlight w:val="none"/>
                <w:lang w:bidi="ar"/>
              </w:rPr>
            </w:pPr>
            <w:r>
              <w:rPr>
                <w:rFonts w:hint="eastAsia" w:ascii="Times New Roman" w:hAnsi="Times New Roman"/>
                <w:sz w:val="18"/>
                <w:szCs w:val="18"/>
                <w:highlight w:val="none"/>
              </w:rPr>
              <w:t>197</w:t>
            </w:r>
          </w:p>
        </w:tc>
        <w:tc>
          <w:tcPr>
            <w:tcW w:w="428" w:type="pct"/>
            <w:tcBorders>
              <w:top w:val="nil"/>
              <w:bottom w:val="nil"/>
              <w:right w:val="double" w:color="auto" w:sz="4" w:space="0"/>
            </w:tcBorders>
            <w:vAlign w:val="center"/>
          </w:tcPr>
          <w:p w14:paraId="4B29FCA5">
            <w:pPr>
              <w:shd w:val="clear"/>
              <w:jc w:val="center"/>
              <w:rPr>
                <w:rFonts w:ascii="Times New Roman" w:hAnsi="Times New Roman"/>
                <w:sz w:val="18"/>
                <w:szCs w:val="18"/>
                <w:highlight w:val="none"/>
                <w:lang w:bidi="ar"/>
              </w:rPr>
            </w:pPr>
            <w:r>
              <w:rPr>
                <w:rFonts w:hint="eastAsia" w:ascii="Times New Roman" w:hAnsi="Times New Roman" w:cs="Times New Roman"/>
                <w:sz w:val="18"/>
                <w:szCs w:val="18"/>
                <w:highlight w:val="none"/>
              </w:rPr>
              <w:t>91.37</w:t>
            </w:r>
          </w:p>
        </w:tc>
        <w:tc>
          <w:tcPr>
            <w:tcW w:w="570" w:type="pct"/>
            <w:tcBorders>
              <w:left w:val="double" w:color="auto" w:sz="4" w:space="0"/>
            </w:tcBorders>
            <w:vAlign w:val="center"/>
          </w:tcPr>
          <w:p w14:paraId="24CE209B">
            <w:pPr>
              <w:shd w:val="clear"/>
              <w:jc w:val="center"/>
              <w:rPr>
                <w:rFonts w:ascii="Times New Roman" w:hAnsi="Times New Roman"/>
                <w:sz w:val="18"/>
                <w:szCs w:val="18"/>
                <w:highlight w:val="none"/>
                <w:lang w:bidi="ar"/>
              </w:rPr>
            </w:pPr>
            <w:r>
              <w:rPr>
                <w:rFonts w:hint="eastAsia" w:ascii="Times New Roman" w:hAnsi="Times New Roman"/>
                <w:sz w:val="18"/>
                <w:szCs w:val="18"/>
                <w:highlight w:val="none"/>
              </w:rPr>
              <w:t>SS</w:t>
            </w:r>
            <w:r>
              <w:rPr>
                <w:rFonts w:ascii="Times New Roman" w:hAnsi="Times New Roman"/>
                <w:sz w:val="18"/>
                <w:szCs w:val="18"/>
                <w:highlight w:val="none"/>
              </w:rPr>
              <w:t>S</w:t>
            </w:r>
          </w:p>
        </w:tc>
        <w:tc>
          <w:tcPr>
            <w:tcW w:w="356" w:type="pct"/>
            <w:vAlign w:val="center"/>
          </w:tcPr>
          <w:p w14:paraId="12C5ABE9">
            <w:pPr>
              <w:shd w:val="clear"/>
              <w:jc w:val="center"/>
              <w:rPr>
                <w:rFonts w:ascii="Times New Roman" w:hAnsi="Times New Roman" w:eastAsia="宋体" w:cs="Times New Roman"/>
                <w:sz w:val="18"/>
                <w:szCs w:val="18"/>
                <w:highlight w:val="none"/>
              </w:rPr>
            </w:pPr>
            <w:r>
              <w:rPr>
                <w:rFonts w:hint="eastAsia" w:ascii="Times New Roman" w:hAnsi="Times New Roman" w:cs="Times New Roman"/>
                <w:sz w:val="18"/>
                <w:szCs w:val="18"/>
                <w:highlight w:val="none"/>
              </w:rPr>
              <w:t>1240</w:t>
            </w:r>
          </w:p>
        </w:tc>
        <w:tc>
          <w:tcPr>
            <w:tcW w:w="356" w:type="pct"/>
            <w:vAlign w:val="center"/>
          </w:tcPr>
          <w:p w14:paraId="4460B5B4">
            <w:pPr>
              <w:shd w:val="clear"/>
              <w:jc w:val="center"/>
              <w:rPr>
                <w:rFonts w:ascii="Times New Roman" w:hAnsi="Times New Roman" w:cs="Times New Roman"/>
                <w:sz w:val="18"/>
                <w:szCs w:val="18"/>
                <w:highlight w:val="none"/>
              </w:rPr>
            </w:pPr>
            <w:r>
              <w:rPr>
                <w:rFonts w:hint="eastAsia" w:ascii="Times New Roman" w:hAnsi="Times New Roman"/>
                <w:sz w:val="18"/>
                <w:szCs w:val="18"/>
                <w:highlight w:val="none"/>
              </w:rPr>
              <w:t>2384</w:t>
            </w:r>
          </w:p>
        </w:tc>
        <w:tc>
          <w:tcPr>
            <w:tcW w:w="425" w:type="pct"/>
            <w:tcBorders>
              <w:top w:val="nil"/>
              <w:bottom w:val="nil"/>
              <w:right w:val="double" w:color="auto" w:sz="4" w:space="0"/>
            </w:tcBorders>
            <w:vAlign w:val="center"/>
          </w:tcPr>
          <w:p w14:paraId="4D278CBD">
            <w:pPr>
              <w:shd w:val="clear"/>
              <w:jc w:val="center"/>
              <w:rPr>
                <w:rFonts w:ascii="Times New Roman" w:hAnsi="Times New Roman" w:eastAsia="宋体" w:cs="Times New Roman"/>
                <w:sz w:val="18"/>
                <w:szCs w:val="18"/>
                <w:highlight w:val="none"/>
              </w:rPr>
            </w:pPr>
            <w:r>
              <w:rPr>
                <w:rFonts w:hint="eastAsia" w:ascii="Times New Roman" w:hAnsi="Times New Roman" w:cs="Times New Roman"/>
                <w:sz w:val="18"/>
                <w:szCs w:val="18"/>
                <w:highlight w:val="none"/>
              </w:rPr>
              <w:t>52.01</w:t>
            </w:r>
          </w:p>
        </w:tc>
        <w:tc>
          <w:tcPr>
            <w:tcW w:w="574" w:type="pct"/>
            <w:tcBorders>
              <w:left w:val="double" w:color="auto" w:sz="4" w:space="0"/>
            </w:tcBorders>
            <w:vAlign w:val="center"/>
          </w:tcPr>
          <w:p w14:paraId="014EFA0B">
            <w:pPr>
              <w:shd w:val="clear"/>
              <w:jc w:val="center"/>
              <w:rPr>
                <w:rFonts w:ascii="Times New Roman" w:hAnsi="Times New Roman"/>
                <w:sz w:val="18"/>
                <w:szCs w:val="18"/>
                <w:highlight w:val="none"/>
                <w:lang w:bidi="ar"/>
              </w:rPr>
            </w:pPr>
            <w:r>
              <w:rPr>
                <w:rFonts w:hint="eastAsia" w:ascii="Times New Roman" w:hAnsi="Times New Roman"/>
                <w:sz w:val="18"/>
                <w:szCs w:val="18"/>
                <w:highlight w:val="none"/>
              </w:rPr>
              <w:t>SS</w:t>
            </w:r>
            <w:r>
              <w:rPr>
                <w:rFonts w:ascii="Times New Roman" w:hAnsi="Times New Roman"/>
                <w:sz w:val="18"/>
                <w:szCs w:val="18"/>
                <w:highlight w:val="none"/>
              </w:rPr>
              <w:t>S</w:t>
            </w:r>
          </w:p>
        </w:tc>
        <w:tc>
          <w:tcPr>
            <w:tcW w:w="284" w:type="pct"/>
            <w:vAlign w:val="center"/>
          </w:tcPr>
          <w:p w14:paraId="4DDB2122">
            <w:pPr>
              <w:shd w:val="clear"/>
              <w:jc w:val="center"/>
              <w:rPr>
                <w:rFonts w:ascii="Times New Roman" w:hAnsi="Times New Roman" w:eastAsia="宋体" w:cs="Times New Roman"/>
                <w:sz w:val="18"/>
                <w:szCs w:val="18"/>
                <w:highlight w:val="none"/>
              </w:rPr>
            </w:pPr>
            <w:r>
              <w:rPr>
                <w:rFonts w:hint="eastAsia" w:ascii="Times New Roman" w:hAnsi="Times New Roman" w:cs="Times New Roman"/>
                <w:sz w:val="18"/>
                <w:szCs w:val="18"/>
                <w:highlight w:val="none"/>
              </w:rPr>
              <w:t>484</w:t>
            </w:r>
          </w:p>
        </w:tc>
        <w:tc>
          <w:tcPr>
            <w:tcW w:w="356" w:type="pct"/>
            <w:vAlign w:val="center"/>
          </w:tcPr>
          <w:p w14:paraId="6A92E47A">
            <w:pPr>
              <w:shd w:val="clear"/>
              <w:jc w:val="center"/>
              <w:rPr>
                <w:rFonts w:ascii="Times New Roman" w:hAnsi="Times New Roman" w:cs="Times New Roman"/>
                <w:sz w:val="18"/>
                <w:szCs w:val="18"/>
                <w:highlight w:val="none"/>
              </w:rPr>
            </w:pPr>
            <w:r>
              <w:rPr>
                <w:rFonts w:hint="eastAsia" w:ascii="Times New Roman" w:hAnsi="Times New Roman"/>
                <w:sz w:val="18"/>
                <w:szCs w:val="18"/>
                <w:highlight w:val="none"/>
              </w:rPr>
              <w:t>835</w:t>
            </w:r>
          </w:p>
        </w:tc>
        <w:tc>
          <w:tcPr>
            <w:tcW w:w="420" w:type="pct"/>
            <w:vAlign w:val="center"/>
          </w:tcPr>
          <w:p w14:paraId="2053FA6F">
            <w:pPr>
              <w:shd w:val="clear"/>
              <w:jc w:val="center"/>
              <w:rPr>
                <w:rFonts w:ascii="Times New Roman" w:hAnsi="Times New Roman" w:eastAsia="宋体" w:cs="Times New Roman"/>
                <w:sz w:val="18"/>
                <w:szCs w:val="18"/>
                <w:highlight w:val="none"/>
              </w:rPr>
            </w:pPr>
            <w:r>
              <w:rPr>
                <w:rFonts w:hint="eastAsia" w:ascii="Times New Roman" w:hAnsi="Times New Roman" w:cs="Times New Roman"/>
                <w:sz w:val="18"/>
                <w:szCs w:val="18"/>
                <w:highlight w:val="none"/>
              </w:rPr>
              <w:t>57.96</w:t>
            </w:r>
          </w:p>
        </w:tc>
      </w:tr>
      <w:tr w14:paraId="12A90BF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7" w:hRule="atLeast"/>
          <w:jc w:val="center"/>
        </w:trPr>
        <w:tc>
          <w:tcPr>
            <w:tcW w:w="590" w:type="pct"/>
            <w:vAlign w:val="center"/>
          </w:tcPr>
          <w:p w14:paraId="37C1ABD5">
            <w:pPr>
              <w:shd w:val="clear"/>
              <w:jc w:val="center"/>
              <w:rPr>
                <w:rFonts w:ascii="Times New Roman" w:hAnsi="Times New Roman" w:eastAsia="宋体"/>
                <w:sz w:val="18"/>
                <w:szCs w:val="18"/>
                <w:highlight w:val="none"/>
                <w:lang w:bidi="ar"/>
              </w:rPr>
            </w:pPr>
            <w:r>
              <w:rPr>
                <w:rFonts w:hint="eastAsia" w:ascii="Times New Roman" w:hAnsi="Times New Roman"/>
                <w:sz w:val="18"/>
                <w:szCs w:val="18"/>
                <w:highlight w:val="none"/>
              </w:rPr>
              <w:t>U</w:t>
            </w:r>
          </w:p>
        </w:tc>
        <w:tc>
          <w:tcPr>
            <w:tcW w:w="285" w:type="pct"/>
            <w:vAlign w:val="center"/>
          </w:tcPr>
          <w:p w14:paraId="1BE9EDF6">
            <w:pPr>
              <w:shd w:val="clear"/>
              <w:jc w:val="center"/>
              <w:rPr>
                <w:rFonts w:ascii="Times New Roman" w:hAnsi="Times New Roman" w:eastAsia="宋体"/>
                <w:sz w:val="18"/>
                <w:szCs w:val="18"/>
                <w:highlight w:val="none"/>
                <w:lang w:bidi="ar"/>
              </w:rPr>
            </w:pPr>
            <w:r>
              <w:rPr>
                <w:rFonts w:hint="eastAsia" w:ascii="Times New Roman" w:hAnsi="Times New Roman"/>
                <w:sz w:val="18"/>
                <w:szCs w:val="18"/>
                <w:highlight w:val="none"/>
                <w:lang w:bidi="ar"/>
              </w:rPr>
              <w:t>107</w:t>
            </w:r>
          </w:p>
        </w:tc>
        <w:tc>
          <w:tcPr>
            <w:tcW w:w="356" w:type="pct"/>
            <w:vAlign w:val="center"/>
          </w:tcPr>
          <w:p w14:paraId="785AB933">
            <w:pPr>
              <w:shd w:val="clear"/>
              <w:jc w:val="center"/>
              <w:rPr>
                <w:rFonts w:ascii="Times New Roman" w:hAnsi="Times New Roman"/>
                <w:sz w:val="18"/>
                <w:szCs w:val="18"/>
                <w:highlight w:val="none"/>
                <w:lang w:bidi="ar"/>
              </w:rPr>
            </w:pPr>
            <w:r>
              <w:rPr>
                <w:rFonts w:hint="eastAsia" w:ascii="Times New Roman" w:hAnsi="Times New Roman"/>
                <w:sz w:val="18"/>
                <w:szCs w:val="18"/>
                <w:highlight w:val="none"/>
              </w:rPr>
              <w:t>197</w:t>
            </w:r>
          </w:p>
        </w:tc>
        <w:tc>
          <w:tcPr>
            <w:tcW w:w="428" w:type="pct"/>
            <w:tcBorders>
              <w:top w:val="nil"/>
              <w:bottom w:val="nil"/>
              <w:right w:val="double" w:color="auto" w:sz="4" w:space="0"/>
            </w:tcBorders>
            <w:vAlign w:val="center"/>
          </w:tcPr>
          <w:p w14:paraId="4B7FDAA1">
            <w:pPr>
              <w:shd w:val="clear"/>
              <w:jc w:val="center"/>
              <w:rPr>
                <w:rFonts w:ascii="Times New Roman" w:hAnsi="Times New Roman" w:eastAsia="宋体"/>
                <w:sz w:val="18"/>
                <w:szCs w:val="18"/>
                <w:highlight w:val="none"/>
                <w:lang w:bidi="ar"/>
              </w:rPr>
            </w:pPr>
            <w:r>
              <w:rPr>
                <w:rFonts w:hint="eastAsia" w:ascii="Times New Roman" w:hAnsi="Times New Roman"/>
                <w:sz w:val="18"/>
                <w:szCs w:val="18"/>
                <w:highlight w:val="none"/>
                <w:lang w:bidi="ar"/>
              </w:rPr>
              <w:t>54.31</w:t>
            </w:r>
          </w:p>
        </w:tc>
        <w:tc>
          <w:tcPr>
            <w:tcW w:w="570" w:type="pct"/>
            <w:tcBorders>
              <w:left w:val="double" w:color="auto" w:sz="4" w:space="0"/>
            </w:tcBorders>
            <w:vAlign w:val="center"/>
          </w:tcPr>
          <w:p w14:paraId="02F32B22">
            <w:pPr>
              <w:shd w:val="clear"/>
              <w:jc w:val="center"/>
              <w:rPr>
                <w:rFonts w:ascii="Times New Roman" w:hAnsi="Times New Roman"/>
                <w:sz w:val="18"/>
                <w:szCs w:val="18"/>
                <w:highlight w:val="none"/>
                <w:lang w:bidi="ar"/>
              </w:rPr>
            </w:pPr>
            <w:r>
              <w:rPr>
                <w:rFonts w:ascii="Times New Roman" w:hAnsi="Times New Roman"/>
                <w:sz w:val="18"/>
                <w:szCs w:val="18"/>
                <w:highlight w:val="none"/>
              </w:rPr>
              <w:t>SiO</w:t>
            </w:r>
            <w:r>
              <w:rPr>
                <w:rFonts w:ascii="Times New Roman" w:hAnsi="Times New Roman"/>
                <w:sz w:val="18"/>
                <w:szCs w:val="18"/>
                <w:highlight w:val="none"/>
                <w:vertAlign w:val="subscript"/>
              </w:rPr>
              <w:t>4</w:t>
            </w:r>
          </w:p>
        </w:tc>
        <w:tc>
          <w:tcPr>
            <w:tcW w:w="356" w:type="pct"/>
            <w:vAlign w:val="center"/>
          </w:tcPr>
          <w:p w14:paraId="45CA6642">
            <w:pPr>
              <w:shd w:val="clear"/>
              <w:jc w:val="center"/>
              <w:rPr>
                <w:rFonts w:ascii="Times New Roman" w:hAnsi="Times New Roman" w:eastAsia="宋体" w:cs="Times New Roman"/>
                <w:sz w:val="18"/>
                <w:szCs w:val="18"/>
                <w:highlight w:val="none"/>
              </w:rPr>
            </w:pPr>
            <w:r>
              <w:rPr>
                <w:rFonts w:hint="eastAsia" w:ascii="Times New Roman" w:hAnsi="Times New Roman" w:cs="Times New Roman"/>
                <w:sz w:val="18"/>
                <w:szCs w:val="18"/>
                <w:highlight w:val="none"/>
              </w:rPr>
              <w:t>962</w:t>
            </w:r>
          </w:p>
        </w:tc>
        <w:tc>
          <w:tcPr>
            <w:tcW w:w="356" w:type="pct"/>
            <w:vAlign w:val="center"/>
          </w:tcPr>
          <w:p w14:paraId="00C1C095">
            <w:pPr>
              <w:shd w:val="clear"/>
              <w:jc w:val="center"/>
              <w:rPr>
                <w:rFonts w:ascii="Times New Roman" w:hAnsi="Times New Roman" w:cs="Times New Roman"/>
                <w:sz w:val="18"/>
                <w:szCs w:val="18"/>
                <w:highlight w:val="none"/>
              </w:rPr>
            </w:pPr>
            <w:r>
              <w:rPr>
                <w:rFonts w:hint="eastAsia" w:ascii="Times New Roman" w:hAnsi="Times New Roman"/>
                <w:sz w:val="18"/>
                <w:szCs w:val="18"/>
                <w:highlight w:val="none"/>
              </w:rPr>
              <w:t>2384</w:t>
            </w:r>
          </w:p>
        </w:tc>
        <w:tc>
          <w:tcPr>
            <w:tcW w:w="425" w:type="pct"/>
            <w:tcBorders>
              <w:top w:val="nil"/>
              <w:bottom w:val="nil"/>
              <w:right w:val="double" w:color="auto" w:sz="4" w:space="0"/>
            </w:tcBorders>
            <w:vAlign w:val="center"/>
          </w:tcPr>
          <w:p w14:paraId="2405CD00">
            <w:pPr>
              <w:shd w:val="clear"/>
              <w:jc w:val="center"/>
              <w:rPr>
                <w:rFonts w:ascii="Times New Roman" w:hAnsi="Times New Roman" w:eastAsia="宋体" w:cs="Times New Roman"/>
                <w:sz w:val="18"/>
                <w:szCs w:val="18"/>
                <w:highlight w:val="none"/>
              </w:rPr>
            </w:pPr>
            <w:r>
              <w:rPr>
                <w:rFonts w:hint="eastAsia" w:ascii="Times New Roman" w:hAnsi="Times New Roman" w:cs="Times New Roman"/>
                <w:sz w:val="18"/>
                <w:szCs w:val="18"/>
                <w:highlight w:val="none"/>
              </w:rPr>
              <w:t>40.35</w:t>
            </w:r>
          </w:p>
        </w:tc>
        <w:tc>
          <w:tcPr>
            <w:tcW w:w="574" w:type="pct"/>
            <w:tcBorders>
              <w:left w:val="double" w:color="auto" w:sz="4" w:space="0"/>
            </w:tcBorders>
            <w:vAlign w:val="center"/>
          </w:tcPr>
          <w:p w14:paraId="0D964DAC">
            <w:pPr>
              <w:shd w:val="clear"/>
              <w:jc w:val="center"/>
              <w:rPr>
                <w:rFonts w:ascii="Times New Roman" w:hAnsi="Times New Roman"/>
                <w:sz w:val="18"/>
                <w:szCs w:val="18"/>
                <w:highlight w:val="none"/>
                <w:lang w:bidi="ar"/>
              </w:rPr>
            </w:pPr>
            <w:r>
              <w:rPr>
                <w:rFonts w:hint="eastAsia" w:ascii="Times New Roman" w:hAnsi="Times New Roman"/>
                <w:sz w:val="18"/>
                <w:szCs w:val="18"/>
                <w:highlight w:val="none"/>
              </w:rPr>
              <w:t>DO</w:t>
            </w:r>
          </w:p>
        </w:tc>
        <w:tc>
          <w:tcPr>
            <w:tcW w:w="284" w:type="pct"/>
            <w:vAlign w:val="center"/>
          </w:tcPr>
          <w:p w14:paraId="5A2E8833">
            <w:pPr>
              <w:shd w:val="clear"/>
              <w:jc w:val="center"/>
              <w:rPr>
                <w:rFonts w:ascii="Times New Roman" w:hAnsi="Times New Roman" w:eastAsia="宋体" w:cs="Times New Roman"/>
                <w:sz w:val="18"/>
                <w:szCs w:val="18"/>
                <w:highlight w:val="none"/>
              </w:rPr>
            </w:pPr>
            <w:r>
              <w:rPr>
                <w:rFonts w:hint="eastAsia" w:ascii="Times New Roman" w:hAnsi="Times New Roman" w:cs="Times New Roman"/>
                <w:sz w:val="18"/>
                <w:szCs w:val="18"/>
                <w:highlight w:val="none"/>
              </w:rPr>
              <w:t>483</w:t>
            </w:r>
          </w:p>
        </w:tc>
        <w:tc>
          <w:tcPr>
            <w:tcW w:w="356" w:type="pct"/>
            <w:vAlign w:val="center"/>
          </w:tcPr>
          <w:p w14:paraId="462C0460">
            <w:pPr>
              <w:shd w:val="clear"/>
              <w:jc w:val="center"/>
              <w:rPr>
                <w:rFonts w:ascii="Times New Roman" w:hAnsi="Times New Roman" w:cs="Times New Roman"/>
                <w:sz w:val="18"/>
                <w:szCs w:val="18"/>
                <w:highlight w:val="none"/>
              </w:rPr>
            </w:pPr>
            <w:r>
              <w:rPr>
                <w:rFonts w:hint="eastAsia" w:ascii="Times New Roman" w:hAnsi="Times New Roman"/>
                <w:sz w:val="18"/>
                <w:szCs w:val="18"/>
                <w:highlight w:val="none"/>
              </w:rPr>
              <w:t>835</w:t>
            </w:r>
          </w:p>
        </w:tc>
        <w:tc>
          <w:tcPr>
            <w:tcW w:w="420" w:type="pct"/>
            <w:vAlign w:val="center"/>
          </w:tcPr>
          <w:p w14:paraId="21B0B1FD">
            <w:pPr>
              <w:shd w:val="clear"/>
              <w:jc w:val="center"/>
              <w:rPr>
                <w:rFonts w:ascii="Times New Roman" w:hAnsi="Times New Roman" w:eastAsia="宋体" w:cs="Times New Roman"/>
                <w:sz w:val="18"/>
                <w:szCs w:val="18"/>
                <w:highlight w:val="none"/>
              </w:rPr>
            </w:pPr>
            <w:r>
              <w:rPr>
                <w:rFonts w:hint="eastAsia" w:ascii="Times New Roman" w:hAnsi="Times New Roman" w:cs="Times New Roman"/>
                <w:sz w:val="18"/>
                <w:szCs w:val="18"/>
                <w:highlight w:val="none"/>
              </w:rPr>
              <w:t>57.84</w:t>
            </w:r>
          </w:p>
        </w:tc>
      </w:tr>
      <w:tr w14:paraId="6957E54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7" w:hRule="atLeast"/>
          <w:jc w:val="center"/>
        </w:trPr>
        <w:tc>
          <w:tcPr>
            <w:tcW w:w="590" w:type="pct"/>
            <w:tcBorders>
              <w:bottom w:val="single" w:color="auto" w:sz="12" w:space="0"/>
            </w:tcBorders>
            <w:vAlign w:val="center"/>
          </w:tcPr>
          <w:p w14:paraId="7A3C6FB2">
            <w:pPr>
              <w:shd w:val="clear"/>
              <w:jc w:val="center"/>
              <w:rPr>
                <w:rFonts w:ascii="Times New Roman" w:hAnsi="Times New Roman" w:eastAsia="宋体"/>
                <w:sz w:val="18"/>
                <w:szCs w:val="18"/>
                <w:highlight w:val="none"/>
                <w:lang w:bidi="ar"/>
              </w:rPr>
            </w:pPr>
            <w:r>
              <w:rPr>
                <w:rFonts w:hint="eastAsia" w:ascii="Times New Roman" w:hAnsi="Times New Roman"/>
                <w:sz w:val="18"/>
                <w:szCs w:val="18"/>
                <w:highlight w:val="none"/>
              </w:rPr>
              <w:t>V</w:t>
            </w:r>
          </w:p>
        </w:tc>
        <w:tc>
          <w:tcPr>
            <w:tcW w:w="285" w:type="pct"/>
            <w:tcBorders>
              <w:bottom w:val="single" w:color="auto" w:sz="12" w:space="0"/>
            </w:tcBorders>
            <w:vAlign w:val="center"/>
          </w:tcPr>
          <w:p w14:paraId="7B95FA9E">
            <w:pPr>
              <w:shd w:val="clear"/>
              <w:jc w:val="center"/>
              <w:rPr>
                <w:rFonts w:ascii="Times New Roman" w:hAnsi="Times New Roman" w:eastAsia="宋体"/>
                <w:sz w:val="18"/>
                <w:szCs w:val="18"/>
                <w:highlight w:val="none"/>
                <w:lang w:bidi="ar"/>
              </w:rPr>
            </w:pPr>
            <w:r>
              <w:rPr>
                <w:rFonts w:hint="eastAsia" w:ascii="Times New Roman" w:hAnsi="Times New Roman"/>
                <w:sz w:val="18"/>
                <w:szCs w:val="18"/>
                <w:highlight w:val="none"/>
                <w:lang w:bidi="ar"/>
              </w:rPr>
              <w:t>101</w:t>
            </w:r>
          </w:p>
        </w:tc>
        <w:tc>
          <w:tcPr>
            <w:tcW w:w="356" w:type="pct"/>
            <w:tcBorders>
              <w:bottom w:val="single" w:color="auto" w:sz="12" w:space="0"/>
            </w:tcBorders>
            <w:vAlign w:val="center"/>
          </w:tcPr>
          <w:p w14:paraId="43BC8273">
            <w:pPr>
              <w:shd w:val="clear"/>
              <w:jc w:val="center"/>
              <w:rPr>
                <w:rFonts w:ascii="Times New Roman" w:hAnsi="Times New Roman"/>
                <w:sz w:val="18"/>
                <w:szCs w:val="18"/>
                <w:highlight w:val="none"/>
                <w:lang w:bidi="ar"/>
              </w:rPr>
            </w:pPr>
            <w:r>
              <w:rPr>
                <w:rFonts w:hint="eastAsia" w:ascii="Times New Roman" w:hAnsi="Times New Roman"/>
                <w:sz w:val="18"/>
                <w:szCs w:val="18"/>
                <w:highlight w:val="none"/>
              </w:rPr>
              <w:t>197</w:t>
            </w:r>
          </w:p>
        </w:tc>
        <w:tc>
          <w:tcPr>
            <w:tcW w:w="428" w:type="pct"/>
            <w:tcBorders>
              <w:top w:val="nil"/>
              <w:bottom w:val="single" w:color="auto" w:sz="12" w:space="0"/>
              <w:right w:val="double" w:color="auto" w:sz="4" w:space="0"/>
            </w:tcBorders>
            <w:vAlign w:val="center"/>
          </w:tcPr>
          <w:p w14:paraId="31E543C7">
            <w:pPr>
              <w:shd w:val="clear"/>
              <w:jc w:val="center"/>
              <w:rPr>
                <w:rFonts w:ascii="Times New Roman" w:hAnsi="Times New Roman" w:eastAsia="宋体"/>
                <w:sz w:val="18"/>
                <w:szCs w:val="18"/>
                <w:highlight w:val="none"/>
                <w:lang w:bidi="ar"/>
              </w:rPr>
            </w:pPr>
            <w:r>
              <w:rPr>
                <w:rFonts w:hint="eastAsia" w:ascii="Times New Roman" w:hAnsi="Times New Roman"/>
                <w:sz w:val="18"/>
                <w:szCs w:val="18"/>
                <w:highlight w:val="none"/>
                <w:lang w:bidi="ar"/>
              </w:rPr>
              <w:t>51.27</w:t>
            </w:r>
          </w:p>
        </w:tc>
        <w:tc>
          <w:tcPr>
            <w:tcW w:w="570" w:type="pct"/>
            <w:tcBorders>
              <w:left w:val="double" w:color="auto" w:sz="4" w:space="0"/>
              <w:bottom w:val="single" w:color="auto" w:sz="12" w:space="0"/>
            </w:tcBorders>
            <w:vAlign w:val="center"/>
          </w:tcPr>
          <w:p w14:paraId="43660681">
            <w:pPr>
              <w:shd w:val="clear"/>
              <w:jc w:val="center"/>
              <w:rPr>
                <w:rFonts w:ascii="Times New Roman" w:hAnsi="Times New Roman"/>
                <w:sz w:val="18"/>
                <w:szCs w:val="18"/>
                <w:highlight w:val="none"/>
                <w:lang w:bidi="ar"/>
              </w:rPr>
            </w:pPr>
            <w:r>
              <w:rPr>
                <w:rFonts w:hint="eastAsia" w:ascii="Times New Roman" w:hAnsi="Times New Roman"/>
                <w:sz w:val="18"/>
                <w:szCs w:val="18"/>
                <w:highlight w:val="none"/>
              </w:rPr>
              <w:t>V</w:t>
            </w:r>
          </w:p>
        </w:tc>
        <w:tc>
          <w:tcPr>
            <w:tcW w:w="356" w:type="pct"/>
            <w:tcBorders>
              <w:bottom w:val="single" w:color="auto" w:sz="12" w:space="0"/>
            </w:tcBorders>
            <w:vAlign w:val="center"/>
          </w:tcPr>
          <w:p w14:paraId="3C145B34">
            <w:pPr>
              <w:shd w:val="clear"/>
              <w:jc w:val="center"/>
              <w:rPr>
                <w:rFonts w:ascii="Times New Roman" w:hAnsi="Times New Roman" w:eastAsia="宋体" w:cs="Times New Roman"/>
                <w:sz w:val="18"/>
                <w:szCs w:val="18"/>
                <w:highlight w:val="none"/>
              </w:rPr>
            </w:pPr>
            <w:r>
              <w:rPr>
                <w:rFonts w:hint="eastAsia" w:ascii="Times New Roman" w:hAnsi="Times New Roman" w:cs="Times New Roman"/>
                <w:sz w:val="18"/>
                <w:szCs w:val="18"/>
                <w:highlight w:val="none"/>
              </w:rPr>
              <w:t>952</w:t>
            </w:r>
          </w:p>
        </w:tc>
        <w:tc>
          <w:tcPr>
            <w:tcW w:w="356" w:type="pct"/>
            <w:tcBorders>
              <w:bottom w:val="single" w:color="auto" w:sz="12" w:space="0"/>
            </w:tcBorders>
            <w:vAlign w:val="center"/>
          </w:tcPr>
          <w:p w14:paraId="73FBB9A5">
            <w:pPr>
              <w:shd w:val="clear"/>
              <w:jc w:val="center"/>
              <w:rPr>
                <w:rFonts w:ascii="Times New Roman" w:hAnsi="Times New Roman" w:cs="Times New Roman"/>
                <w:sz w:val="18"/>
                <w:szCs w:val="18"/>
                <w:highlight w:val="none"/>
              </w:rPr>
            </w:pPr>
            <w:r>
              <w:rPr>
                <w:rFonts w:hint="eastAsia" w:ascii="Times New Roman" w:hAnsi="Times New Roman"/>
                <w:sz w:val="18"/>
                <w:szCs w:val="18"/>
                <w:highlight w:val="none"/>
              </w:rPr>
              <w:t>2384</w:t>
            </w:r>
          </w:p>
        </w:tc>
        <w:tc>
          <w:tcPr>
            <w:tcW w:w="425" w:type="pct"/>
            <w:tcBorders>
              <w:top w:val="nil"/>
              <w:bottom w:val="single" w:color="auto" w:sz="12" w:space="0"/>
              <w:right w:val="double" w:color="auto" w:sz="4" w:space="0"/>
            </w:tcBorders>
            <w:vAlign w:val="center"/>
          </w:tcPr>
          <w:p w14:paraId="1B0DF464">
            <w:pPr>
              <w:shd w:val="clear"/>
              <w:jc w:val="center"/>
              <w:rPr>
                <w:rFonts w:ascii="Times New Roman" w:hAnsi="Times New Roman" w:eastAsia="宋体" w:cs="Times New Roman"/>
                <w:sz w:val="18"/>
                <w:szCs w:val="18"/>
                <w:highlight w:val="none"/>
              </w:rPr>
            </w:pPr>
            <w:r>
              <w:rPr>
                <w:rFonts w:hint="eastAsia" w:ascii="Times New Roman" w:hAnsi="Times New Roman" w:cs="Times New Roman"/>
                <w:sz w:val="18"/>
                <w:szCs w:val="18"/>
                <w:highlight w:val="none"/>
              </w:rPr>
              <w:t>39.93</w:t>
            </w:r>
          </w:p>
        </w:tc>
        <w:tc>
          <w:tcPr>
            <w:tcW w:w="574" w:type="pct"/>
            <w:tcBorders>
              <w:left w:val="double" w:color="auto" w:sz="4" w:space="0"/>
              <w:bottom w:val="single" w:color="auto" w:sz="12" w:space="0"/>
            </w:tcBorders>
            <w:vAlign w:val="center"/>
          </w:tcPr>
          <w:p w14:paraId="01656724">
            <w:pPr>
              <w:shd w:val="clear"/>
              <w:jc w:val="center"/>
              <w:rPr>
                <w:rFonts w:ascii="Times New Roman" w:hAnsi="Times New Roman"/>
                <w:sz w:val="18"/>
                <w:szCs w:val="18"/>
                <w:highlight w:val="none"/>
                <w:lang w:bidi="ar"/>
              </w:rPr>
            </w:pPr>
            <w:r>
              <w:rPr>
                <w:rFonts w:hint="eastAsia" w:ascii="Times New Roman" w:hAnsi="Times New Roman"/>
                <w:sz w:val="18"/>
                <w:szCs w:val="18"/>
                <w:highlight w:val="none"/>
              </w:rPr>
              <w:t>SS</w:t>
            </w:r>
            <w:r>
              <w:rPr>
                <w:rFonts w:ascii="Times New Roman" w:hAnsi="Times New Roman"/>
                <w:sz w:val="18"/>
                <w:szCs w:val="18"/>
                <w:highlight w:val="none"/>
              </w:rPr>
              <w:t>T</w:t>
            </w:r>
          </w:p>
        </w:tc>
        <w:tc>
          <w:tcPr>
            <w:tcW w:w="284" w:type="pct"/>
            <w:tcBorders>
              <w:bottom w:val="single" w:color="auto" w:sz="12" w:space="0"/>
            </w:tcBorders>
            <w:vAlign w:val="center"/>
          </w:tcPr>
          <w:p w14:paraId="2A327625">
            <w:pPr>
              <w:shd w:val="clear"/>
              <w:jc w:val="center"/>
              <w:rPr>
                <w:rFonts w:ascii="Times New Roman" w:hAnsi="Times New Roman" w:eastAsia="宋体" w:cs="Times New Roman"/>
                <w:sz w:val="18"/>
                <w:szCs w:val="18"/>
                <w:highlight w:val="none"/>
              </w:rPr>
            </w:pPr>
            <w:r>
              <w:rPr>
                <w:rFonts w:hint="eastAsia" w:ascii="Times New Roman" w:hAnsi="Times New Roman" w:cs="Times New Roman"/>
                <w:sz w:val="18"/>
                <w:szCs w:val="18"/>
                <w:highlight w:val="none"/>
              </w:rPr>
              <w:t>450</w:t>
            </w:r>
          </w:p>
        </w:tc>
        <w:tc>
          <w:tcPr>
            <w:tcW w:w="356" w:type="pct"/>
            <w:tcBorders>
              <w:bottom w:val="single" w:color="auto" w:sz="12" w:space="0"/>
            </w:tcBorders>
            <w:vAlign w:val="center"/>
          </w:tcPr>
          <w:p w14:paraId="6CEB2768">
            <w:pPr>
              <w:shd w:val="clear"/>
              <w:jc w:val="center"/>
              <w:rPr>
                <w:rFonts w:ascii="Times New Roman" w:hAnsi="Times New Roman" w:cs="Times New Roman"/>
                <w:sz w:val="18"/>
                <w:szCs w:val="18"/>
                <w:highlight w:val="none"/>
              </w:rPr>
            </w:pPr>
            <w:r>
              <w:rPr>
                <w:rFonts w:hint="eastAsia" w:ascii="Times New Roman" w:hAnsi="Times New Roman"/>
                <w:sz w:val="18"/>
                <w:szCs w:val="18"/>
                <w:highlight w:val="none"/>
              </w:rPr>
              <w:t>835</w:t>
            </w:r>
          </w:p>
        </w:tc>
        <w:tc>
          <w:tcPr>
            <w:tcW w:w="420" w:type="pct"/>
            <w:tcBorders>
              <w:bottom w:val="single" w:color="auto" w:sz="12" w:space="0"/>
            </w:tcBorders>
            <w:vAlign w:val="center"/>
          </w:tcPr>
          <w:p w14:paraId="1453AE71">
            <w:pPr>
              <w:shd w:val="clear"/>
              <w:jc w:val="center"/>
              <w:rPr>
                <w:rFonts w:ascii="Times New Roman" w:hAnsi="Times New Roman" w:eastAsia="宋体" w:cs="Times New Roman"/>
                <w:sz w:val="18"/>
                <w:szCs w:val="18"/>
                <w:highlight w:val="none"/>
              </w:rPr>
            </w:pPr>
            <w:r>
              <w:rPr>
                <w:rFonts w:hint="eastAsia" w:ascii="Times New Roman" w:hAnsi="Times New Roman" w:cs="Times New Roman"/>
                <w:sz w:val="18"/>
                <w:szCs w:val="18"/>
                <w:highlight w:val="none"/>
              </w:rPr>
              <w:t>53.89</w:t>
            </w:r>
          </w:p>
        </w:tc>
      </w:tr>
    </w:tbl>
    <w:p w14:paraId="5822DAA3">
      <w:pPr>
        <w:shd w:val="clear"/>
        <w:jc w:val="left"/>
        <w:rPr>
          <w:rFonts w:ascii="Times New Roman" w:hAnsi="Times New Roman" w:eastAsia="宋体" w:cs="Times New Roman"/>
          <w:sz w:val="18"/>
          <w:szCs w:val="18"/>
          <w:highlight w:val="none"/>
        </w:rPr>
      </w:pPr>
    </w:p>
    <w:p w14:paraId="53FC164B">
      <w:pPr>
        <w:pStyle w:val="3"/>
        <w:shd w:val="clear"/>
        <w:spacing w:before="0" w:after="0" w:line="360" w:lineRule="auto"/>
        <w:rPr>
          <w:rFonts w:ascii="Times New Roman" w:hAnsi="Times New Roman" w:cs="Times New Roman"/>
          <w:b w:val="0"/>
          <w:bCs w:val="0"/>
          <w:sz w:val="24"/>
          <w:szCs w:val="24"/>
          <w:highlight w:val="none"/>
        </w:rPr>
      </w:pPr>
      <w:r>
        <w:rPr>
          <w:rStyle w:val="25"/>
          <w:rFonts w:ascii="Times New Roman" w:hAnsi="Times New Roman" w:cs="Times New Roman"/>
          <w:b/>
          <w:bCs/>
          <w:sz w:val="24"/>
          <w:szCs w:val="24"/>
          <w:highlight w:val="none"/>
        </w:rPr>
        <w:t>4.3</w:t>
      </w:r>
      <w:r>
        <w:rPr>
          <w:rStyle w:val="25"/>
          <w:rFonts w:hint="eastAsia" w:ascii="Times New Roman" w:hAnsi="Times New Roman" w:cs="Times New Roman"/>
          <w:b/>
          <w:bCs/>
          <w:sz w:val="24"/>
          <w:szCs w:val="24"/>
          <w:highlight w:val="none"/>
        </w:rPr>
        <w:t>.</w:t>
      </w:r>
      <w:r>
        <w:rPr>
          <w:rStyle w:val="25"/>
          <w:rFonts w:ascii="Times New Roman" w:hAnsi="Times New Roman" w:cs="Times New Roman"/>
          <w:b/>
          <w:bCs/>
          <w:sz w:val="24"/>
          <w:szCs w:val="24"/>
          <w:highlight w:val="none"/>
        </w:rPr>
        <w:t xml:space="preserve"> Prediction </w:t>
      </w:r>
      <w:r>
        <w:rPr>
          <w:rStyle w:val="25"/>
          <w:rFonts w:hint="eastAsia" w:ascii="Times New Roman" w:hAnsi="Times New Roman" w:cs="Times New Roman"/>
          <w:b/>
          <w:bCs/>
          <w:sz w:val="24"/>
          <w:szCs w:val="24"/>
          <w:highlight w:val="none"/>
        </w:rPr>
        <w:t>p</w:t>
      </w:r>
      <w:r>
        <w:rPr>
          <w:rStyle w:val="25"/>
          <w:rFonts w:ascii="Times New Roman" w:hAnsi="Times New Roman" w:cs="Times New Roman"/>
          <w:b/>
          <w:bCs/>
          <w:sz w:val="24"/>
          <w:szCs w:val="24"/>
          <w:highlight w:val="none"/>
        </w:rPr>
        <w:t xml:space="preserve">erformance of </w:t>
      </w:r>
      <w:r>
        <w:rPr>
          <w:rStyle w:val="25"/>
          <w:rFonts w:hint="eastAsia" w:ascii="Times New Roman" w:hAnsi="Times New Roman" w:cs="Times New Roman"/>
          <w:b/>
          <w:bCs/>
          <w:sz w:val="24"/>
          <w:szCs w:val="24"/>
          <w:highlight w:val="none"/>
        </w:rPr>
        <w:t>r</w:t>
      </w:r>
      <w:r>
        <w:rPr>
          <w:rStyle w:val="25"/>
          <w:rFonts w:ascii="Times New Roman" w:hAnsi="Times New Roman" w:cs="Times New Roman"/>
          <w:b/>
          <w:bCs/>
          <w:sz w:val="24"/>
          <w:szCs w:val="24"/>
          <w:highlight w:val="none"/>
        </w:rPr>
        <w:t xml:space="preserve">egional ConvLSTM </w:t>
      </w:r>
      <w:r>
        <w:rPr>
          <w:rStyle w:val="25"/>
          <w:rFonts w:hint="eastAsia" w:ascii="Times New Roman" w:hAnsi="Times New Roman" w:cs="Times New Roman"/>
          <w:b/>
          <w:bCs/>
          <w:sz w:val="24"/>
          <w:szCs w:val="24"/>
          <w:highlight w:val="none"/>
        </w:rPr>
        <w:t>m</w:t>
      </w:r>
      <w:r>
        <w:rPr>
          <w:rStyle w:val="25"/>
          <w:rFonts w:ascii="Times New Roman" w:hAnsi="Times New Roman" w:cs="Times New Roman"/>
          <w:b/>
          <w:bCs/>
          <w:sz w:val="24"/>
          <w:szCs w:val="24"/>
          <w:highlight w:val="none"/>
        </w:rPr>
        <w:t xml:space="preserve">odels for the </w:t>
      </w:r>
      <w:r>
        <w:rPr>
          <w:rStyle w:val="25"/>
          <w:rFonts w:hint="eastAsia" w:ascii="Times New Roman" w:hAnsi="Times New Roman" w:cs="Times New Roman"/>
          <w:b/>
          <w:bCs/>
          <w:sz w:val="24"/>
          <w:szCs w:val="24"/>
          <w:highlight w:val="none"/>
        </w:rPr>
        <w:t>s</w:t>
      </w:r>
      <w:r>
        <w:rPr>
          <w:rStyle w:val="25"/>
          <w:rFonts w:ascii="Times New Roman" w:hAnsi="Times New Roman" w:cs="Times New Roman"/>
          <w:b/>
          <w:bCs/>
          <w:sz w:val="24"/>
          <w:szCs w:val="24"/>
          <w:highlight w:val="none"/>
        </w:rPr>
        <w:t xml:space="preserve">patiotemporal </w:t>
      </w:r>
      <w:r>
        <w:rPr>
          <w:rStyle w:val="25"/>
          <w:rFonts w:hint="eastAsia" w:ascii="Times New Roman" w:hAnsi="Times New Roman" w:cs="Times New Roman"/>
          <w:b/>
          <w:bCs/>
          <w:sz w:val="24"/>
          <w:szCs w:val="24"/>
          <w:highlight w:val="none"/>
        </w:rPr>
        <w:t>d</w:t>
      </w:r>
      <w:r>
        <w:rPr>
          <w:rStyle w:val="25"/>
          <w:rFonts w:ascii="Times New Roman" w:hAnsi="Times New Roman" w:cs="Times New Roman"/>
          <w:b/>
          <w:bCs/>
          <w:sz w:val="24"/>
          <w:szCs w:val="24"/>
          <w:highlight w:val="none"/>
        </w:rPr>
        <w:t>istribution of Chl-a</w:t>
      </w:r>
    </w:p>
    <w:p w14:paraId="27B00E4A">
      <w:pPr>
        <w:shd w:val="clear"/>
        <w:spacing w:line="360" w:lineRule="auto"/>
        <w:ind w:firstLine="420"/>
        <w:rPr>
          <w:rFonts w:ascii="Times New Roman" w:hAnsi="Times New Roman" w:cs="Times New Roman"/>
          <w:sz w:val="24"/>
          <w:highlight w:val="none"/>
        </w:rPr>
      </w:pPr>
      <w:r>
        <w:rPr>
          <w:rFonts w:ascii="Times New Roman" w:hAnsi="Times New Roman" w:cs="Times New Roman"/>
          <w:sz w:val="24"/>
          <w:highlight w:val="none"/>
        </w:rPr>
        <w:t xml:space="preserve">The results of reduced‑factor model and full-factor model </w:t>
      </w:r>
      <w:r>
        <w:rPr>
          <w:rFonts w:hint="eastAsia" w:ascii="Times New Roman" w:hAnsi="Times New Roman" w:cs="Times New Roman"/>
          <w:sz w:val="24"/>
          <w:highlight w:val="none"/>
        </w:rPr>
        <w:t>a</w:t>
      </w:r>
      <w:r>
        <w:rPr>
          <w:rFonts w:ascii="Times New Roman" w:hAnsi="Times New Roman" w:cs="Times New Roman"/>
          <w:sz w:val="24"/>
          <w:highlight w:val="none"/>
        </w:rPr>
        <w:t xml:space="preserve">re compared in each subregion at lead times from 1 day to 30 days, with prediction accuracy assessed via RMSE and R² as shown in Table </w:t>
      </w:r>
      <w:r>
        <w:rPr>
          <w:rFonts w:hint="eastAsia" w:ascii="Times New Roman" w:hAnsi="Times New Roman" w:cs="Times New Roman"/>
          <w:sz w:val="24"/>
          <w:highlight w:val="none"/>
          <w:lang w:val="en-US" w:eastAsia="zh-CN"/>
        </w:rPr>
        <w:t>3</w:t>
      </w:r>
      <w:r>
        <w:rPr>
          <w:rFonts w:ascii="Times New Roman" w:hAnsi="Times New Roman" w:cs="Times New Roman"/>
          <w:sz w:val="24"/>
          <w:highlight w:val="none"/>
        </w:rPr>
        <w:t>.</w:t>
      </w:r>
    </w:p>
    <w:p w14:paraId="3B55D831">
      <w:pPr>
        <w:shd w:val="clear"/>
        <w:spacing w:line="360" w:lineRule="auto"/>
        <w:ind w:firstLine="420"/>
        <w:rPr>
          <w:rFonts w:ascii="Times New Roman" w:hAnsi="Times New Roman" w:eastAsia="宋体" w:cs="Times New Roman"/>
          <w:color w:val="auto"/>
          <w:kern w:val="0"/>
          <w:sz w:val="24"/>
          <w:highlight w:val="none"/>
        </w:rPr>
      </w:pPr>
      <w:r>
        <w:rPr>
          <w:rFonts w:ascii="Times New Roman" w:hAnsi="Times New Roman" w:cs="Times New Roman"/>
          <w:color w:val="auto"/>
          <w:sz w:val="24"/>
          <w:highlight w:val="none"/>
        </w:rPr>
        <w:t xml:space="preserve">As can be seen, both models demonstrate excellent performance, with </w:t>
      </w:r>
      <m:oMath>
        <m:sSup>
          <m:sSupPr>
            <m:ctrlPr>
              <w:rPr>
                <w:rFonts w:ascii="Cambria Math" w:hAnsi="Cambria Math" w:cs="Times New Roman"/>
                <w:color w:val="auto"/>
                <w:kern w:val="0"/>
                <w:sz w:val="24"/>
                <w:highlight w:val="none"/>
              </w:rPr>
            </m:ctrlPr>
          </m:sSupPr>
          <m:e>
            <m:r>
              <m:rPr>
                <m:nor/>
                <m:sty m:val="p"/>
              </m:rPr>
              <w:rPr>
                <w:rFonts w:ascii="Cambria Math" w:hAnsi="Cambria Math" w:cs="Times New Roman"/>
                <w:b w:val="0"/>
                <w:i w:val="0"/>
                <w:color w:val="auto"/>
                <w:kern w:val="0"/>
                <w:sz w:val="24"/>
                <w:highlight w:val="none"/>
              </w:rPr>
              <m:t>R</m:t>
            </m:r>
            <m:ctrlPr>
              <w:rPr>
                <w:rFonts w:ascii="Cambria Math" w:hAnsi="Cambria Math" w:cs="Times New Roman"/>
                <w:color w:val="auto"/>
                <w:kern w:val="0"/>
                <w:sz w:val="24"/>
                <w:highlight w:val="none"/>
              </w:rPr>
            </m:ctrlPr>
          </m:e>
          <m:sup>
            <m:r>
              <m:rPr>
                <m:nor/>
                <m:sty m:val="p"/>
              </m:rPr>
              <w:rPr>
                <w:rFonts w:ascii="Cambria Math" w:hAnsi="Cambria Math" w:cs="Times New Roman"/>
                <w:b w:val="0"/>
                <w:i w:val="0"/>
                <w:color w:val="auto"/>
                <w:kern w:val="0"/>
                <w:sz w:val="24"/>
                <w:highlight w:val="none"/>
              </w:rPr>
              <m:t>2</m:t>
            </m:r>
            <m:ctrlPr>
              <w:rPr>
                <w:rFonts w:ascii="Cambria Math" w:hAnsi="Cambria Math" w:cs="Times New Roman"/>
                <w:color w:val="auto"/>
                <w:kern w:val="0"/>
                <w:sz w:val="24"/>
                <w:highlight w:val="none"/>
              </w:rPr>
            </m:ctrlPr>
          </m:sup>
        </m:sSup>
      </m:oMath>
      <w:r>
        <w:rPr>
          <w:rFonts w:ascii="Times New Roman" w:hAnsi="Times New Roman" w:cs="Times New Roman"/>
          <w:color w:val="auto"/>
          <w:sz w:val="24"/>
          <w:highlight w:val="none"/>
        </w:rPr>
        <w:t xml:space="preserve"> exceeding 0.90 across all three regions</w:t>
      </w:r>
      <w:r>
        <w:rPr>
          <w:rFonts w:ascii="Times New Roman" w:hAnsi="Times New Roman" w:eastAsia="宋体" w:cs="Times New Roman"/>
          <w:color w:val="auto"/>
          <w:kern w:val="0"/>
          <w:sz w:val="24"/>
          <w:highlight w:val="none"/>
        </w:rPr>
        <w:t xml:space="preserve"> at 1 day </w:t>
      </w:r>
      <w:r>
        <w:rPr>
          <w:rFonts w:ascii="Times New Roman" w:hAnsi="Times New Roman" w:cs="Times New Roman"/>
          <w:color w:val="auto"/>
          <w:sz w:val="24"/>
          <w:highlight w:val="none"/>
        </w:rPr>
        <w:t>lead time</w:t>
      </w:r>
      <w:r>
        <w:rPr>
          <w:rFonts w:ascii="Times New Roman" w:hAnsi="Times New Roman" w:eastAsia="宋体" w:cs="Times New Roman"/>
          <w:color w:val="auto"/>
          <w:kern w:val="0"/>
          <w:sz w:val="24"/>
          <w:highlight w:val="none"/>
        </w:rPr>
        <w:t xml:space="preserve">. The advantage of core-factor modeling increases </w:t>
      </w:r>
      <w:r>
        <w:rPr>
          <w:rFonts w:ascii="Times New Roman" w:hAnsi="Times New Roman" w:cs="Times New Roman"/>
          <w:color w:val="auto"/>
          <w:sz w:val="24"/>
          <w:highlight w:val="none"/>
        </w:rPr>
        <w:t>as the lead time increase</w:t>
      </w:r>
      <w:r>
        <w:rPr>
          <w:rFonts w:ascii="Times New Roman" w:hAnsi="Times New Roman" w:eastAsia="宋体" w:cs="Times New Roman"/>
          <w:color w:val="auto"/>
          <w:kern w:val="0"/>
          <w:sz w:val="24"/>
          <w:highlight w:val="none"/>
        </w:rPr>
        <w:t xml:space="preserve">. While the differences are minimal at day 1 forecasting, they progressively amplify for longer forecasting horizon from 7-30 days. </w:t>
      </w:r>
      <w:r>
        <w:rPr>
          <w:rFonts w:hint="eastAsia" w:ascii="Times New Roman" w:hAnsi="Times New Roman" w:eastAsia="宋体" w:cs="Times New Roman"/>
          <w:color w:val="auto"/>
          <w:kern w:val="0"/>
          <w:sz w:val="24"/>
          <w:highlight w:val="none"/>
        </w:rPr>
        <w:t>A</w:t>
      </w:r>
      <w:r>
        <w:rPr>
          <w:rFonts w:ascii="Times New Roman" w:hAnsi="Times New Roman" w:eastAsia="宋体" w:cs="Times New Roman"/>
          <w:color w:val="auto"/>
          <w:kern w:val="0"/>
          <w:sz w:val="24"/>
          <w:highlight w:val="none"/>
        </w:rPr>
        <w:t xml:space="preserve">t day 30, the core-factor model reduces RMSE by 0.05–0.07 in Regions 1 and 2, with R² improvements of 0.02–0.04. It may be due to the fact that, at very short leads, the model relies heavily on the strong temporal autocorrelation of Chl‑a itself (memory effect). Additional non-causal variables do not introduce substantial bias within one step, but they carry independent prediction errors that are nonlinearly amplified through the recurrent architecture over multiple time steps. As forecasting horizon increase, these accumulated errors exceed the initial advantage, making the parsimonious core-factor model both more stable and more accurate. </w:t>
      </w:r>
    </w:p>
    <w:p w14:paraId="2D5E89D2">
      <w:pPr>
        <w:widowControl/>
        <w:shd w:val="clear" w:color="auto"/>
        <w:spacing w:line="360" w:lineRule="auto"/>
        <w:ind w:firstLine="420"/>
        <w:rPr>
          <w:rFonts w:ascii="Times New Roman" w:hAnsi="Times New Roman" w:eastAsia="宋体" w:cs="Times New Roman"/>
          <w:color w:val="auto"/>
          <w:kern w:val="0"/>
          <w:sz w:val="24"/>
          <w:highlight w:val="none"/>
        </w:rPr>
      </w:pPr>
      <w:r>
        <w:rPr>
          <w:rFonts w:ascii="Times New Roman" w:hAnsi="Times New Roman" w:eastAsia="宋体" w:cs="Times New Roman"/>
          <w:color w:val="auto"/>
          <w:kern w:val="0"/>
          <w:sz w:val="24"/>
          <w:highlight w:val="none"/>
        </w:rPr>
        <w:t xml:space="preserve">In order to further illustrate the contribution of the zoning approach, a baseline model without zoning was also constructed comparing with the proposed region-specific prediction models to verify if the causal-guided zoning strategy can improve prediction performance. The details are discussed in the Supplementary Material. </w:t>
      </w:r>
    </w:p>
    <w:p w14:paraId="48BAFB2B">
      <w:pPr>
        <w:shd w:val="clear"/>
        <w:spacing w:line="360" w:lineRule="auto"/>
        <w:jc w:val="left"/>
        <w:rPr>
          <w:rFonts w:hint="eastAsia" w:ascii="Times New Roman" w:hAnsi="Times New Roman" w:eastAsia="宋体" w:cs="Times New Roman"/>
          <w:b/>
          <w:bCs/>
          <w:color w:val="auto"/>
          <w:sz w:val="24"/>
          <w:highlight w:val="none"/>
          <w:lang w:eastAsia="zh-CN"/>
        </w:rPr>
      </w:pPr>
      <w:r>
        <w:rPr>
          <w:rFonts w:ascii="Times New Roman" w:hAnsi="Times New Roman" w:eastAsia="宋体" w:cs="Times New Roman"/>
          <w:b/>
          <w:bCs/>
          <w:color w:val="auto"/>
          <w:sz w:val="24"/>
          <w:highlight w:val="none"/>
        </w:rPr>
        <w:t xml:space="preserve">Table </w:t>
      </w:r>
      <w:r>
        <w:rPr>
          <w:rFonts w:hint="eastAsia" w:ascii="Times New Roman" w:hAnsi="Times New Roman" w:eastAsia="宋体" w:cs="Times New Roman"/>
          <w:b/>
          <w:bCs/>
          <w:color w:val="auto"/>
          <w:sz w:val="24"/>
          <w:highlight w:val="none"/>
          <w:lang w:val="en-US" w:eastAsia="zh-CN"/>
        </w:rPr>
        <w:t>3</w:t>
      </w:r>
    </w:p>
    <w:p w14:paraId="4842791C">
      <w:pPr>
        <w:shd w:val="clear"/>
        <w:spacing w:line="360" w:lineRule="auto"/>
        <w:rPr>
          <w:rFonts w:ascii="Times New Roman" w:hAnsi="Times New Roman" w:eastAsia="宋体" w:cs="Times New Roman"/>
          <w:color w:val="auto"/>
          <w:sz w:val="24"/>
          <w:highlight w:val="none"/>
        </w:rPr>
      </w:pPr>
      <w:r>
        <w:rPr>
          <w:rFonts w:ascii="Times New Roman" w:hAnsi="Times New Roman" w:eastAsia="宋体" w:cs="Times New Roman"/>
          <w:color w:val="auto"/>
          <w:sz w:val="24"/>
          <w:highlight w:val="none"/>
        </w:rPr>
        <w:t>Evaluation metrics of Chl-a concentration prediction for each experimental group.</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98"/>
        <w:gridCol w:w="1405"/>
        <w:gridCol w:w="937"/>
        <w:gridCol w:w="983"/>
        <w:gridCol w:w="1212"/>
        <w:gridCol w:w="1028"/>
        <w:gridCol w:w="1015"/>
        <w:gridCol w:w="937"/>
      </w:tblGrid>
      <w:tr w14:paraId="7AF7D5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598" w:type="dxa"/>
            <w:tcBorders>
              <w:top w:val="single" w:color="auto" w:sz="12" w:space="0"/>
              <w:left w:val="nil"/>
              <w:bottom w:val="nil"/>
              <w:right w:val="nil"/>
            </w:tcBorders>
            <w:vAlign w:val="center"/>
          </w:tcPr>
          <w:p w14:paraId="62228235">
            <w:pPr>
              <w:keepNext w:val="0"/>
              <w:keepLines w:val="0"/>
              <w:pageBreakBefore w:val="0"/>
              <w:shd w:val="clear"/>
              <w:kinsoku/>
              <w:wordWrap/>
              <w:overflowPunct/>
              <w:topLinePunct w:val="0"/>
              <w:autoSpaceDE/>
              <w:autoSpaceDN/>
              <w:bidi w:val="0"/>
              <w:adjustRightInd/>
              <w:spacing w:line="360" w:lineRule="auto"/>
              <w:textAlignment w:val="auto"/>
              <w:rPr>
                <w:rFonts w:ascii="Times New Roman" w:hAnsi="Times New Roman" w:cs="Times New Roman"/>
                <w:b/>
                <w:bCs/>
                <w:color w:val="auto"/>
                <w:kern w:val="0"/>
                <w:sz w:val="24"/>
                <w:szCs w:val="24"/>
                <w:highlight w:val="none"/>
                <w:lang w:bidi="ar"/>
              </w:rPr>
            </w:pPr>
          </w:p>
        </w:tc>
        <w:tc>
          <w:tcPr>
            <w:tcW w:w="1405" w:type="dxa"/>
            <w:tcBorders>
              <w:top w:val="single" w:color="auto" w:sz="12" w:space="0"/>
              <w:left w:val="nil"/>
              <w:bottom w:val="nil"/>
              <w:right w:val="single" w:color="auto" w:sz="6" w:space="0"/>
            </w:tcBorders>
            <w:vAlign w:val="center"/>
          </w:tcPr>
          <w:p w14:paraId="71C69C2B">
            <w:pPr>
              <w:keepNext w:val="0"/>
              <w:keepLines w:val="0"/>
              <w:pageBreakBefore w:val="0"/>
              <w:widowControl/>
              <w:shd w:val="clear"/>
              <w:kinsoku/>
              <w:wordWrap/>
              <w:overflowPunct/>
              <w:topLinePunct w:val="0"/>
              <w:autoSpaceDE/>
              <w:autoSpaceDN/>
              <w:bidi w:val="0"/>
              <w:adjustRightInd/>
              <w:spacing w:line="360" w:lineRule="auto"/>
              <w:jc w:val="center"/>
              <w:textAlignment w:val="auto"/>
              <w:rPr>
                <w:rFonts w:ascii="Times New Roman" w:hAnsi="Times New Roman" w:eastAsia="宋体" w:cs="Times New Roman"/>
                <w:color w:val="auto"/>
                <w:kern w:val="0"/>
                <w:sz w:val="24"/>
                <w:szCs w:val="24"/>
                <w:highlight w:val="none"/>
              </w:rPr>
            </w:pPr>
          </w:p>
        </w:tc>
        <w:tc>
          <w:tcPr>
            <w:tcW w:w="1920" w:type="dxa"/>
            <w:gridSpan w:val="2"/>
            <w:tcBorders>
              <w:top w:val="single" w:color="auto" w:sz="12" w:space="0"/>
              <w:left w:val="single" w:color="auto" w:sz="6" w:space="0"/>
              <w:bottom w:val="single" w:color="auto" w:sz="6" w:space="0"/>
              <w:right w:val="nil"/>
            </w:tcBorders>
            <w:vAlign w:val="center"/>
          </w:tcPr>
          <w:p w14:paraId="7C4C73D4">
            <w:pPr>
              <w:keepNext w:val="0"/>
              <w:keepLines w:val="0"/>
              <w:pageBreakBefore w:val="0"/>
              <w:shd w:val="clear"/>
              <w:kinsoku/>
              <w:wordWrap/>
              <w:overflowPunct/>
              <w:topLinePunct w:val="0"/>
              <w:autoSpaceDE/>
              <w:autoSpaceDN/>
              <w:bidi w:val="0"/>
              <w:adjustRightInd/>
              <w:spacing w:line="360" w:lineRule="auto"/>
              <w:jc w:val="center"/>
              <w:textAlignment w:val="auto"/>
              <w:rPr>
                <w:rFonts w:ascii="Times New Roman" w:hAnsi="Times New Roman" w:eastAsia="宋体" w:cs="Times New Roman"/>
                <w:color w:val="auto"/>
                <w:kern w:val="0"/>
                <w:sz w:val="24"/>
                <w:szCs w:val="24"/>
                <w:highlight w:val="none"/>
              </w:rPr>
            </w:pPr>
            <w:r>
              <w:rPr>
                <w:rFonts w:ascii="Times New Roman" w:hAnsi="Times New Roman" w:cs="Times New Roman"/>
                <w:b/>
                <w:bCs/>
                <w:color w:val="auto"/>
                <w:kern w:val="0"/>
                <w:sz w:val="24"/>
                <w:szCs w:val="24"/>
                <w:highlight w:val="none"/>
                <w:lang w:bidi="ar"/>
              </w:rPr>
              <w:t xml:space="preserve">Region </w:t>
            </w:r>
            <w:r>
              <w:rPr>
                <w:rFonts w:ascii="Times New Roman" w:hAnsi="Times New Roman" w:cs="Times New Roman"/>
                <w:b/>
                <w:bCs/>
                <w:color w:val="auto"/>
                <w:sz w:val="24"/>
                <w:szCs w:val="24"/>
                <w:highlight w:val="none"/>
                <w:shd w:val="clear" w:color="auto" w:fill="FFFFFF"/>
              </w:rPr>
              <w:t>1</w:t>
            </w:r>
          </w:p>
        </w:tc>
        <w:tc>
          <w:tcPr>
            <w:tcW w:w="2240" w:type="dxa"/>
            <w:gridSpan w:val="2"/>
            <w:tcBorders>
              <w:top w:val="single" w:color="auto" w:sz="12" w:space="0"/>
              <w:left w:val="nil"/>
              <w:bottom w:val="single" w:color="auto" w:sz="6" w:space="0"/>
              <w:right w:val="nil"/>
            </w:tcBorders>
            <w:vAlign w:val="center"/>
          </w:tcPr>
          <w:p w14:paraId="7686B125">
            <w:pPr>
              <w:keepNext w:val="0"/>
              <w:keepLines w:val="0"/>
              <w:pageBreakBefore w:val="0"/>
              <w:shd w:val="clear"/>
              <w:kinsoku/>
              <w:wordWrap/>
              <w:overflowPunct/>
              <w:topLinePunct w:val="0"/>
              <w:autoSpaceDE/>
              <w:autoSpaceDN/>
              <w:bidi w:val="0"/>
              <w:adjustRightInd/>
              <w:spacing w:line="360" w:lineRule="auto"/>
              <w:jc w:val="center"/>
              <w:textAlignment w:val="auto"/>
              <w:rPr>
                <w:rFonts w:ascii="Times New Roman" w:hAnsi="Times New Roman" w:cs="Times New Roman"/>
                <w:color w:val="auto"/>
                <w:kern w:val="0"/>
                <w:sz w:val="24"/>
                <w:szCs w:val="24"/>
                <w:highlight w:val="none"/>
              </w:rPr>
            </w:pPr>
            <w:r>
              <w:rPr>
                <w:rFonts w:ascii="Times New Roman" w:hAnsi="Times New Roman" w:cs="Times New Roman"/>
                <w:b/>
                <w:bCs/>
                <w:color w:val="auto"/>
                <w:kern w:val="0"/>
                <w:sz w:val="24"/>
                <w:szCs w:val="24"/>
                <w:highlight w:val="none"/>
                <w:lang w:bidi="ar"/>
              </w:rPr>
              <w:t xml:space="preserve">Region </w:t>
            </w:r>
            <w:r>
              <w:rPr>
                <w:rFonts w:hint="eastAsia" w:ascii="Times New Roman" w:hAnsi="Times New Roman" w:cs="Times New Roman"/>
                <w:b/>
                <w:bCs/>
                <w:color w:val="auto"/>
                <w:sz w:val="24"/>
                <w:szCs w:val="24"/>
                <w:highlight w:val="none"/>
                <w:shd w:val="clear" w:color="auto" w:fill="FFFFFF"/>
              </w:rPr>
              <w:t>2</w:t>
            </w:r>
          </w:p>
        </w:tc>
        <w:tc>
          <w:tcPr>
            <w:tcW w:w="1952" w:type="dxa"/>
            <w:gridSpan w:val="2"/>
            <w:tcBorders>
              <w:top w:val="single" w:color="auto" w:sz="12" w:space="0"/>
              <w:left w:val="nil"/>
              <w:bottom w:val="single" w:color="auto" w:sz="6" w:space="0"/>
              <w:right w:val="nil"/>
            </w:tcBorders>
            <w:vAlign w:val="center"/>
          </w:tcPr>
          <w:p w14:paraId="4A395244">
            <w:pPr>
              <w:keepNext w:val="0"/>
              <w:keepLines w:val="0"/>
              <w:pageBreakBefore w:val="0"/>
              <w:shd w:val="clear"/>
              <w:kinsoku/>
              <w:wordWrap/>
              <w:overflowPunct/>
              <w:topLinePunct w:val="0"/>
              <w:autoSpaceDE/>
              <w:autoSpaceDN/>
              <w:bidi w:val="0"/>
              <w:adjustRightInd/>
              <w:spacing w:line="360" w:lineRule="auto"/>
              <w:jc w:val="center"/>
              <w:textAlignment w:val="auto"/>
              <w:rPr>
                <w:rFonts w:ascii="Times New Roman" w:hAnsi="Times New Roman" w:eastAsia="宋体" w:cs="Times New Roman"/>
                <w:color w:val="auto"/>
                <w:kern w:val="0"/>
                <w:sz w:val="24"/>
                <w:szCs w:val="24"/>
                <w:highlight w:val="none"/>
              </w:rPr>
            </w:pPr>
            <w:r>
              <w:rPr>
                <w:rFonts w:ascii="Times New Roman" w:hAnsi="Times New Roman" w:cs="Times New Roman"/>
                <w:b/>
                <w:bCs/>
                <w:color w:val="auto"/>
                <w:kern w:val="0"/>
                <w:sz w:val="24"/>
                <w:szCs w:val="24"/>
                <w:highlight w:val="none"/>
                <w:lang w:bidi="ar"/>
              </w:rPr>
              <w:t xml:space="preserve">Region </w:t>
            </w:r>
            <w:r>
              <w:rPr>
                <w:rFonts w:ascii="Times New Roman" w:hAnsi="Times New Roman" w:cs="Times New Roman"/>
                <w:b/>
                <w:bCs/>
                <w:color w:val="auto"/>
                <w:sz w:val="24"/>
                <w:szCs w:val="24"/>
                <w:highlight w:val="none"/>
                <w:shd w:val="clear" w:color="auto" w:fill="FFFFFF"/>
              </w:rPr>
              <w:t>3</w:t>
            </w:r>
          </w:p>
        </w:tc>
      </w:tr>
      <w:tr w14:paraId="46429D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598" w:type="dxa"/>
            <w:tcBorders>
              <w:top w:val="nil"/>
              <w:left w:val="nil"/>
              <w:bottom w:val="single" w:color="auto" w:sz="6" w:space="0"/>
              <w:right w:val="nil"/>
            </w:tcBorders>
            <w:vAlign w:val="center"/>
          </w:tcPr>
          <w:p w14:paraId="1984E557">
            <w:pPr>
              <w:keepNext w:val="0"/>
              <w:keepLines w:val="0"/>
              <w:pageBreakBefore w:val="0"/>
              <w:shd w:val="clear"/>
              <w:kinsoku/>
              <w:wordWrap/>
              <w:overflowPunct/>
              <w:topLinePunct w:val="0"/>
              <w:autoSpaceDE/>
              <w:autoSpaceDN/>
              <w:bidi w:val="0"/>
              <w:adjustRightInd/>
              <w:spacing w:line="360" w:lineRule="auto"/>
              <w:jc w:val="center"/>
              <w:textAlignment w:val="auto"/>
              <w:rPr>
                <w:rFonts w:ascii="Times New Roman" w:hAnsi="Times New Roman" w:cs="Times New Roman"/>
                <w:b/>
                <w:bCs/>
                <w:color w:val="auto"/>
                <w:sz w:val="24"/>
                <w:szCs w:val="24"/>
                <w:highlight w:val="none"/>
                <w:shd w:val="clear" w:color="auto" w:fill="FFFFFF"/>
              </w:rPr>
            </w:pPr>
          </w:p>
        </w:tc>
        <w:tc>
          <w:tcPr>
            <w:tcW w:w="1405" w:type="dxa"/>
            <w:tcBorders>
              <w:top w:val="nil"/>
              <w:left w:val="nil"/>
              <w:bottom w:val="single" w:color="auto" w:sz="6" w:space="0"/>
              <w:right w:val="single" w:color="auto" w:sz="6" w:space="0"/>
            </w:tcBorders>
            <w:vAlign w:val="center"/>
          </w:tcPr>
          <w:p w14:paraId="256D54C5">
            <w:pPr>
              <w:keepNext w:val="0"/>
              <w:keepLines w:val="0"/>
              <w:pageBreakBefore w:val="0"/>
              <w:widowControl/>
              <w:shd w:val="clear"/>
              <w:kinsoku/>
              <w:wordWrap/>
              <w:overflowPunct/>
              <w:topLinePunct w:val="0"/>
              <w:autoSpaceDE/>
              <w:autoSpaceDN/>
              <w:bidi w:val="0"/>
              <w:adjustRightInd/>
              <w:spacing w:line="360" w:lineRule="auto"/>
              <w:jc w:val="center"/>
              <w:textAlignment w:val="auto"/>
              <w:rPr>
                <w:rFonts w:ascii="Times New Roman" w:hAnsi="Times New Roman" w:eastAsia="宋体" w:cs="Times New Roman"/>
                <w:color w:val="auto"/>
                <w:kern w:val="0"/>
                <w:sz w:val="24"/>
                <w:szCs w:val="24"/>
                <w:highlight w:val="none"/>
              </w:rPr>
            </w:pPr>
          </w:p>
        </w:tc>
        <w:tc>
          <w:tcPr>
            <w:tcW w:w="937" w:type="dxa"/>
            <w:tcBorders>
              <w:top w:val="single" w:color="auto" w:sz="6" w:space="0"/>
              <w:left w:val="single" w:color="auto" w:sz="6" w:space="0"/>
              <w:bottom w:val="single" w:color="auto" w:sz="6" w:space="0"/>
              <w:right w:val="nil"/>
            </w:tcBorders>
            <w:vAlign w:val="center"/>
          </w:tcPr>
          <w:p w14:paraId="599C616A">
            <w:pPr>
              <w:keepNext w:val="0"/>
              <w:keepLines w:val="0"/>
              <w:pageBreakBefore w:val="0"/>
              <w:shd w:val="clear"/>
              <w:kinsoku/>
              <w:wordWrap/>
              <w:overflowPunct/>
              <w:topLinePunct w:val="0"/>
              <w:autoSpaceDE/>
              <w:autoSpaceDN/>
              <w:bidi w:val="0"/>
              <w:adjustRightInd/>
              <w:spacing w:line="360" w:lineRule="auto"/>
              <w:jc w:val="center"/>
              <w:textAlignment w:val="auto"/>
              <w:rPr>
                <w:rFonts w:ascii="Times New Roman" w:hAnsi="Times New Roman" w:eastAsia="宋体" w:cs="Times New Roman"/>
                <w:color w:val="auto"/>
                <w:kern w:val="0"/>
                <w:sz w:val="24"/>
                <w:szCs w:val="24"/>
                <w:highlight w:val="none"/>
              </w:rPr>
            </w:pPr>
            <w:r>
              <w:rPr>
                <w:rFonts w:ascii="Times New Roman" w:hAnsi="Times New Roman" w:cs="Times New Roman"/>
                <w:b/>
                <w:bCs/>
                <w:color w:val="auto"/>
                <w:sz w:val="24"/>
                <w:szCs w:val="24"/>
                <w:highlight w:val="none"/>
                <w:shd w:val="clear" w:color="auto" w:fill="FFFFFF"/>
              </w:rPr>
              <w:t>RMSE</w:t>
            </w:r>
          </w:p>
        </w:tc>
        <w:tc>
          <w:tcPr>
            <w:tcW w:w="983" w:type="dxa"/>
            <w:tcBorders>
              <w:top w:val="single" w:color="auto" w:sz="6" w:space="0"/>
              <w:left w:val="nil"/>
              <w:bottom w:val="single" w:color="auto" w:sz="6" w:space="0"/>
              <w:right w:val="nil"/>
            </w:tcBorders>
            <w:vAlign w:val="center"/>
          </w:tcPr>
          <w:p w14:paraId="56065496">
            <w:pPr>
              <w:keepNext w:val="0"/>
              <w:keepLines w:val="0"/>
              <w:pageBreakBefore w:val="0"/>
              <w:shd w:val="clear"/>
              <w:kinsoku/>
              <w:wordWrap/>
              <w:overflowPunct/>
              <w:topLinePunct w:val="0"/>
              <w:autoSpaceDE/>
              <w:autoSpaceDN/>
              <w:bidi w:val="0"/>
              <w:adjustRightInd/>
              <w:spacing w:line="360" w:lineRule="auto"/>
              <w:jc w:val="center"/>
              <w:textAlignment w:val="auto"/>
              <w:rPr>
                <w:rFonts w:ascii="Times New Roman" w:hAnsi="Times New Roman" w:eastAsia="宋体" w:cs="Times New Roman"/>
                <w:color w:val="auto"/>
                <w:kern w:val="0"/>
                <w:sz w:val="24"/>
                <w:szCs w:val="24"/>
                <w:highlight w:val="none"/>
              </w:rPr>
            </w:pPr>
            <w:r>
              <w:rPr>
                <w:rFonts w:ascii="Times New Roman" w:hAnsi="Times New Roman" w:cs="Times New Roman"/>
                <w:b/>
                <w:bCs/>
                <w:color w:val="auto"/>
                <w:sz w:val="24"/>
                <w:szCs w:val="24"/>
                <w:highlight w:val="none"/>
                <w:shd w:val="clear" w:color="auto" w:fill="FFFFFF"/>
              </w:rPr>
              <w:t>R</w:t>
            </w:r>
            <w:r>
              <w:rPr>
                <w:rFonts w:ascii="Times New Roman" w:hAnsi="Times New Roman" w:cs="Times New Roman"/>
                <w:b/>
                <w:bCs/>
                <w:color w:val="auto"/>
                <w:sz w:val="24"/>
                <w:szCs w:val="24"/>
                <w:highlight w:val="none"/>
                <w:shd w:val="clear" w:color="auto" w:fill="FFFFFF"/>
                <w:vertAlign w:val="superscript"/>
              </w:rPr>
              <w:t>2</w:t>
            </w:r>
          </w:p>
        </w:tc>
        <w:tc>
          <w:tcPr>
            <w:tcW w:w="1212" w:type="dxa"/>
            <w:tcBorders>
              <w:top w:val="single" w:color="auto" w:sz="6" w:space="0"/>
              <w:left w:val="nil"/>
              <w:bottom w:val="single" w:color="auto" w:sz="6" w:space="0"/>
              <w:right w:val="nil"/>
            </w:tcBorders>
            <w:vAlign w:val="center"/>
          </w:tcPr>
          <w:p w14:paraId="16E1CF90">
            <w:pPr>
              <w:keepNext w:val="0"/>
              <w:keepLines w:val="0"/>
              <w:pageBreakBefore w:val="0"/>
              <w:shd w:val="clear"/>
              <w:kinsoku/>
              <w:wordWrap/>
              <w:overflowPunct/>
              <w:topLinePunct w:val="0"/>
              <w:autoSpaceDE/>
              <w:autoSpaceDN/>
              <w:bidi w:val="0"/>
              <w:adjustRightInd/>
              <w:spacing w:line="360" w:lineRule="auto"/>
              <w:jc w:val="center"/>
              <w:textAlignment w:val="auto"/>
              <w:rPr>
                <w:rFonts w:ascii="Times New Roman" w:hAnsi="Times New Roman" w:eastAsia="宋体" w:cs="Times New Roman"/>
                <w:color w:val="auto"/>
                <w:kern w:val="0"/>
                <w:sz w:val="24"/>
                <w:szCs w:val="24"/>
                <w:highlight w:val="none"/>
              </w:rPr>
            </w:pPr>
            <w:r>
              <w:rPr>
                <w:rFonts w:ascii="Times New Roman" w:hAnsi="Times New Roman" w:cs="Times New Roman"/>
                <w:b/>
                <w:bCs/>
                <w:color w:val="auto"/>
                <w:sz w:val="24"/>
                <w:szCs w:val="24"/>
                <w:highlight w:val="none"/>
                <w:shd w:val="clear" w:color="auto" w:fill="FFFFFF"/>
              </w:rPr>
              <w:t>RMSE</w:t>
            </w:r>
          </w:p>
        </w:tc>
        <w:tc>
          <w:tcPr>
            <w:tcW w:w="1028" w:type="dxa"/>
            <w:tcBorders>
              <w:top w:val="single" w:color="auto" w:sz="6" w:space="0"/>
              <w:left w:val="nil"/>
              <w:bottom w:val="single" w:color="auto" w:sz="6" w:space="0"/>
              <w:right w:val="nil"/>
            </w:tcBorders>
            <w:vAlign w:val="center"/>
          </w:tcPr>
          <w:p w14:paraId="36C39E44">
            <w:pPr>
              <w:keepNext w:val="0"/>
              <w:keepLines w:val="0"/>
              <w:pageBreakBefore w:val="0"/>
              <w:shd w:val="clear"/>
              <w:kinsoku/>
              <w:wordWrap/>
              <w:overflowPunct/>
              <w:topLinePunct w:val="0"/>
              <w:autoSpaceDE/>
              <w:autoSpaceDN/>
              <w:bidi w:val="0"/>
              <w:adjustRightInd/>
              <w:spacing w:line="360" w:lineRule="auto"/>
              <w:jc w:val="center"/>
              <w:textAlignment w:val="auto"/>
              <w:rPr>
                <w:rFonts w:ascii="Times New Roman" w:hAnsi="Times New Roman" w:eastAsia="宋体" w:cs="Times New Roman"/>
                <w:color w:val="auto"/>
                <w:kern w:val="0"/>
                <w:sz w:val="24"/>
                <w:szCs w:val="24"/>
                <w:highlight w:val="none"/>
              </w:rPr>
            </w:pPr>
            <w:r>
              <w:rPr>
                <w:rFonts w:ascii="Times New Roman" w:hAnsi="Times New Roman" w:cs="Times New Roman"/>
                <w:b/>
                <w:bCs/>
                <w:color w:val="auto"/>
                <w:sz w:val="24"/>
                <w:szCs w:val="24"/>
                <w:highlight w:val="none"/>
                <w:shd w:val="clear" w:color="auto" w:fill="FFFFFF"/>
              </w:rPr>
              <w:t>R</w:t>
            </w:r>
            <w:r>
              <w:rPr>
                <w:rFonts w:ascii="Times New Roman" w:hAnsi="Times New Roman" w:cs="Times New Roman"/>
                <w:b/>
                <w:bCs/>
                <w:color w:val="auto"/>
                <w:sz w:val="24"/>
                <w:szCs w:val="24"/>
                <w:highlight w:val="none"/>
                <w:shd w:val="clear" w:color="auto" w:fill="FFFFFF"/>
                <w:vertAlign w:val="superscript"/>
              </w:rPr>
              <w:t>2</w:t>
            </w:r>
          </w:p>
        </w:tc>
        <w:tc>
          <w:tcPr>
            <w:tcW w:w="1015" w:type="dxa"/>
            <w:tcBorders>
              <w:top w:val="single" w:color="auto" w:sz="6" w:space="0"/>
              <w:left w:val="nil"/>
              <w:bottom w:val="single" w:color="auto" w:sz="6" w:space="0"/>
              <w:right w:val="nil"/>
            </w:tcBorders>
            <w:vAlign w:val="center"/>
          </w:tcPr>
          <w:p w14:paraId="24B76E7A">
            <w:pPr>
              <w:keepNext w:val="0"/>
              <w:keepLines w:val="0"/>
              <w:pageBreakBefore w:val="0"/>
              <w:shd w:val="clear"/>
              <w:kinsoku/>
              <w:wordWrap/>
              <w:overflowPunct/>
              <w:topLinePunct w:val="0"/>
              <w:autoSpaceDE/>
              <w:autoSpaceDN/>
              <w:bidi w:val="0"/>
              <w:adjustRightInd/>
              <w:spacing w:line="360" w:lineRule="auto"/>
              <w:jc w:val="center"/>
              <w:textAlignment w:val="auto"/>
              <w:rPr>
                <w:rFonts w:ascii="Times New Roman" w:hAnsi="Times New Roman" w:eastAsia="宋体" w:cs="Times New Roman"/>
                <w:color w:val="auto"/>
                <w:kern w:val="0"/>
                <w:sz w:val="24"/>
                <w:szCs w:val="24"/>
                <w:highlight w:val="none"/>
              </w:rPr>
            </w:pPr>
            <w:r>
              <w:rPr>
                <w:rFonts w:ascii="Times New Roman" w:hAnsi="Times New Roman" w:cs="Times New Roman"/>
                <w:b/>
                <w:bCs/>
                <w:color w:val="auto"/>
                <w:sz w:val="24"/>
                <w:szCs w:val="24"/>
                <w:highlight w:val="none"/>
                <w:shd w:val="clear" w:color="auto" w:fill="FFFFFF"/>
              </w:rPr>
              <w:t>RMSE</w:t>
            </w:r>
          </w:p>
        </w:tc>
        <w:tc>
          <w:tcPr>
            <w:tcW w:w="937" w:type="dxa"/>
            <w:tcBorders>
              <w:top w:val="single" w:color="auto" w:sz="6" w:space="0"/>
              <w:left w:val="nil"/>
              <w:bottom w:val="single" w:color="auto" w:sz="6" w:space="0"/>
              <w:right w:val="nil"/>
            </w:tcBorders>
            <w:vAlign w:val="center"/>
          </w:tcPr>
          <w:p w14:paraId="7B822F32">
            <w:pPr>
              <w:keepNext w:val="0"/>
              <w:keepLines w:val="0"/>
              <w:pageBreakBefore w:val="0"/>
              <w:shd w:val="clear"/>
              <w:kinsoku/>
              <w:wordWrap/>
              <w:overflowPunct/>
              <w:topLinePunct w:val="0"/>
              <w:autoSpaceDE/>
              <w:autoSpaceDN/>
              <w:bidi w:val="0"/>
              <w:adjustRightInd/>
              <w:spacing w:line="360" w:lineRule="auto"/>
              <w:jc w:val="center"/>
              <w:textAlignment w:val="auto"/>
              <w:rPr>
                <w:rFonts w:ascii="Times New Roman" w:hAnsi="Times New Roman" w:eastAsia="宋体" w:cs="Times New Roman"/>
                <w:color w:val="auto"/>
                <w:kern w:val="0"/>
                <w:sz w:val="24"/>
                <w:szCs w:val="24"/>
                <w:highlight w:val="none"/>
              </w:rPr>
            </w:pPr>
            <w:r>
              <w:rPr>
                <w:rFonts w:ascii="Times New Roman" w:hAnsi="Times New Roman" w:cs="Times New Roman"/>
                <w:b/>
                <w:bCs/>
                <w:color w:val="auto"/>
                <w:sz w:val="24"/>
                <w:szCs w:val="24"/>
                <w:highlight w:val="none"/>
                <w:shd w:val="clear" w:color="auto" w:fill="FFFFFF"/>
              </w:rPr>
              <w:t>R</w:t>
            </w:r>
            <w:r>
              <w:rPr>
                <w:rFonts w:ascii="Times New Roman" w:hAnsi="Times New Roman" w:cs="Times New Roman"/>
                <w:b/>
                <w:bCs/>
                <w:color w:val="auto"/>
                <w:sz w:val="24"/>
                <w:szCs w:val="24"/>
                <w:highlight w:val="none"/>
                <w:shd w:val="clear" w:color="auto" w:fill="FFFFFF"/>
                <w:vertAlign w:val="superscript"/>
              </w:rPr>
              <w:t>2</w:t>
            </w:r>
          </w:p>
        </w:tc>
      </w:tr>
      <w:tr w14:paraId="68089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598" w:type="dxa"/>
            <w:vMerge w:val="restart"/>
            <w:tcBorders>
              <w:top w:val="single" w:color="auto" w:sz="6" w:space="0"/>
              <w:left w:val="nil"/>
              <w:bottom w:val="nil"/>
              <w:right w:val="single" w:color="auto" w:sz="6" w:space="0"/>
            </w:tcBorders>
            <w:vAlign w:val="center"/>
          </w:tcPr>
          <w:p w14:paraId="70142A62">
            <w:pPr>
              <w:keepNext w:val="0"/>
              <w:keepLines w:val="0"/>
              <w:pageBreakBefore w:val="0"/>
              <w:widowControl/>
              <w:shd w:val="clear" w:color="auto"/>
              <w:kinsoku/>
              <w:wordWrap/>
              <w:overflowPunct/>
              <w:topLinePunct w:val="0"/>
              <w:autoSpaceDE/>
              <w:autoSpaceDN/>
              <w:bidi w:val="0"/>
              <w:adjustRightInd/>
              <w:spacing w:line="360" w:lineRule="auto"/>
              <w:jc w:val="center"/>
              <w:textAlignment w:val="auto"/>
              <w:rPr>
                <w:rFonts w:ascii="Times New Roman" w:hAnsi="Times New Roman" w:eastAsia="宋体" w:cs="Times New Roman"/>
                <w:color w:val="auto"/>
                <w:kern w:val="0"/>
                <w:sz w:val="24"/>
                <w:szCs w:val="24"/>
                <w:highlight w:val="none"/>
              </w:rPr>
            </w:pPr>
            <w:r>
              <w:rPr>
                <w:rFonts w:hint="eastAsia" w:ascii="Times New Roman" w:hAnsi="Times New Roman" w:eastAsia="宋体" w:cs="Times New Roman"/>
                <w:color w:val="auto"/>
                <w:kern w:val="0"/>
                <w:sz w:val="24"/>
                <w:szCs w:val="24"/>
                <w:highlight w:val="none"/>
              </w:rPr>
              <w:t>1d</w:t>
            </w:r>
          </w:p>
        </w:tc>
        <w:tc>
          <w:tcPr>
            <w:tcW w:w="1405" w:type="dxa"/>
            <w:tcBorders>
              <w:top w:val="single" w:color="auto" w:sz="6" w:space="0"/>
              <w:left w:val="single" w:color="auto" w:sz="6" w:space="0"/>
              <w:bottom w:val="nil"/>
              <w:right w:val="single" w:color="auto" w:sz="6" w:space="0"/>
            </w:tcBorders>
            <w:vAlign w:val="center"/>
          </w:tcPr>
          <w:p w14:paraId="55830562">
            <w:pPr>
              <w:keepNext w:val="0"/>
              <w:keepLines w:val="0"/>
              <w:pageBreakBefore w:val="0"/>
              <w:shd w:val="clear"/>
              <w:kinsoku/>
              <w:wordWrap/>
              <w:overflowPunct/>
              <w:topLinePunct w:val="0"/>
              <w:autoSpaceDE/>
              <w:autoSpaceDN/>
              <w:bidi w:val="0"/>
              <w:adjustRightInd/>
              <w:spacing w:line="360" w:lineRule="auto"/>
              <w:jc w:val="center"/>
              <w:textAlignment w:val="auto"/>
              <w:rPr>
                <w:rFonts w:ascii="Times New Roman" w:hAnsi="Times New Roman" w:eastAsia="宋体" w:cs="Times New Roman"/>
                <w:color w:val="auto"/>
                <w:kern w:val="0"/>
                <w:sz w:val="24"/>
                <w:szCs w:val="24"/>
                <w:highlight w:val="none"/>
              </w:rPr>
            </w:pPr>
            <w:r>
              <w:rPr>
                <w:rFonts w:hint="eastAsia" w:ascii="Times New Roman" w:hAnsi="Times New Roman" w:cs="Times New Roman"/>
                <w:color w:val="auto"/>
                <w:sz w:val="24"/>
                <w:szCs w:val="24"/>
                <w:highlight w:val="none"/>
              </w:rPr>
              <w:t>F</w:t>
            </w:r>
            <w:r>
              <w:rPr>
                <w:rFonts w:ascii="Times New Roman" w:hAnsi="Times New Roman" w:cs="Times New Roman"/>
                <w:color w:val="auto"/>
                <w:sz w:val="24"/>
                <w:szCs w:val="24"/>
                <w:highlight w:val="none"/>
              </w:rPr>
              <w:t>ull-</w:t>
            </w:r>
            <w:r>
              <w:rPr>
                <w:rFonts w:hint="eastAsia" w:ascii="Times New Roman" w:hAnsi="Times New Roman" w:cs="Times New Roman"/>
                <w:color w:val="auto"/>
                <w:sz w:val="24"/>
                <w:szCs w:val="24"/>
                <w:highlight w:val="none"/>
              </w:rPr>
              <w:t>F</w:t>
            </w:r>
            <w:r>
              <w:rPr>
                <w:rFonts w:ascii="Times New Roman" w:hAnsi="Times New Roman" w:cs="Times New Roman"/>
                <w:color w:val="auto"/>
                <w:sz w:val="24"/>
                <w:szCs w:val="24"/>
                <w:highlight w:val="none"/>
              </w:rPr>
              <w:t>actor</w:t>
            </w:r>
          </w:p>
        </w:tc>
        <w:tc>
          <w:tcPr>
            <w:tcW w:w="937" w:type="dxa"/>
            <w:tcBorders>
              <w:top w:val="single" w:color="auto" w:sz="6" w:space="0"/>
              <w:left w:val="single" w:color="auto" w:sz="6" w:space="0"/>
              <w:bottom w:val="nil"/>
              <w:right w:val="nil"/>
            </w:tcBorders>
            <w:vAlign w:val="center"/>
          </w:tcPr>
          <w:p w14:paraId="571B2942">
            <w:pPr>
              <w:keepNext w:val="0"/>
              <w:keepLines w:val="0"/>
              <w:pageBreakBefore w:val="0"/>
              <w:shd w:val="clear"/>
              <w:kinsoku/>
              <w:wordWrap/>
              <w:overflowPunct/>
              <w:topLinePunct w:val="0"/>
              <w:autoSpaceDE/>
              <w:autoSpaceDN/>
              <w:bidi w:val="0"/>
              <w:adjustRightInd/>
              <w:spacing w:line="360" w:lineRule="auto"/>
              <w:jc w:val="center"/>
              <w:textAlignment w:val="auto"/>
              <w:rPr>
                <w:rFonts w:ascii="Times New Roman" w:hAnsi="Times New Roman" w:eastAsia="宋体" w:cs="Times New Roman"/>
                <w:color w:val="auto"/>
                <w:kern w:val="0"/>
                <w:sz w:val="24"/>
                <w:szCs w:val="24"/>
                <w:highlight w:val="none"/>
              </w:rPr>
            </w:pPr>
            <w:r>
              <w:rPr>
                <w:rFonts w:ascii="Times New Roman" w:hAnsi="Times New Roman" w:cs="Times New Roman"/>
                <w:color w:val="auto"/>
                <w:sz w:val="24"/>
                <w:szCs w:val="24"/>
                <w:highlight w:val="none"/>
                <w:shd w:val="clear" w:color="auto" w:fill="FFFFFF"/>
              </w:rPr>
              <w:t>0.38</w:t>
            </w:r>
            <w:r>
              <w:rPr>
                <w:rFonts w:hint="eastAsia" w:ascii="Times New Roman" w:hAnsi="Times New Roman" w:cs="Times New Roman"/>
                <w:color w:val="auto"/>
                <w:sz w:val="24"/>
                <w:szCs w:val="24"/>
                <w:highlight w:val="none"/>
                <w:shd w:val="clear" w:color="auto" w:fill="FFFFFF"/>
              </w:rPr>
              <w:t>04</w:t>
            </w:r>
          </w:p>
        </w:tc>
        <w:tc>
          <w:tcPr>
            <w:tcW w:w="983" w:type="dxa"/>
            <w:tcBorders>
              <w:top w:val="single" w:color="auto" w:sz="6" w:space="0"/>
              <w:left w:val="nil"/>
              <w:bottom w:val="nil"/>
              <w:right w:val="nil"/>
            </w:tcBorders>
            <w:vAlign w:val="center"/>
          </w:tcPr>
          <w:p w14:paraId="32D2CAB7">
            <w:pPr>
              <w:keepNext w:val="0"/>
              <w:keepLines w:val="0"/>
              <w:pageBreakBefore w:val="0"/>
              <w:shd w:val="clear"/>
              <w:kinsoku/>
              <w:wordWrap/>
              <w:overflowPunct/>
              <w:topLinePunct w:val="0"/>
              <w:autoSpaceDE/>
              <w:autoSpaceDN/>
              <w:bidi w:val="0"/>
              <w:adjustRightInd/>
              <w:spacing w:line="360" w:lineRule="auto"/>
              <w:jc w:val="center"/>
              <w:textAlignment w:val="auto"/>
              <w:rPr>
                <w:rFonts w:ascii="Times New Roman" w:hAnsi="Times New Roman" w:eastAsia="宋体" w:cs="Times New Roman"/>
                <w:color w:val="auto"/>
                <w:kern w:val="0"/>
                <w:sz w:val="24"/>
                <w:szCs w:val="24"/>
                <w:highlight w:val="none"/>
              </w:rPr>
            </w:pPr>
            <w:r>
              <w:rPr>
                <w:rFonts w:ascii="Times New Roman" w:hAnsi="Times New Roman" w:cs="Times New Roman"/>
                <w:color w:val="auto"/>
                <w:sz w:val="24"/>
                <w:szCs w:val="24"/>
                <w:highlight w:val="none"/>
                <w:shd w:val="clear" w:color="auto" w:fill="FFFFFF"/>
              </w:rPr>
              <w:t>0.972</w:t>
            </w:r>
            <w:r>
              <w:rPr>
                <w:rFonts w:hint="eastAsia" w:ascii="Times New Roman" w:hAnsi="Times New Roman" w:cs="Times New Roman"/>
                <w:color w:val="auto"/>
                <w:sz w:val="24"/>
                <w:szCs w:val="24"/>
                <w:highlight w:val="none"/>
                <w:shd w:val="clear" w:color="auto" w:fill="FFFFFF"/>
              </w:rPr>
              <w:t>5</w:t>
            </w:r>
          </w:p>
        </w:tc>
        <w:tc>
          <w:tcPr>
            <w:tcW w:w="1212" w:type="dxa"/>
            <w:tcBorders>
              <w:top w:val="single" w:color="auto" w:sz="6" w:space="0"/>
              <w:left w:val="nil"/>
              <w:bottom w:val="nil"/>
              <w:right w:val="nil"/>
            </w:tcBorders>
            <w:vAlign w:val="center"/>
          </w:tcPr>
          <w:p w14:paraId="13212276">
            <w:pPr>
              <w:keepNext w:val="0"/>
              <w:keepLines w:val="0"/>
              <w:pageBreakBefore w:val="0"/>
              <w:shd w:val="clear"/>
              <w:kinsoku/>
              <w:wordWrap/>
              <w:overflowPunct/>
              <w:topLinePunct w:val="0"/>
              <w:autoSpaceDE/>
              <w:autoSpaceDN/>
              <w:bidi w:val="0"/>
              <w:adjustRightInd/>
              <w:spacing w:line="360" w:lineRule="auto"/>
              <w:jc w:val="center"/>
              <w:textAlignment w:val="auto"/>
              <w:rPr>
                <w:rFonts w:ascii="Times New Roman" w:hAnsi="Times New Roman" w:eastAsia="宋体" w:cs="Times New Roman"/>
                <w:color w:val="auto"/>
                <w:kern w:val="0"/>
                <w:sz w:val="24"/>
                <w:szCs w:val="24"/>
                <w:highlight w:val="none"/>
              </w:rPr>
            </w:pPr>
            <w:r>
              <w:rPr>
                <w:rFonts w:ascii="Times New Roman" w:hAnsi="Times New Roman" w:cs="Times New Roman"/>
                <w:color w:val="auto"/>
                <w:sz w:val="24"/>
                <w:szCs w:val="24"/>
                <w:highlight w:val="none"/>
                <w:shd w:val="clear" w:color="auto" w:fill="FFFFFF"/>
              </w:rPr>
              <w:t>0.1</w:t>
            </w:r>
            <w:r>
              <w:rPr>
                <w:rFonts w:hint="eastAsia" w:ascii="Times New Roman" w:hAnsi="Times New Roman" w:cs="Times New Roman"/>
                <w:color w:val="auto"/>
                <w:sz w:val="24"/>
                <w:szCs w:val="24"/>
                <w:highlight w:val="none"/>
                <w:shd w:val="clear" w:color="auto" w:fill="FFFFFF"/>
              </w:rPr>
              <w:t>633</w:t>
            </w:r>
          </w:p>
        </w:tc>
        <w:tc>
          <w:tcPr>
            <w:tcW w:w="1028" w:type="dxa"/>
            <w:tcBorders>
              <w:top w:val="single" w:color="auto" w:sz="6" w:space="0"/>
              <w:left w:val="nil"/>
              <w:bottom w:val="nil"/>
              <w:right w:val="nil"/>
            </w:tcBorders>
            <w:vAlign w:val="center"/>
          </w:tcPr>
          <w:p w14:paraId="33A5F6AF">
            <w:pPr>
              <w:keepNext w:val="0"/>
              <w:keepLines w:val="0"/>
              <w:pageBreakBefore w:val="0"/>
              <w:shd w:val="clear"/>
              <w:kinsoku/>
              <w:wordWrap/>
              <w:overflowPunct/>
              <w:topLinePunct w:val="0"/>
              <w:autoSpaceDE/>
              <w:autoSpaceDN/>
              <w:bidi w:val="0"/>
              <w:adjustRightInd/>
              <w:spacing w:line="360" w:lineRule="auto"/>
              <w:jc w:val="center"/>
              <w:textAlignment w:val="auto"/>
              <w:rPr>
                <w:rFonts w:ascii="Times New Roman" w:hAnsi="Times New Roman" w:eastAsia="宋体" w:cs="Times New Roman"/>
                <w:color w:val="auto"/>
                <w:kern w:val="0"/>
                <w:sz w:val="24"/>
                <w:szCs w:val="24"/>
                <w:highlight w:val="none"/>
              </w:rPr>
            </w:pPr>
            <w:r>
              <w:rPr>
                <w:rFonts w:ascii="Times New Roman" w:hAnsi="Times New Roman" w:cs="Times New Roman"/>
                <w:color w:val="auto"/>
                <w:sz w:val="24"/>
                <w:szCs w:val="24"/>
                <w:highlight w:val="none"/>
                <w:shd w:val="clear" w:color="auto" w:fill="FFFFFF"/>
              </w:rPr>
              <w:t>0.9</w:t>
            </w:r>
            <w:r>
              <w:rPr>
                <w:rFonts w:hint="eastAsia" w:ascii="Times New Roman" w:hAnsi="Times New Roman" w:cs="Times New Roman"/>
                <w:color w:val="auto"/>
                <w:sz w:val="24"/>
                <w:szCs w:val="24"/>
                <w:highlight w:val="none"/>
                <w:shd w:val="clear" w:color="auto" w:fill="FFFFFF"/>
              </w:rPr>
              <w:t>182</w:t>
            </w:r>
          </w:p>
        </w:tc>
        <w:tc>
          <w:tcPr>
            <w:tcW w:w="1015" w:type="dxa"/>
            <w:tcBorders>
              <w:top w:val="single" w:color="auto" w:sz="6" w:space="0"/>
              <w:left w:val="nil"/>
              <w:bottom w:val="nil"/>
              <w:right w:val="nil"/>
            </w:tcBorders>
            <w:vAlign w:val="center"/>
          </w:tcPr>
          <w:p w14:paraId="6D03AC86">
            <w:pPr>
              <w:keepNext w:val="0"/>
              <w:keepLines w:val="0"/>
              <w:pageBreakBefore w:val="0"/>
              <w:shd w:val="clear"/>
              <w:kinsoku/>
              <w:wordWrap/>
              <w:overflowPunct/>
              <w:topLinePunct w:val="0"/>
              <w:autoSpaceDE/>
              <w:autoSpaceDN/>
              <w:bidi w:val="0"/>
              <w:adjustRightInd/>
              <w:spacing w:line="360" w:lineRule="auto"/>
              <w:jc w:val="center"/>
              <w:textAlignment w:val="auto"/>
              <w:rPr>
                <w:rFonts w:ascii="Times New Roman" w:hAnsi="Times New Roman" w:eastAsia="宋体" w:cs="Times New Roman"/>
                <w:color w:val="auto"/>
                <w:kern w:val="0"/>
                <w:sz w:val="24"/>
                <w:szCs w:val="24"/>
                <w:highlight w:val="none"/>
              </w:rPr>
            </w:pPr>
            <w:r>
              <w:rPr>
                <w:rFonts w:ascii="Times New Roman" w:hAnsi="Times New Roman" w:cs="Times New Roman"/>
                <w:color w:val="auto"/>
                <w:sz w:val="24"/>
                <w:szCs w:val="24"/>
                <w:highlight w:val="none"/>
                <w:shd w:val="clear" w:color="auto" w:fill="FFFFFF"/>
              </w:rPr>
              <w:t>0.18</w:t>
            </w:r>
            <w:r>
              <w:rPr>
                <w:rFonts w:hint="eastAsia" w:ascii="Times New Roman" w:hAnsi="Times New Roman" w:cs="Times New Roman"/>
                <w:color w:val="auto"/>
                <w:sz w:val="24"/>
                <w:szCs w:val="24"/>
                <w:highlight w:val="none"/>
                <w:shd w:val="clear" w:color="auto" w:fill="FFFFFF"/>
              </w:rPr>
              <w:t>39</w:t>
            </w:r>
          </w:p>
        </w:tc>
        <w:tc>
          <w:tcPr>
            <w:tcW w:w="937" w:type="dxa"/>
            <w:tcBorders>
              <w:top w:val="single" w:color="auto" w:sz="6" w:space="0"/>
              <w:left w:val="nil"/>
              <w:bottom w:val="nil"/>
              <w:right w:val="nil"/>
            </w:tcBorders>
            <w:vAlign w:val="center"/>
          </w:tcPr>
          <w:p w14:paraId="303C1136">
            <w:pPr>
              <w:keepNext w:val="0"/>
              <w:keepLines w:val="0"/>
              <w:pageBreakBefore w:val="0"/>
              <w:shd w:val="clear"/>
              <w:kinsoku/>
              <w:wordWrap/>
              <w:overflowPunct/>
              <w:topLinePunct w:val="0"/>
              <w:autoSpaceDE/>
              <w:autoSpaceDN/>
              <w:bidi w:val="0"/>
              <w:adjustRightInd/>
              <w:spacing w:line="360" w:lineRule="auto"/>
              <w:jc w:val="center"/>
              <w:textAlignment w:val="auto"/>
              <w:rPr>
                <w:rFonts w:ascii="Times New Roman" w:hAnsi="Times New Roman" w:eastAsia="宋体" w:cs="Times New Roman"/>
                <w:color w:val="auto"/>
                <w:kern w:val="0"/>
                <w:sz w:val="24"/>
                <w:szCs w:val="24"/>
                <w:highlight w:val="none"/>
              </w:rPr>
            </w:pPr>
            <w:r>
              <w:rPr>
                <w:rFonts w:ascii="Times New Roman" w:hAnsi="Times New Roman" w:cs="Times New Roman"/>
                <w:color w:val="auto"/>
                <w:sz w:val="24"/>
                <w:szCs w:val="24"/>
                <w:highlight w:val="none"/>
                <w:shd w:val="clear" w:color="auto" w:fill="FFFFFF"/>
              </w:rPr>
              <w:t>0.91</w:t>
            </w:r>
            <w:r>
              <w:rPr>
                <w:rFonts w:hint="eastAsia" w:ascii="Times New Roman" w:hAnsi="Times New Roman" w:cs="Times New Roman"/>
                <w:color w:val="auto"/>
                <w:sz w:val="24"/>
                <w:szCs w:val="24"/>
                <w:highlight w:val="none"/>
                <w:shd w:val="clear" w:color="auto" w:fill="FFFFFF"/>
              </w:rPr>
              <w:t>71</w:t>
            </w:r>
          </w:p>
        </w:tc>
      </w:tr>
      <w:tr w14:paraId="3B3CB0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598" w:type="dxa"/>
            <w:vMerge w:val="continue"/>
            <w:tcBorders>
              <w:top w:val="nil"/>
              <w:left w:val="nil"/>
              <w:bottom w:val="nil"/>
              <w:right w:val="single" w:color="auto" w:sz="6" w:space="0"/>
            </w:tcBorders>
            <w:vAlign w:val="center"/>
          </w:tcPr>
          <w:p w14:paraId="1B4D8881">
            <w:pPr>
              <w:keepNext w:val="0"/>
              <w:keepLines w:val="0"/>
              <w:pageBreakBefore w:val="0"/>
              <w:widowControl/>
              <w:shd w:val="clear" w:color="auto"/>
              <w:kinsoku/>
              <w:wordWrap/>
              <w:overflowPunct/>
              <w:topLinePunct w:val="0"/>
              <w:autoSpaceDE/>
              <w:autoSpaceDN/>
              <w:bidi w:val="0"/>
              <w:adjustRightInd/>
              <w:spacing w:line="360" w:lineRule="auto"/>
              <w:ind w:firstLine="420"/>
              <w:jc w:val="center"/>
              <w:textAlignment w:val="auto"/>
              <w:rPr>
                <w:rFonts w:ascii="Times New Roman" w:hAnsi="Times New Roman" w:eastAsia="宋体" w:cs="Times New Roman"/>
                <w:color w:val="auto"/>
                <w:kern w:val="0"/>
                <w:sz w:val="24"/>
                <w:szCs w:val="24"/>
                <w:highlight w:val="none"/>
              </w:rPr>
            </w:pPr>
          </w:p>
        </w:tc>
        <w:tc>
          <w:tcPr>
            <w:tcW w:w="1405" w:type="dxa"/>
            <w:tcBorders>
              <w:top w:val="nil"/>
              <w:left w:val="single" w:color="auto" w:sz="6" w:space="0"/>
              <w:bottom w:val="nil"/>
              <w:right w:val="single" w:color="auto" w:sz="6" w:space="0"/>
            </w:tcBorders>
            <w:vAlign w:val="center"/>
          </w:tcPr>
          <w:p w14:paraId="45270F7B">
            <w:pPr>
              <w:keepNext w:val="0"/>
              <w:keepLines w:val="0"/>
              <w:pageBreakBefore w:val="0"/>
              <w:shd w:val="clear"/>
              <w:kinsoku/>
              <w:wordWrap/>
              <w:overflowPunct/>
              <w:topLinePunct w:val="0"/>
              <w:autoSpaceDE/>
              <w:autoSpaceDN/>
              <w:bidi w:val="0"/>
              <w:adjustRightInd/>
              <w:spacing w:line="360" w:lineRule="auto"/>
              <w:jc w:val="center"/>
              <w:textAlignment w:val="auto"/>
              <w:rPr>
                <w:rFonts w:ascii="Times New Roman" w:hAnsi="Times New Roman" w:eastAsia="宋体" w:cs="Times New Roman"/>
                <w:color w:val="auto"/>
                <w:kern w:val="0"/>
                <w:sz w:val="24"/>
                <w:szCs w:val="24"/>
                <w:highlight w:val="none"/>
              </w:rPr>
            </w:pPr>
            <w:r>
              <w:rPr>
                <w:rFonts w:hint="eastAsia" w:ascii="Times New Roman" w:hAnsi="Times New Roman"/>
                <w:color w:val="auto"/>
                <w:sz w:val="24"/>
                <w:szCs w:val="24"/>
                <w:highlight w:val="none"/>
              </w:rPr>
              <w:t>Core</w:t>
            </w:r>
            <w:r>
              <w:rPr>
                <w:rFonts w:ascii="Times New Roman" w:hAnsi="Times New Roman"/>
                <w:color w:val="auto"/>
                <w:sz w:val="24"/>
                <w:szCs w:val="24"/>
                <w:highlight w:val="none"/>
              </w:rPr>
              <w:t>‑</w:t>
            </w:r>
            <w:r>
              <w:rPr>
                <w:rFonts w:hint="eastAsia" w:ascii="Times New Roman" w:hAnsi="Times New Roman"/>
                <w:color w:val="auto"/>
                <w:sz w:val="24"/>
                <w:szCs w:val="24"/>
                <w:highlight w:val="none"/>
              </w:rPr>
              <w:t>F</w:t>
            </w:r>
            <w:r>
              <w:rPr>
                <w:rFonts w:ascii="Times New Roman" w:hAnsi="Times New Roman"/>
                <w:color w:val="auto"/>
                <w:sz w:val="24"/>
                <w:szCs w:val="24"/>
                <w:highlight w:val="none"/>
              </w:rPr>
              <w:t>actor</w:t>
            </w:r>
          </w:p>
        </w:tc>
        <w:tc>
          <w:tcPr>
            <w:tcW w:w="937" w:type="dxa"/>
            <w:tcBorders>
              <w:top w:val="nil"/>
              <w:left w:val="single" w:color="auto" w:sz="6" w:space="0"/>
              <w:bottom w:val="nil"/>
              <w:right w:val="nil"/>
            </w:tcBorders>
            <w:vAlign w:val="center"/>
          </w:tcPr>
          <w:p w14:paraId="67C88593">
            <w:pPr>
              <w:keepNext w:val="0"/>
              <w:keepLines w:val="0"/>
              <w:pageBreakBefore w:val="0"/>
              <w:shd w:val="clear"/>
              <w:kinsoku/>
              <w:wordWrap/>
              <w:overflowPunct/>
              <w:topLinePunct w:val="0"/>
              <w:autoSpaceDE/>
              <w:autoSpaceDN/>
              <w:bidi w:val="0"/>
              <w:adjustRightInd/>
              <w:spacing w:line="360" w:lineRule="auto"/>
              <w:jc w:val="center"/>
              <w:textAlignment w:val="auto"/>
              <w:rPr>
                <w:rFonts w:ascii="Times New Roman" w:hAnsi="Times New Roman" w:eastAsia="宋体" w:cs="Times New Roman"/>
                <w:color w:val="auto"/>
                <w:kern w:val="0"/>
                <w:sz w:val="24"/>
                <w:szCs w:val="24"/>
                <w:highlight w:val="none"/>
              </w:rPr>
            </w:pPr>
            <w:r>
              <w:rPr>
                <w:rFonts w:ascii="Times New Roman" w:hAnsi="Times New Roman" w:cs="Times New Roman"/>
                <w:color w:val="auto"/>
                <w:sz w:val="24"/>
                <w:szCs w:val="24"/>
                <w:highlight w:val="none"/>
                <w:shd w:val="clear" w:color="auto" w:fill="FFFFFF"/>
              </w:rPr>
              <w:t>0.4</w:t>
            </w:r>
            <w:r>
              <w:rPr>
                <w:rFonts w:hint="eastAsia" w:ascii="Times New Roman" w:hAnsi="Times New Roman" w:cs="Times New Roman"/>
                <w:color w:val="auto"/>
                <w:sz w:val="24"/>
                <w:szCs w:val="24"/>
                <w:highlight w:val="none"/>
                <w:shd w:val="clear" w:color="auto" w:fill="FFFFFF"/>
              </w:rPr>
              <w:t>194</w:t>
            </w:r>
          </w:p>
        </w:tc>
        <w:tc>
          <w:tcPr>
            <w:tcW w:w="983" w:type="dxa"/>
            <w:tcBorders>
              <w:top w:val="nil"/>
              <w:left w:val="nil"/>
              <w:bottom w:val="nil"/>
              <w:right w:val="nil"/>
            </w:tcBorders>
            <w:vAlign w:val="center"/>
          </w:tcPr>
          <w:p w14:paraId="2436D62F">
            <w:pPr>
              <w:keepNext w:val="0"/>
              <w:keepLines w:val="0"/>
              <w:pageBreakBefore w:val="0"/>
              <w:shd w:val="clear"/>
              <w:kinsoku/>
              <w:wordWrap/>
              <w:overflowPunct/>
              <w:topLinePunct w:val="0"/>
              <w:autoSpaceDE/>
              <w:autoSpaceDN/>
              <w:bidi w:val="0"/>
              <w:adjustRightInd/>
              <w:spacing w:line="360" w:lineRule="auto"/>
              <w:jc w:val="center"/>
              <w:textAlignment w:val="auto"/>
              <w:rPr>
                <w:rFonts w:ascii="Times New Roman" w:hAnsi="Times New Roman" w:eastAsia="宋体" w:cs="Times New Roman"/>
                <w:color w:val="auto"/>
                <w:kern w:val="0"/>
                <w:sz w:val="24"/>
                <w:szCs w:val="24"/>
                <w:highlight w:val="none"/>
              </w:rPr>
            </w:pPr>
            <w:r>
              <w:rPr>
                <w:rFonts w:ascii="Times New Roman" w:hAnsi="Times New Roman" w:cs="Times New Roman"/>
                <w:color w:val="auto"/>
                <w:sz w:val="24"/>
                <w:szCs w:val="24"/>
                <w:highlight w:val="none"/>
                <w:shd w:val="clear" w:color="auto" w:fill="FFFFFF"/>
              </w:rPr>
              <w:t>0.96</w:t>
            </w:r>
            <w:r>
              <w:rPr>
                <w:rFonts w:hint="eastAsia" w:ascii="Times New Roman" w:hAnsi="Times New Roman" w:cs="Times New Roman"/>
                <w:color w:val="auto"/>
                <w:sz w:val="24"/>
                <w:szCs w:val="24"/>
                <w:highlight w:val="none"/>
                <w:shd w:val="clear" w:color="auto" w:fill="FFFFFF"/>
              </w:rPr>
              <w:t>66</w:t>
            </w:r>
          </w:p>
        </w:tc>
        <w:tc>
          <w:tcPr>
            <w:tcW w:w="1212" w:type="dxa"/>
            <w:tcBorders>
              <w:top w:val="nil"/>
              <w:left w:val="nil"/>
              <w:bottom w:val="nil"/>
              <w:right w:val="nil"/>
            </w:tcBorders>
            <w:vAlign w:val="center"/>
          </w:tcPr>
          <w:p w14:paraId="6B9374E7">
            <w:pPr>
              <w:keepNext w:val="0"/>
              <w:keepLines w:val="0"/>
              <w:pageBreakBefore w:val="0"/>
              <w:shd w:val="clear"/>
              <w:kinsoku/>
              <w:wordWrap/>
              <w:overflowPunct/>
              <w:topLinePunct w:val="0"/>
              <w:autoSpaceDE/>
              <w:autoSpaceDN/>
              <w:bidi w:val="0"/>
              <w:adjustRightInd/>
              <w:spacing w:line="360" w:lineRule="auto"/>
              <w:jc w:val="center"/>
              <w:textAlignment w:val="auto"/>
              <w:rPr>
                <w:rFonts w:ascii="Times New Roman" w:hAnsi="Times New Roman" w:eastAsia="宋体" w:cs="Times New Roman"/>
                <w:color w:val="auto"/>
                <w:kern w:val="0"/>
                <w:sz w:val="24"/>
                <w:szCs w:val="24"/>
                <w:highlight w:val="none"/>
              </w:rPr>
            </w:pPr>
            <w:r>
              <w:rPr>
                <w:rFonts w:ascii="Times New Roman" w:hAnsi="Times New Roman" w:cs="Times New Roman"/>
                <w:color w:val="auto"/>
                <w:sz w:val="24"/>
                <w:szCs w:val="24"/>
                <w:highlight w:val="none"/>
                <w:shd w:val="clear" w:color="auto" w:fill="FFFFFF"/>
              </w:rPr>
              <w:t>0.1</w:t>
            </w:r>
            <w:r>
              <w:rPr>
                <w:rFonts w:hint="eastAsia" w:ascii="Times New Roman" w:hAnsi="Times New Roman" w:cs="Times New Roman"/>
                <w:color w:val="auto"/>
                <w:sz w:val="24"/>
                <w:szCs w:val="24"/>
                <w:highlight w:val="none"/>
                <w:shd w:val="clear" w:color="auto" w:fill="FFFFFF"/>
              </w:rPr>
              <w:t>730</w:t>
            </w:r>
          </w:p>
        </w:tc>
        <w:tc>
          <w:tcPr>
            <w:tcW w:w="1028" w:type="dxa"/>
            <w:tcBorders>
              <w:top w:val="nil"/>
              <w:left w:val="nil"/>
              <w:bottom w:val="nil"/>
              <w:right w:val="nil"/>
            </w:tcBorders>
            <w:vAlign w:val="center"/>
          </w:tcPr>
          <w:p w14:paraId="58E1D25D">
            <w:pPr>
              <w:keepNext w:val="0"/>
              <w:keepLines w:val="0"/>
              <w:pageBreakBefore w:val="0"/>
              <w:shd w:val="clear"/>
              <w:kinsoku/>
              <w:wordWrap/>
              <w:overflowPunct/>
              <w:topLinePunct w:val="0"/>
              <w:autoSpaceDE/>
              <w:autoSpaceDN/>
              <w:bidi w:val="0"/>
              <w:adjustRightInd/>
              <w:spacing w:line="360" w:lineRule="auto"/>
              <w:jc w:val="center"/>
              <w:textAlignment w:val="auto"/>
              <w:rPr>
                <w:rFonts w:ascii="Times New Roman" w:hAnsi="Times New Roman" w:eastAsia="宋体" w:cs="Times New Roman"/>
                <w:color w:val="auto"/>
                <w:kern w:val="0"/>
                <w:sz w:val="24"/>
                <w:szCs w:val="24"/>
                <w:highlight w:val="none"/>
              </w:rPr>
            </w:pPr>
            <w:r>
              <w:rPr>
                <w:rFonts w:ascii="Times New Roman" w:hAnsi="Times New Roman" w:cs="Times New Roman"/>
                <w:color w:val="auto"/>
                <w:sz w:val="24"/>
                <w:szCs w:val="24"/>
                <w:highlight w:val="none"/>
                <w:shd w:val="clear" w:color="auto" w:fill="FFFFFF"/>
              </w:rPr>
              <w:t>0.9</w:t>
            </w:r>
            <w:r>
              <w:rPr>
                <w:rFonts w:hint="eastAsia" w:ascii="Times New Roman" w:hAnsi="Times New Roman" w:cs="Times New Roman"/>
                <w:color w:val="auto"/>
                <w:sz w:val="24"/>
                <w:szCs w:val="24"/>
                <w:highlight w:val="none"/>
                <w:shd w:val="clear" w:color="auto" w:fill="FFFFFF"/>
              </w:rPr>
              <w:t>081</w:t>
            </w:r>
          </w:p>
        </w:tc>
        <w:tc>
          <w:tcPr>
            <w:tcW w:w="1015" w:type="dxa"/>
            <w:tcBorders>
              <w:top w:val="nil"/>
              <w:left w:val="nil"/>
              <w:bottom w:val="nil"/>
              <w:right w:val="nil"/>
            </w:tcBorders>
            <w:vAlign w:val="center"/>
          </w:tcPr>
          <w:p w14:paraId="68C1DD27">
            <w:pPr>
              <w:keepNext w:val="0"/>
              <w:keepLines w:val="0"/>
              <w:pageBreakBefore w:val="0"/>
              <w:shd w:val="clear"/>
              <w:kinsoku/>
              <w:wordWrap/>
              <w:overflowPunct/>
              <w:topLinePunct w:val="0"/>
              <w:autoSpaceDE/>
              <w:autoSpaceDN/>
              <w:bidi w:val="0"/>
              <w:adjustRightInd/>
              <w:spacing w:line="360" w:lineRule="auto"/>
              <w:jc w:val="center"/>
              <w:textAlignment w:val="auto"/>
              <w:rPr>
                <w:rFonts w:ascii="Times New Roman" w:hAnsi="Times New Roman" w:eastAsia="宋体" w:cs="Times New Roman"/>
                <w:color w:val="auto"/>
                <w:kern w:val="0"/>
                <w:sz w:val="24"/>
                <w:szCs w:val="24"/>
                <w:highlight w:val="none"/>
              </w:rPr>
            </w:pPr>
            <w:r>
              <w:rPr>
                <w:rFonts w:ascii="Times New Roman" w:hAnsi="Times New Roman" w:cs="Times New Roman"/>
                <w:color w:val="auto"/>
                <w:sz w:val="24"/>
                <w:szCs w:val="24"/>
                <w:highlight w:val="none"/>
                <w:shd w:val="clear" w:color="auto" w:fill="FFFFFF"/>
              </w:rPr>
              <w:t>0.1</w:t>
            </w:r>
            <w:r>
              <w:rPr>
                <w:rFonts w:hint="eastAsia" w:ascii="Times New Roman" w:hAnsi="Times New Roman" w:cs="Times New Roman"/>
                <w:color w:val="auto"/>
                <w:sz w:val="24"/>
                <w:szCs w:val="24"/>
                <w:highlight w:val="none"/>
                <w:shd w:val="clear" w:color="auto" w:fill="FFFFFF"/>
              </w:rPr>
              <w:t>980</w:t>
            </w:r>
          </w:p>
        </w:tc>
        <w:tc>
          <w:tcPr>
            <w:tcW w:w="937" w:type="dxa"/>
            <w:tcBorders>
              <w:top w:val="nil"/>
              <w:left w:val="nil"/>
              <w:bottom w:val="nil"/>
              <w:right w:val="nil"/>
            </w:tcBorders>
            <w:vAlign w:val="center"/>
          </w:tcPr>
          <w:p w14:paraId="7517ED42">
            <w:pPr>
              <w:keepNext w:val="0"/>
              <w:keepLines w:val="0"/>
              <w:pageBreakBefore w:val="0"/>
              <w:shd w:val="clear"/>
              <w:kinsoku/>
              <w:wordWrap/>
              <w:overflowPunct/>
              <w:topLinePunct w:val="0"/>
              <w:autoSpaceDE/>
              <w:autoSpaceDN/>
              <w:bidi w:val="0"/>
              <w:adjustRightInd/>
              <w:spacing w:line="360" w:lineRule="auto"/>
              <w:jc w:val="center"/>
              <w:textAlignment w:val="auto"/>
              <w:rPr>
                <w:rFonts w:ascii="Times New Roman" w:hAnsi="Times New Roman" w:eastAsia="宋体" w:cs="Times New Roman"/>
                <w:color w:val="auto"/>
                <w:kern w:val="0"/>
                <w:sz w:val="24"/>
                <w:szCs w:val="24"/>
                <w:highlight w:val="none"/>
              </w:rPr>
            </w:pPr>
            <w:r>
              <w:rPr>
                <w:rFonts w:ascii="Times New Roman" w:hAnsi="Times New Roman" w:cs="Times New Roman"/>
                <w:color w:val="auto"/>
                <w:sz w:val="24"/>
                <w:szCs w:val="24"/>
                <w:highlight w:val="none"/>
                <w:shd w:val="clear" w:color="auto" w:fill="FFFFFF"/>
              </w:rPr>
              <w:t>0.9</w:t>
            </w:r>
            <w:r>
              <w:rPr>
                <w:rFonts w:hint="eastAsia" w:ascii="Times New Roman" w:hAnsi="Times New Roman" w:cs="Times New Roman"/>
                <w:color w:val="auto"/>
                <w:sz w:val="24"/>
                <w:szCs w:val="24"/>
                <w:highlight w:val="none"/>
                <w:shd w:val="clear" w:color="auto" w:fill="FFFFFF"/>
              </w:rPr>
              <w:t>002</w:t>
            </w:r>
          </w:p>
        </w:tc>
      </w:tr>
      <w:tr w14:paraId="4D9B65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598" w:type="dxa"/>
            <w:vMerge w:val="restart"/>
            <w:tcBorders>
              <w:top w:val="nil"/>
              <w:left w:val="nil"/>
              <w:bottom w:val="nil"/>
              <w:right w:val="single" w:color="auto" w:sz="6" w:space="0"/>
            </w:tcBorders>
            <w:vAlign w:val="center"/>
          </w:tcPr>
          <w:p w14:paraId="43514194">
            <w:pPr>
              <w:keepNext w:val="0"/>
              <w:keepLines w:val="0"/>
              <w:pageBreakBefore w:val="0"/>
              <w:widowControl/>
              <w:shd w:val="clear" w:color="auto"/>
              <w:kinsoku/>
              <w:wordWrap/>
              <w:overflowPunct/>
              <w:topLinePunct w:val="0"/>
              <w:autoSpaceDE/>
              <w:autoSpaceDN/>
              <w:bidi w:val="0"/>
              <w:adjustRightInd/>
              <w:spacing w:line="360" w:lineRule="auto"/>
              <w:jc w:val="center"/>
              <w:textAlignment w:val="auto"/>
              <w:rPr>
                <w:rFonts w:ascii="Times New Roman" w:hAnsi="Times New Roman" w:eastAsia="宋体" w:cs="Times New Roman"/>
                <w:color w:val="auto"/>
                <w:kern w:val="0"/>
                <w:sz w:val="24"/>
                <w:szCs w:val="24"/>
                <w:highlight w:val="none"/>
              </w:rPr>
            </w:pPr>
            <w:r>
              <w:rPr>
                <w:rFonts w:hint="eastAsia" w:ascii="Times New Roman" w:hAnsi="Times New Roman" w:eastAsia="宋体" w:cs="Times New Roman"/>
                <w:color w:val="auto"/>
                <w:kern w:val="0"/>
                <w:sz w:val="24"/>
                <w:szCs w:val="24"/>
                <w:highlight w:val="none"/>
              </w:rPr>
              <w:t>7d</w:t>
            </w:r>
          </w:p>
        </w:tc>
        <w:tc>
          <w:tcPr>
            <w:tcW w:w="1405" w:type="dxa"/>
            <w:tcBorders>
              <w:top w:val="nil"/>
              <w:left w:val="single" w:color="auto" w:sz="6" w:space="0"/>
              <w:bottom w:val="nil"/>
              <w:right w:val="single" w:color="auto" w:sz="6" w:space="0"/>
            </w:tcBorders>
            <w:vAlign w:val="center"/>
          </w:tcPr>
          <w:p w14:paraId="63BA2E39">
            <w:pPr>
              <w:keepNext w:val="0"/>
              <w:keepLines w:val="0"/>
              <w:pageBreakBefore w:val="0"/>
              <w:shd w:val="clear"/>
              <w:kinsoku/>
              <w:wordWrap/>
              <w:overflowPunct/>
              <w:topLinePunct w:val="0"/>
              <w:autoSpaceDE/>
              <w:autoSpaceDN/>
              <w:bidi w:val="0"/>
              <w:adjustRightInd/>
              <w:spacing w:line="360" w:lineRule="auto"/>
              <w:jc w:val="center"/>
              <w:textAlignment w:val="auto"/>
              <w:rPr>
                <w:rFonts w:ascii="Times New Roman" w:hAnsi="Times New Roman" w:eastAsia="宋体" w:cs="Times New Roman"/>
                <w:color w:val="auto"/>
                <w:kern w:val="0"/>
                <w:sz w:val="24"/>
                <w:szCs w:val="24"/>
                <w:highlight w:val="none"/>
              </w:rPr>
            </w:pPr>
            <w:r>
              <w:rPr>
                <w:rFonts w:hint="eastAsia" w:ascii="Times New Roman" w:hAnsi="Times New Roman" w:cs="Times New Roman"/>
                <w:color w:val="auto"/>
                <w:sz w:val="24"/>
                <w:szCs w:val="24"/>
                <w:highlight w:val="none"/>
              </w:rPr>
              <w:t>F</w:t>
            </w:r>
            <w:r>
              <w:rPr>
                <w:rFonts w:ascii="Times New Roman" w:hAnsi="Times New Roman" w:cs="Times New Roman"/>
                <w:color w:val="auto"/>
                <w:sz w:val="24"/>
                <w:szCs w:val="24"/>
                <w:highlight w:val="none"/>
              </w:rPr>
              <w:t>ull-</w:t>
            </w:r>
            <w:r>
              <w:rPr>
                <w:rFonts w:hint="eastAsia" w:ascii="Times New Roman" w:hAnsi="Times New Roman" w:cs="Times New Roman"/>
                <w:color w:val="auto"/>
                <w:sz w:val="24"/>
                <w:szCs w:val="24"/>
                <w:highlight w:val="none"/>
              </w:rPr>
              <w:t>F</w:t>
            </w:r>
            <w:r>
              <w:rPr>
                <w:rFonts w:ascii="Times New Roman" w:hAnsi="Times New Roman" w:cs="Times New Roman"/>
                <w:color w:val="auto"/>
                <w:sz w:val="24"/>
                <w:szCs w:val="24"/>
                <w:highlight w:val="none"/>
              </w:rPr>
              <w:t>actor</w:t>
            </w:r>
          </w:p>
        </w:tc>
        <w:tc>
          <w:tcPr>
            <w:tcW w:w="937" w:type="dxa"/>
            <w:tcBorders>
              <w:top w:val="nil"/>
              <w:left w:val="single" w:color="auto" w:sz="6" w:space="0"/>
              <w:bottom w:val="nil"/>
              <w:right w:val="nil"/>
            </w:tcBorders>
            <w:vAlign w:val="center"/>
          </w:tcPr>
          <w:p w14:paraId="66D47BEF">
            <w:pPr>
              <w:keepNext w:val="0"/>
              <w:keepLines w:val="0"/>
              <w:pageBreakBefore w:val="0"/>
              <w:widowControl/>
              <w:shd w:val="clear" w:color="auto"/>
              <w:kinsoku/>
              <w:wordWrap/>
              <w:overflowPunct/>
              <w:topLinePunct w:val="0"/>
              <w:autoSpaceDE/>
              <w:autoSpaceDN/>
              <w:bidi w:val="0"/>
              <w:adjustRightInd/>
              <w:spacing w:line="360" w:lineRule="auto"/>
              <w:jc w:val="center"/>
              <w:textAlignment w:val="auto"/>
              <w:rPr>
                <w:rFonts w:ascii="Times New Roman" w:hAnsi="Times New Roman" w:eastAsia="宋体" w:cs="Times New Roman"/>
                <w:color w:val="auto"/>
                <w:kern w:val="0"/>
                <w:sz w:val="24"/>
                <w:szCs w:val="24"/>
                <w:highlight w:val="none"/>
              </w:rPr>
            </w:pPr>
            <w:r>
              <w:rPr>
                <w:rFonts w:hint="eastAsia" w:ascii="Times New Roman" w:hAnsi="Times New Roman" w:eastAsia="宋体" w:cs="Times New Roman"/>
                <w:color w:val="auto"/>
                <w:kern w:val="0"/>
                <w:sz w:val="24"/>
                <w:szCs w:val="24"/>
                <w:highlight w:val="none"/>
              </w:rPr>
              <w:t>0.5722</w:t>
            </w:r>
          </w:p>
        </w:tc>
        <w:tc>
          <w:tcPr>
            <w:tcW w:w="983" w:type="dxa"/>
            <w:tcBorders>
              <w:top w:val="nil"/>
              <w:left w:val="nil"/>
              <w:bottom w:val="nil"/>
              <w:right w:val="nil"/>
            </w:tcBorders>
            <w:vAlign w:val="center"/>
          </w:tcPr>
          <w:p w14:paraId="36DAFB3B">
            <w:pPr>
              <w:keepNext w:val="0"/>
              <w:keepLines w:val="0"/>
              <w:pageBreakBefore w:val="0"/>
              <w:widowControl/>
              <w:shd w:val="clear" w:color="auto"/>
              <w:kinsoku/>
              <w:wordWrap/>
              <w:overflowPunct/>
              <w:topLinePunct w:val="0"/>
              <w:autoSpaceDE/>
              <w:autoSpaceDN/>
              <w:bidi w:val="0"/>
              <w:adjustRightInd/>
              <w:spacing w:line="360" w:lineRule="auto"/>
              <w:jc w:val="center"/>
              <w:textAlignment w:val="auto"/>
              <w:rPr>
                <w:rFonts w:ascii="Times New Roman" w:hAnsi="Times New Roman" w:eastAsia="宋体" w:cs="Times New Roman"/>
                <w:color w:val="auto"/>
                <w:kern w:val="0"/>
                <w:sz w:val="24"/>
                <w:szCs w:val="24"/>
                <w:highlight w:val="none"/>
              </w:rPr>
            </w:pPr>
            <w:r>
              <w:rPr>
                <w:rFonts w:hint="eastAsia" w:ascii="Times New Roman" w:hAnsi="Times New Roman" w:eastAsia="宋体" w:cs="Times New Roman"/>
                <w:color w:val="auto"/>
                <w:kern w:val="0"/>
                <w:sz w:val="24"/>
                <w:szCs w:val="24"/>
                <w:highlight w:val="none"/>
              </w:rPr>
              <w:t>0.9386</w:t>
            </w:r>
          </w:p>
        </w:tc>
        <w:tc>
          <w:tcPr>
            <w:tcW w:w="1212" w:type="dxa"/>
            <w:tcBorders>
              <w:top w:val="nil"/>
              <w:left w:val="nil"/>
              <w:bottom w:val="nil"/>
              <w:right w:val="nil"/>
            </w:tcBorders>
            <w:vAlign w:val="center"/>
          </w:tcPr>
          <w:p w14:paraId="2C81E9B1">
            <w:pPr>
              <w:keepNext w:val="0"/>
              <w:keepLines w:val="0"/>
              <w:pageBreakBefore w:val="0"/>
              <w:widowControl/>
              <w:shd w:val="clear" w:color="auto"/>
              <w:kinsoku/>
              <w:wordWrap/>
              <w:overflowPunct/>
              <w:topLinePunct w:val="0"/>
              <w:autoSpaceDE/>
              <w:autoSpaceDN/>
              <w:bidi w:val="0"/>
              <w:adjustRightInd/>
              <w:spacing w:line="360" w:lineRule="auto"/>
              <w:jc w:val="center"/>
              <w:textAlignment w:val="auto"/>
              <w:rPr>
                <w:rFonts w:ascii="Times New Roman" w:hAnsi="Times New Roman" w:eastAsia="宋体" w:cs="Times New Roman"/>
                <w:color w:val="auto"/>
                <w:kern w:val="0"/>
                <w:sz w:val="24"/>
                <w:szCs w:val="24"/>
                <w:highlight w:val="none"/>
              </w:rPr>
            </w:pPr>
            <w:r>
              <w:rPr>
                <w:rFonts w:hint="eastAsia" w:ascii="Times New Roman" w:hAnsi="Times New Roman" w:eastAsia="宋体" w:cs="Times New Roman"/>
                <w:color w:val="auto"/>
                <w:kern w:val="0"/>
                <w:sz w:val="24"/>
                <w:szCs w:val="24"/>
                <w:highlight w:val="none"/>
              </w:rPr>
              <w:t>0.1968</w:t>
            </w:r>
          </w:p>
        </w:tc>
        <w:tc>
          <w:tcPr>
            <w:tcW w:w="1028" w:type="dxa"/>
            <w:tcBorders>
              <w:top w:val="nil"/>
              <w:left w:val="nil"/>
              <w:bottom w:val="nil"/>
              <w:right w:val="nil"/>
            </w:tcBorders>
            <w:vAlign w:val="center"/>
          </w:tcPr>
          <w:p w14:paraId="1C9B21F5">
            <w:pPr>
              <w:keepNext w:val="0"/>
              <w:keepLines w:val="0"/>
              <w:pageBreakBefore w:val="0"/>
              <w:widowControl/>
              <w:shd w:val="clear" w:color="auto"/>
              <w:kinsoku/>
              <w:wordWrap/>
              <w:overflowPunct/>
              <w:topLinePunct w:val="0"/>
              <w:autoSpaceDE/>
              <w:autoSpaceDN/>
              <w:bidi w:val="0"/>
              <w:adjustRightInd/>
              <w:spacing w:line="360" w:lineRule="auto"/>
              <w:jc w:val="center"/>
              <w:textAlignment w:val="auto"/>
              <w:rPr>
                <w:rFonts w:ascii="Times New Roman" w:hAnsi="Times New Roman" w:eastAsia="宋体" w:cs="Times New Roman"/>
                <w:color w:val="auto"/>
                <w:kern w:val="0"/>
                <w:sz w:val="24"/>
                <w:szCs w:val="24"/>
                <w:highlight w:val="none"/>
              </w:rPr>
            </w:pPr>
            <w:r>
              <w:rPr>
                <w:rFonts w:hint="eastAsia" w:ascii="Times New Roman" w:hAnsi="Times New Roman" w:eastAsia="宋体" w:cs="Times New Roman"/>
                <w:color w:val="auto"/>
                <w:kern w:val="0"/>
                <w:sz w:val="24"/>
                <w:szCs w:val="24"/>
                <w:highlight w:val="none"/>
              </w:rPr>
              <w:t>0.8810</w:t>
            </w:r>
          </w:p>
        </w:tc>
        <w:tc>
          <w:tcPr>
            <w:tcW w:w="1015" w:type="dxa"/>
            <w:tcBorders>
              <w:top w:val="nil"/>
              <w:left w:val="nil"/>
              <w:bottom w:val="nil"/>
              <w:right w:val="nil"/>
            </w:tcBorders>
            <w:vAlign w:val="center"/>
          </w:tcPr>
          <w:p w14:paraId="02543195">
            <w:pPr>
              <w:keepNext w:val="0"/>
              <w:keepLines w:val="0"/>
              <w:pageBreakBefore w:val="0"/>
              <w:widowControl/>
              <w:shd w:val="clear" w:color="auto"/>
              <w:kinsoku/>
              <w:wordWrap/>
              <w:overflowPunct/>
              <w:topLinePunct w:val="0"/>
              <w:autoSpaceDE/>
              <w:autoSpaceDN/>
              <w:bidi w:val="0"/>
              <w:adjustRightInd/>
              <w:spacing w:line="360" w:lineRule="auto"/>
              <w:jc w:val="center"/>
              <w:textAlignment w:val="auto"/>
              <w:rPr>
                <w:rFonts w:ascii="Times New Roman" w:hAnsi="Times New Roman" w:eastAsia="宋体" w:cs="Times New Roman"/>
                <w:color w:val="auto"/>
                <w:kern w:val="0"/>
                <w:sz w:val="24"/>
                <w:szCs w:val="24"/>
                <w:highlight w:val="none"/>
              </w:rPr>
            </w:pPr>
            <w:r>
              <w:rPr>
                <w:rFonts w:hint="eastAsia" w:ascii="Times New Roman" w:hAnsi="Times New Roman" w:eastAsia="宋体" w:cs="Times New Roman"/>
                <w:color w:val="auto"/>
                <w:kern w:val="0"/>
                <w:sz w:val="24"/>
                <w:szCs w:val="24"/>
                <w:highlight w:val="none"/>
              </w:rPr>
              <w:t>0.2719</w:t>
            </w:r>
          </w:p>
        </w:tc>
        <w:tc>
          <w:tcPr>
            <w:tcW w:w="937" w:type="dxa"/>
            <w:tcBorders>
              <w:top w:val="nil"/>
              <w:left w:val="nil"/>
              <w:bottom w:val="nil"/>
              <w:right w:val="nil"/>
            </w:tcBorders>
            <w:vAlign w:val="center"/>
          </w:tcPr>
          <w:p w14:paraId="510EF8A1">
            <w:pPr>
              <w:keepNext w:val="0"/>
              <w:keepLines w:val="0"/>
              <w:pageBreakBefore w:val="0"/>
              <w:widowControl/>
              <w:shd w:val="clear" w:color="auto"/>
              <w:kinsoku/>
              <w:wordWrap/>
              <w:overflowPunct/>
              <w:topLinePunct w:val="0"/>
              <w:autoSpaceDE/>
              <w:autoSpaceDN/>
              <w:bidi w:val="0"/>
              <w:adjustRightInd/>
              <w:spacing w:line="360" w:lineRule="auto"/>
              <w:jc w:val="center"/>
              <w:textAlignment w:val="auto"/>
              <w:rPr>
                <w:rFonts w:ascii="Times New Roman" w:hAnsi="Times New Roman" w:eastAsia="宋体" w:cs="Times New Roman"/>
                <w:color w:val="auto"/>
                <w:kern w:val="0"/>
                <w:sz w:val="24"/>
                <w:szCs w:val="24"/>
                <w:highlight w:val="none"/>
              </w:rPr>
            </w:pPr>
            <w:r>
              <w:rPr>
                <w:rFonts w:hint="eastAsia" w:ascii="Times New Roman" w:hAnsi="Times New Roman" w:eastAsia="宋体" w:cs="Times New Roman"/>
                <w:color w:val="auto"/>
                <w:kern w:val="0"/>
                <w:sz w:val="24"/>
                <w:szCs w:val="24"/>
                <w:highlight w:val="none"/>
              </w:rPr>
              <w:t>0.8182</w:t>
            </w:r>
          </w:p>
        </w:tc>
      </w:tr>
      <w:tr w14:paraId="4B6306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598" w:type="dxa"/>
            <w:vMerge w:val="continue"/>
            <w:tcBorders>
              <w:top w:val="nil"/>
              <w:left w:val="nil"/>
              <w:bottom w:val="nil"/>
              <w:right w:val="single" w:color="auto" w:sz="6" w:space="0"/>
            </w:tcBorders>
            <w:vAlign w:val="center"/>
          </w:tcPr>
          <w:p w14:paraId="4AD4A41E">
            <w:pPr>
              <w:keepNext w:val="0"/>
              <w:keepLines w:val="0"/>
              <w:pageBreakBefore w:val="0"/>
              <w:widowControl/>
              <w:shd w:val="clear" w:color="auto"/>
              <w:kinsoku/>
              <w:wordWrap/>
              <w:overflowPunct/>
              <w:topLinePunct w:val="0"/>
              <w:autoSpaceDE/>
              <w:autoSpaceDN/>
              <w:bidi w:val="0"/>
              <w:adjustRightInd/>
              <w:spacing w:line="360" w:lineRule="auto"/>
              <w:ind w:firstLine="420"/>
              <w:jc w:val="center"/>
              <w:textAlignment w:val="auto"/>
              <w:rPr>
                <w:rFonts w:ascii="Times New Roman" w:hAnsi="Times New Roman" w:eastAsia="宋体" w:cs="Times New Roman"/>
                <w:color w:val="auto"/>
                <w:kern w:val="0"/>
                <w:sz w:val="24"/>
                <w:szCs w:val="24"/>
                <w:highlight w:val="none"/>
              </w:rPr>
            </w:pPr>
          </w:p>
        </w:tc>
        <w:tc>
          <w:tcPr>
            <w:tcW w:w="1405" w:type="dxa"/>
            <w:tcBorders>
              <w:top w:val="nil"/>
              <w:left w:val="single" w:color="auto" w:sz="6" w:space="0"/>
              <w:bottom w:val="nil"/>
              <w:right w:val="single" w:color="auto" w:sz="6" w:space="0"/>
            </w:tcBorders>
            <w:vAlign w:val="center"/>
          </w:tcPr>
          <w:p w14:paraId="26895522">
            <w:pPr>
              <w:keepNext w:val="0"/>
              <w:keepLines w:val="0"/>
              <w:pageBreakBefore w:val="0"/>
              <w:shd w:val="clear"/>
              <w:kinsoku/>
              <w:wordWrap/>
              <w:overflowPunct/>
              <w:topLinePunct w:val="0"/>
              <w:autoSpaceDE/>
              <w:autoSpaceDN/>
              <w:bidi w:val="0"/>
              <w:adjustRightInd/>
              <w:spacing w:line="360" w:lineRule="auto"/>
              <w:jc w:val="center"/>
              <w:textAlignment w:val="auto"/>
              <w:rPr>
                <w:rFonts w:ascii="Times New Roman" w:hAnsi="Times New Roman" w:eastAsia="宋体" w:cs="Times New Roman"/>
                <w:color w:val="auto"/>
                <w:kern w:val="0"/>
                <w:sz w:val="24"/>
                <w:szCs w:val="24"/>
                <w:highlight w:val="none"/>
              </w:rPr>
            </w:pPr>
            <w:r>
              <w:rPr>
                <w:rFonts w:hint="eastAsia" w:ascii="Times New Roman" w:hAnsi="Times New Roman"/>
                <w:color w:val="auto"/>
                <w:sz w:val="24"/>
                <w:szCs w:val="24"/>
                <w:highlight w:val="none"/>
              </w:rPr>
              <w:t>Core</w:t>
            </w:r>
            <w:r>
              <w:rPr>
                <w:rFonts w:ascii="Times New Roman" w:hAnsi="Times New Roman"/>
                <w:color w:val="auto"/>
                <w:sz w:val="24"/>
                <w:szCs w:val="24"/>
                <w:highlight w:val="none"/>
              </w:rPr>
              <w:t>‑</w:t>
            </w:r>
            <w:r>
              <w:rPr>
                <w:rFonts w:hint="eastAsia" w:ascii="Times New Roman" w:hAnsi="Times New Roman"/>
                <w:color w:val="auto"/>
                <w:sz w:val="24"/>
                <w:szCs w:val="24"/>
                <w:highlight w:val="none"/>
              </w:rPr>
              <w:t>F</w:t>
            </w:r>
            <w:r>
              <w:rPr>
                <w:rFonts w:ascii="Times New Roman" w:hAnsi="Times New Roman"/>
                <w:color w:val="auto"/>
                <w:sz w:val="24"/>
                <w:szCs w:val="24"/>
                <w:highlight w:val="none"/>
              </w:rPr>
              <w:t>actor</w:t>
            </w:r>
          </w:p>
        </w:tc>
        <w:tc>
          <w:tcPr>
            <w:tcW w:w="937" w:type="dxa"/>
            <w:tcBorders>
              <w:top w:val="nil"/>
              <w:left w:val="single" w:color="auto" w:sz="6" w:space="0"/>
              <w:bottom w:val="nil"/>
              <w:right w:val="nil"/>
            </w:tcBorders>
            <w:vAlign w:val="center"/>
          </w:tcPr>
          <w:p w14:paraId="61B29FEF">
            <w:pPr>
              <w:keepNext w:val="0"/>
              <w:keepLines w:val="0"/>
              <w:pageBreakBefore w:val="0"/>
              <w:widowControl/>
              <w:shd w:val="clear" w:color="auto"/>
              <w:kinsoku/>
              <w:wordWrap/>
              <w:overflowPunct/>
              <w:topLinePunct w:val="0"/>
              <w:autoSpaceDE/>
              <w:autoSpaceDN/>
              <w:bidi w:val="0"/>
              <w:adjustRightInd/>
              <w:spacing w:line="360" w:lineRule="auto"/>
              <w:jc w:val="center"/>
              <w:textAlignment w:val="auto"/>
              <w:rPr>
                <w:rFonts w:ascii="Times New Roman" w:hAnsi="Times New Roman" w:eastAsia="宋体" w:cs="Times New Roman"/>
                <w:color w:val="auto"/>
                <w:kern w:val="0"/>
                <w:sz w:val="24"/>
                <w:szCs w:val="24"/>
                <w:highlight w:val="none"/>
              </w:rPr>
            </w:pPr>
            <w:r>
              <w:rPr>
                <w:rFonts w:hint="eastAsia" w:ascii="Times New Roman" w:hAnsi="Times New Roman" w:eastAsia="宋体" w:cs="Times New Roman"/>
                <w:color w:val="auto"/>
                <w:kern w:val="0"/>
                <w:sz w:val="24"/>
                <w:szCs w:val="24"/>
                <w:highlight w:val="none"/>
              </w:rPr>
              <w:t>0.5304</w:t>
            </w:r>
          </w:p>
        </w:tc>
        <w:tc>
          <w:tcPr>
            <w:tcW w:w="983" w:type="dxa"/>
            <w:tcBorders>
              <w:top w:val="nil"/>
              <w:left w:val="nil"/>
              <w:bottom w:val="nil"/>
              <w:right w:val="nil"/>
            </w:tcBorders>
            <w:vAlign w:val="center"/>
          </w:tcPr>
          <w:p w14:paraId="18D66938">
            <w:pPr>
              <w:keepNext w:val="0"/>
              <w:keepLines w:val="0"/>
              <w:pageBreakBefore w:val="0"/>
              <w:widowControl/>
              <w:shd w:val="clear" w:color="auto"/>
              <w:kinsoku/>
              <w:wordWrap/>
              <w:overflowPunct/>
              <w:topLinePunct w:val="0"/>
              <w:autoSpaceDE/>
              <w:autoSpaceDN/>
              <w:bidi w:val="0"/>
              <w:adjustRightInd/>
              <w:spacing w:line="360" w:lineRule="auto"/>
              <w:jc w:val="center"/>
              <w:textAlignment w:val="auto"/>
              <w:rPr>
                <w:rFonts w:ascii="Times New Roman" w:hAnsi="Times New Roman" w:eastAsia="宋体" w:cs="Times New Roman"/>
                <w:color w:val="auto"/>
                <w:kern w:val="0"/>
                <w:sz w:val="24"/>
                <w:szCs w:val="24"/>
                <w:highlight w:val="none"/>
              </w:rPr>
            </w:pPr>
            <w:r>
              <w:rPr>
                <w:rFonts w:hint="eastAsia" w:ascii="Times New Roman" w:hAnsi="Times New Roman" w:eastAsia="宋体" w:cs="Times New Roman"/>
                <w:color w:val="auto"/>
                <w:kern w:val="0"/>
                <w:sz w:val="24"/>
                <w:szCs w:val="24"/>
                <w:highlight w:val="none"/>
              </w:rPr>
              <w:t>0.9469</w:t>
            </w:r>
          </w:p>
        </w:tc>
        <w:tc>
          <w:tcPr>
            <w:tcW w:w="1212" w:type="dxa"/>
            <w:tcBorders>
              <w:top w:val="nil"/>
              <w:left w:val="nil"/>
              <w:bottom w:val="nil"/>
              <w:right w:val="nil"/>
            </w:tcBorders>
            <w:vAlign w:val="center"/>
          </w:tcPr>
          <w:p w14:paraId="739AD6D1">
            <w:pPr>
              <w:keepNext w:val="0"/>
              <w:keepLines w:val="0"/>
              <w:pageBreakBefore w:val="0"/>
              <w:widowControl/>
              <w:shd w:val="clear" w:color="auto"/>
              <w:kinsoku/>
              <w:wordWrap/>
              <w:overflowPunct/>
              <w:topLinePunct w:val="0"/>
              <w:autoSpaceDE/>
              <w:autoSpaceDN/>
              <w:bidi w:val="0"/>
              <w:adjustRightInd/>
              <w:spacing w:line="360" w:lineRule="auto"/>
              <w:jc w:val="center"/>
              <w:textAlignment w:val="auto"/>
              <w:rPr>
                <w:rFonts w:ascii="Times New Roman" w:hAnsi="Times New Roman" w:eastAsia="宋体" w:cs="Times New Roman"/>
                <w:color w:val="auto"/>
                <w:kern w:val="0"/>
                <w:sz w:val="24"/>
                <w:szCs w:val="24"/>
                <w:highlight w:val="none"/>
              </w:rPr>
            </w:pPr>
            <w:r>
              <w:rPr>
                <w:rFonts w:hint="eastAsia" w:ascii="Times New Roman" w:hAnsi="Times New Roman" w:eastAsia="宋体" w:cs="Times New Roman"/>
                <w:color w:val="auto"/>
                <w:kern w:val="0"/>
                <w:sz w:val="24"/>
                <w:szCs w:val="24"/>
                <w:highlight w:val="none"/>
              </w:rPr>
              <w:t>0.2007</w:t>
            </w:r>
          </w:p>
        </w:tc>
        <w:tc>
          <w:tcPr>
            <w:tcW w:w="1028" w:type="dxa"/>
            <w:tcBorders>
              <w:top w:val="nil"/>
              <w:left w:val="nil"/>
              <w:bottom w:val="nil"/>
              <w:right w:val="nil"/>
            </w:tcBorders>
            <w:vAlign w:val="center"/>
          </w:tcPr>
          <w:p w14:paraId="4891B4A9">
            <w:pPr>
              <w:keepNext w:val="0"/>
              <w:keepLines w:val="0"/>
              <w:pageBreakBefore w:val="0"/>
              <w:widowControl/>
              <w:shd w:val="clear" w:color="auto"/>
              <w:kinsoku/>
              <w:wordWrap/>
              <w:overflowPunct/>
              <w:topLinePunct w:val="0"/>
              <w:autoSpaceDE/>
              <w:autoSpaceDN/>
              <w:bidi w:val="0"/>
              <w:adjustRightInd/>
              <w:spacing w:line="360" w:lineRule="auto"/>
              <w:jc w:val="center"/>
              <w:textAlignment w:val="auto"/>
              <w:rPr>
                <w:rFonts w:ascii="Times New Roman" w:hAnsi="Times New Roman" w:eastAsia="宋体" w:cs="Times New Roman"/>
                <w:color w:val="auto"/>
                <w:kern w:val="0"/>
                <w:sz w:val="24"/>
                <w:szCs w:val="24"/>
                <w:highlight w:val="none"/>
              </w:rPr>
            </w:pPr>
            <w:r>
              <w:rPr>
                <w:rFonts w:hint="eastAsia" w:ascii="Times New Roman" w:hAnsi="Times New Roman" w:eastAsia="宋体" w:cs="Times New Roman"/>
                <w:color w:val="auto"/>
                <w:kern w:val="0"/>
                <w:sz w:val="24"/>
                <w:szCs w:val="24"/>
                <w:highlight w:val="none"/>
              </w:rPr>
              <w:t>0.8762</w:t>
            </w:r>
          </w:p>
        </w:tc>
        <w:tc>
          <w:tcPr>
            <w:tcW w:w="1015" w:type="dxa"/>
            <w:tcBorders>
              <w:top w:val="nil"/>
              <w:left w:val="nil"/>
              <w:bottom w:val="nil"/>
              <w:right w:val="nil"/>
            </w:tcBorders>
            <w:vAlign w:val="center"/>
          </w:tcPr>
          <w:p w14:paraId="12C13B1A">
            <w:pPr>
              <w:keepNext w:val="0"/>
              <w:keepLines w:val="0"/>
              <w:pageBreakBefore w:val="0"/>
              <w:widowControl/>
              <w:shd w:val="clear" w:color="auto"/>
              <w:kinsoku/>
              <w:wordWrap/>
              <w:overflowPunct/>
              <w:topLinePunct w:val="0"/>
              <w:autoSpaceDE/>
              <w:autoSpaceDN/>
              <w:bidi w:val="0"/>
              <w:adjustRightInd/>
              <w:spacing w:line="360" w:lineRule="auto"/>
              <w:jc w:val="center"/>
              <w:textAlignment w:val="auto"/>
              <w:rPr>
                <w:rFonts w:ascii="Times New Roman" w:hAnsi="Times New Roman" w:eastAsia="宋体" w:cs="Times New Roman"/>
                <w:color w:val="auto"/>
                <w:kern w:val="0"/>
                <w:sz w:val="24"/>
                <w:szCs w:val="24"/>
                <w:highlight w:val="none"/>
              </w:rPr>
            </w:pPr>
            <w:r>
              <w:rPr>
                <w:rFonts w:hint="eastAsia" w:ascii="Times New Roman" w:hAnsi="Times New Roman" w:eastAsia="宋体" w:cs="Times New Roman"/>
                <w:color w:val="auto"/>
                <w:kern w:val="0"/>
                <w:sz w:val="24"/>
                <w:szCs w:val="24"/>
                <w:highlight w:val="none"/>
              </w:rPr>
              <w:t>0.2750</w:t>
            </w:r>
          </w:p>
        </w:tc>
        <w:tc>
          <w:tcPr>
            <w:tcW w:w="937" w:type="dxa"/>
            <w:tcBorders>
              <w:top w:val="nil"/>
              <w:left w:val="nil"/>
              <w:bottom w:val="nil"/>
              <w:right w:val="nil"/>
            </w:tcBorders>
            <w:vAlign w:val="center"/>
          </w:tcPr>
          <w:p w14:paraId="416589F0">
            <w:pPr>
              <w:keepNext w:val="0"/>
              <w:keepLines w:val="0"/>
              <w:pageBreakBefore w:val="0"/>
              <w:widowControl/>
              <w:shd w:val="clear" w:color="auto"/>
              <w:kinsoku/>
              <w:wordWrap/>
              <w:overflowPunct/>
              <w:topLinePunct w:val="0"/>
              <w:autoSpaceDE/>
              <w:autoSpaceDN/>
              <w:bidi w:val="0"/>
              <w:adjustRightInd/>
              <w:spacing w:line="360" w:lineRule="auto"/>
              <w:jc w:val="center"/>
              <w:textAlignment w:val="auto"/>
              <w:rPr>
                <w:rFonts w:ascii="Times New Roman" w:hAnsi="Times New Roman" w:eastAsia="宋体" w:cs="Times New Roman"/>
                <w:color w:val="auto"/>
                <w:kern w:val="0"/>
                <w:sz w:val="24"/>
                <w:szCs w:val="24"/>
                <w:highlight w:val="none"/>
              </w:rPr>
            </w:pPr>
            <w:r>
              <w:rPr>
                <w:rFonts w:hint="eastAsia" w:ascii="Times New Roman" w:hAnsi="Times New Roman" w:eastAsia="宋体" w:cs="Times New Roman"/>
                <w:color w:val="auto"/>
                <w:kern w:val="0"/>
                <w:sz w:val="24"/>
                <w:szCs w:val="24"/>
                <w:highlight w:val="none"/>
              </w:rPr>
              <w:t>0.8139</w:t>
            </w:r>
          </w:p>
        </w:tc>
      </w:tr>
      <w:tr w14:paraId="7897BB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598" w:type="dxa"/>
            <w:vMerge w:val="restart"/>
            <w:tcBorders>
              <w:top w:val="nil"/>
              <w:left w:val="nil"/>
              <w:bottom w:val="nil"/>
              <w:right w:val="single" w:color="auto" w:sz="6" w:space="0"/>
            </w:tcBorders>
            <w:vAlign w:val="center"/>
          </w:tcPr>
          <w:p w14:paraId="4D1A8327">
            <w:pPr>
              <w:keepNext w:val="0"/>
              <w:keepLines w:val="0"/>
              <w:pageBreakBefore w:val="0"/>
              <w:widowControl/>
              <w:shd w:val="clear" w:color="auto"/>
              <w:kinsoku/>
              <w:wordWrap/>
              <w:overflowPunct/>
              <w:topLinePunct w:val="0"/>
              <w:autoSpaceDE/>
              <w:autoSpaceDN/>
              <w:bidi w:val="0"/>
              <w:adjustRightInd/>
              <w:spacing w:line="360" w:lineRule="auto"/>
              <w:jc w:val="center"/>
              <w:textAlignment w:val="auto"/>
              <w:rPr>
                <w:rFonts w:ascii="Times New Roman" w:hAnsi="Times New Roman" w:eastAsia="宋体" w:cs="Times New Roman"/>
                <w:color w:val="auto"/>
                <w:kern w:val="0"/>
                <w:sz w:val="24"/>
                <w:szCs w:val="24"/>
                <w:highlight w:val="none"/>
              </w:rPr>
            </w:pPr>
            <w:r>
              <w:rPr>
                <w:rFonts w:hint="eastAsia" w:ascii="Times New Roman" w:hAnsi="Times New Roman" w:eastAsia="宋体" w:cs="Times New Roman"/>
                <w:color w:val="auto"/>
                <w:kern w:val="0"/>
                <w:sz w:val="24"/>
                <w:szCs w:val="24"/>
                <w:highlight w:val="none"/>
              </w:rPr>
              <w:t>15d</w:t>
            </w:r>
          </w:p>
        </w:tc>
        <w:tc>
          <w:tcPr>
            <w:tcW w:w="1405" w:type="dxa"/>
            <w:tcBorders>
              <w:top w:val="nil"/>
              <w:left w:val="single" w:color="auto" w:sz="6" w:space="0"/>
              <w:bottom w:val="nil"/>
              <w:right w:val="single" w:color="auto" w:sz="6" w:space="0"/>
            </w:tcBorders>
            <w:vAlign w:val="center"/>
          </w:tcPr>
          <w:p w14:paraId="041A4851">
            <w:pPr>
              <w:keepNext w:val="0"/>
              <w:keepLines w:val="0"/>
              <w:pageBreakBefore w:val="0"/>
              <w:shd w:val="clear"/>
              <w:kinsoku/>
              <w:wordWrap/>
              <w:overflowPunct/>
              <w:topLinePunct w:val="0"/>
              <w:autoSpaceDE/>
              <w:autoSpaceDN/>
              <w:bidi w:val="0"/>
              <w:adjustRightInd/>
              <w:spacing w:line="360" w:lineRule="auto"/>
              <w:jc w:val="center"/>
              <w:textAlignment w:val="auto"/>
              <w:rPr>
                <w:rFonts w:ascii="Times New Roman" w:hAnsi="Times New Roman" w:eastAsia="宋体" w:cs="Times New Roman"/>
                <w:color w:val="auto"/>
                <w:kern w:val="0"/>
                <w:sz w:val="24"/>
                <w:szCs w:val="24"/>
                <w:highlight w:val="none"/>
              </w:rPr>
            </w:pPr>
            <w:r>
              <w:rPr>
                <w:rFonts w:hint="eastAsia" w:ascii="Times New Roman" w:hAnsi="Times New Roman" w:cs="Times New Roman"/>
                <w:color w:val="auto"/>
                <w:sz w:val="24"/>
                <w:szCs w:val="24"/>
                <w:highlight w:val="none"/>
              </w:rPr>
              <w:t>F</w:t>
            </w:r>
            <w:r>
              <w:rPr>
                <w:rFonts w:ascii="Times New Roman" w:hAnsi="Times New Roman" w:cs="Times New Roman"/>
                <w:color w:val="auto"/>
                <w:sz w:val="24"/>
                <w:szCs w:val="24"/>
                <w:highlight w:val="none"/>
              </w:rPr>
              <w:t>ull-</w:t>
            </w:r>
            <w:r>
              <w:rPr>
                <w:rFonts w:hint="eastAsia" w:ascii="Times New Roman" w:hAnsi="Times New Roman" w:cs="Times New Roman"/>
                <w:color w:val="auto"/>
                <w:sz w:val="24"/>
                <w:szCs w:val="24"/>
                <w:highlight w:val="none"/>
              </w:rPr>
              <w:t>F</w:t>
            </w:r>
            <w:r>
              <w:rPr>
                <w:rFonts w:ascii="Times New Roman" w:hAnsi="Times New Roman" w:cs="Times New Roman"/>
                <w:color w:val="auto"/>
                <w:sz w:val="24"/>
                <w:szCs w:val="24"/>
                <w:highlight w:val="none"/>
              </w:rPr>
              <w:t>actor</w:t>
            </w:r>
          </w:p>
        </w:tc>
        <w:tc>
          <w:tcPr>
            <w:tcW w:w="937" w:type="dxa"/>
            <w:tcBorders>
              <w:top w:val="nil"/>
              <w:left w:val="single" w:color="auto" w:sz="6" w:space="0"/>
              <w:bottom w:val="nil"/>
              <w:right w:val="nil"/>
            </w:tcBorders>
            <w:vAlign w:val="center"/>
          </w:tcPr>
          <w:p w14:paraId="7C95FFDB">
            <w:pPr>
              <w:keepNext w:val="0"/>
              <w:keepLines w:val="0"/>
              <w:pageBreakBefore w:val="0"/>
              <w:shd w:val="clear"/>
              <w:kinsoku/>
              <w:wordWrap/>
              <w:overflowPunct/>
              <w:topLinePunct w:val="0"/>
              <w:autoSpaceDE/>
              <w:autoSpaceDN/>
              <w:bidi w:val="0"/>
              <w:adjustRightInd/>
              <w:spacing w:line="360" w:lineRule="auto"/>
              <w:jc w:val="center"/>
              <w:textAlignment w:val="auto"/>
              <w:rPr>
                <w:rFonts w:ascii="Times New Roman" w:hAnsi="Times New Roman" w:eastAsia="宋体" w:cs="Times New Roman"/>
                <w:color w:val="auto"/>
                <w:kern w:val="0"/>
                <w:sz w:val="24"/>
                <w:szCs w:val="24"/>
                <w:highlight w:val="none"/>
              </w:rPr>
            </w:pPr>
            <w:r>
              <w:rPr>
                <w:rFonts w:ascii="Times New Roman" w:hAnsi="Times New Roman" w:cs="Times New Roman"/>
                <w:color w:val="auto"/>
                <w:sz w:val="24"/>
                <w:szCs w:val="24"/>
                <w:highlight w:val="none"/>
                <w:shd w:val="clear" w:color="auto" w:fill="FFFFFF"/>
              </w:rPr>
              <w:t>0.</w:t>
            </w:r>
            <w:r>
              <w:rPr>
                <w:rFonts w:hint="eastAsia" w:ascii="Times New Roman" w:hAnsi="Times New Roman" w:cs="Times New Roman"/>
                <w:color w:val="auto"/>
                <w:sz w:val="24"/>
                <w:szCs w:val="24"/>
                <w:highlight w:val="none"/>
                <w:shd w:val="clear" w:color="auto" w:fill="FFFFFF"/>
              </w:rPr>
              <w:t>6552</w:t>
            </w:r>
          </w:p>
        </w:tc>
        <w:tc>
          <w:tcPr>
            <w:tcW w:w="983" w:type="dxa"/>
            <w:tcBorders>
              <w:top w:val="nil"/>
              <w:left w:val="nil"/>
              <w:bottom w:val="nil"/>
              <w:right w:val="nil"/>
            </w:tcBorders>
            <w:vAlign w:val="center"/>
          </w:tcPr>
          <w:p w14:paraId="770411D7">
            <w:pPr>
              <w:keepNext w:val="0"/>
              <w:keepLines w:val="0"/>
              <w:pageBreakBefore w:val="0"/>
              <w:shd w:val="clear"/>
              <w:kinsoku/>
              <w:wordWrap/>
              <w:overflowPunct/>
              <w:topLinePunct w:val="0"/>
              <w:autoSpaceDE/>
              <w:autoSpaceDN/>
              <w:bidi w:val="0"/>
              <w:adjustRightInd/>
              <w:spacing w:line="360" w:lineRule="auto"/>
              <w:jc w:val="center"/>
              <w:textAlignment w:val="auto"/>
              <w:rPr>
                <w:rFonts w:ascii="Times New Roman" w:hAnsi="Times New Roman" w:eastAsia="宋体" w:cs="Times New Roman"/>
                <w:color w:val="auto"/>
                <w:kern w:val="0"/>
                <w:sz w:val="24"/>
                <w:szCs w:val="24"/>
                <w:highlight w:val="none"/>
              </w:rPr>
            </w:pPr>
            <w:r>
              <w:rPr>
                <w:rFonts w:ascii="Times New Roman" w:hAnsi="Times New Roman" w:cs="Times New Roman"/>
                <w:color w:val="auto"/>
                <w:sz w:val="24"/>
                <w:szCs w:val="24"/>
                <w:highlight w:val="none"/>
                <w:shd w:val="clear" w:color="auto" w:fill="FFFFFF"/>
              </w:rPr>
              <w:t>0.9</w:t>
            </w:r>
            <w:r>
              <w:rPr>
                <w:rFonts w:hint="eastAsia" w:ascii="Times New Roman" w:hAnsi="Times New Roman" w:cs="Times New Roman"/>
                <w:color w:val="auto"/>
                <w:sz w:val="24"/>
                <w:szCs w:val="24"/>
                <w:highlight w:val="none"/>
                <w:shd w:val="clear" w:color="auto" w:fill="FFFFFF"/>
              </w:rPr>
              <w:t>186</w:t>
            </w:r>
          </w:p>
        </w:tc>
        <w:tc>
          <w:tcPr>
            <w:tcW w:w="1212" w:type="dxa"/>
            <w:tcBorders>
              <w:top w:val="nil"/>
              <w:left w:val="nil"/>
              <w:bottom w:val="nil"/>
              <w:right w:val="nil"/>
            </w:tcBorders>
            <w:vAlign w:val="center"/>
          </w:tcPr>
          <w:p w14:paraId="37CADBE2">
            <w:pPr>
              <w:keepNext w:val="0"/>
              <w:keepLines w:val="0"/>
              <w:pageBreakBefore w:val="0"/>
              <w:shd w:val="clear"/>
              <w:kinsoku/>
              <w:wordWrap/>
              <w:overflowPunct/>
              <w:topLinePunct w:val="0"/>
              <w:autoSpaceDE/>
              <w:autoSpaceDN/>
              <w:bidi w:val="0"/>
              <w:adjustRightInd/>
              <w:spacing w:line="360" w:lineRule="auto"/>
              <w:jc w:val="center"/>
              <w:textAlignment w:val="auto"/>
              <w:rPr>
                <w:rFonts w:ascii="Times New Roman" w:hAnsi="Times New Roman" w:eastAsia="宋体" w:cs="Times New Roman"/>
                <w:color w:val="auto"/>
                <w:kern w:val="0"/>
                <w:sz w:val="24"/>
                <w:szCs w:val="24"/>
                <w:highlight w:val="none"/>
              </w:rPr>
            </w:pPr>
            <w:r>
              <w:rPr>
                <w:rFonts w:ascii="Times New Roman" w:hAnsi="Times New Roman" w:cs="Times New Roman"/>
                <w:color w:val="auto"/>
                <w:sz w:val="24"/>
                <w:szCs w:val="24"/>
                <w:highlight w:val="none"/>
                <w:shd w:val="clear" w:color="auto" w:fill="FFFFFF"/>
              </w:rPr>
              <w:t>0.</w:t>
            </w:r>
            <w:r>
              <w:rPr>
                <w:rFonts w:hint="eastAsia" w:ascii="Times New Roman" w:hAnsi="Times New Roman" w:cs="Times New Roman"/>
                <w:color w:val="auto"/>
                <w:sz w:val="24"/>
                <w:szCs w:val="24"/>
                <w:highlight w:val="none"/>
                <w:shd w:val="clear" w:color="auto" w:fill="FFFFFF"/>
              </w:rPr>
              <w:t>2604</w:t>
            </w:r>
          </w:p>
        </w:tc>
        <w:tc>
          <w:tcPr>
            <w:tcW w:w="1028" w:type="dxa"/>
            <w:tcBorders>
              <w:top w:val="nil"/>
              <w:left w:val="nil"/>
              <w:bottom w:val="nil"/>
              <w:right w:val="nil"/>
            </w:tcBorders>
            <w:vAlign w:val="center"/>
          </w:tcPr>
          <w:p w14:paraId="0C41238B">
            <w:pPr>
              <w:keepNext w:val="0"/>
              <w:keepLines w:val="0"/>
              <w:pageBreakBefore w:val="0"/>
              <w:shd w:val="clear"/>
              <w:kinsoku/>
              <w:wordWrap/>
              <w:overflowPunct/>
              <w:topLinePunct w:val="0"/>
              <w:autoSpaceDE/>
              <w:autoSpaceDN/>
              <w:bidi w:val="0"/>
              <w:adjustRightInd/>
              <w:spacing w:line="360" w:lineRule="auto"/>
              <w:jc w:val="center"/>
              <w:textAlignment w:val="auto"/>
              <w:rPr>
                <w:rFonts w:ascii="Times New Roman" w:hAnsi="Times New Roman" w:eastAsia="宋体" w:cs="Times New Roman"/>
                <w:color w:val="auto"/>
                <w:kern w:val="0"/>
                <w:sz w:val="24"/>
                <w:szCs w:val="24"/>
                <w:highlight w:val="none"/>
              </w:rPr>
            </w:pPr>
            <w:r>
              <w:rPr>
                <w:rFonts w:ascii="Times New Roman" w:hAnsi="Times New Roman" w:cs="Times New Roman"/>
                <w:color w:val="auto"/>
                <w:sz w:val="24"/>
                <w:szCs w:val="24"/>
                <w:highlight w:val="none"/>
                <w:shd w:val="clear" w:color="auto" w:fill="FFFFFF"/>
              </w:rPr>
              <w:t>0.</w:t>
            </w:r>
            <w:r>
              <w:rPr>
                <w:rFonts w:hint="eastAsia" w:ascii="Times New Roman" w:hAnsi="Times New Roman" w:cs="Times New Roman"/>
                <w:color w:val="auto"/>
                <w:sz w:val="24"/>
                <w:szCs w:val="24"/>
                <w:highlight w:val="none"/>
                <w:shd w:val="clear" w:color="auto" w:fill="FFFFFF"/>
              </w:rPr>
              <w:t>7918</w:t>
            </w:r>
          </w:p>
        </w:tc>
        <w:tc>
          <w:tcPr>
            <w:tcW w:w="1015" w:type="dxa"/>
            <w:tcBorders>
              <w:top w:val="nil"/>
              <w:left w:val="nil"/>
              <w:bottom w:val="nil"/>
              <w:right w:val="nil"/>
            </w:tcBorders>
            <w:vAlign w:val="center"/>
          </w:tcPr>
          <w:p w14:paraId="42CCC9F3">
            <w:pPr>
              <w:keepNext w:val="0"/>
              <w:keepLines w:val="0"/>
              <w:pageBreakBefore w:val="0"/>
              <w:shd w:val="clear"/>
              <w:kinsoku/>
              <w:wordWrap/>
              <w:overflowPunct/>
              <w:topLinePunct w:val="0"/>
              <w:autoSpaceDE/>
              <w:autoSpaceDN/>
              <w:bidi w:val="0"/>
              <w:adjustRightInd/>
              <w:spacing w:line="360" w:lineRule="auto"/>
              <w:jc w:val="center"/>
              <w:textAlignment w:val="auto"/>
              <w:rPr>
                <w:rFonts w:ascii="Times New Roman" w:hAnsi="Times New Roman" w:eastAsia="宋体" w:cs="Times New Roman"/>
                <w:color w:val="auto"/>
                <w:kern w:val="0"/>
                <w:sz w:val="24"/>
                <w:szCs w:val="24"/>
                <w:highlight w:val="none"/>
              </w:rPr>
            </w:pPr>
            <w:r>
              <w:rPr>
                <w:rFonts w:ascii="Times New Roman" w:hAnsi="Times New Roman" w:cs="Times New Roman"/>
                <w:color w:val="auto"/>
                <w:sz w:val="24"/>
                <w:szCs w:val="24"/>
                <w:highlight w:val="none"/>
                <w:shd w:val="clear" w:color="auto" w:fill="FFFFFF"/>
              </w:rPr>
              <w:t>0.</w:t>
            </w:r>
            <w:r>
              <w:rPr>
                <w:rFonts w:hint="eastAsia" w:ascii="Times New Roman" w:hAnsi="Times New Roman" w:cs="Times New Roman"/>
                <w:color w:val="auto"/>
                <w:sz w:val="24"/>
                <w:szCs w:val="24"/>
                <w:highlight w:val="none"/>
                <w:shd w:val="clear" w:color="auto" w:fill="FFFFFF"/>
              </w:rPr>
              <w:t>3051</w:t>
            </w:r>
          </w:p>
        </w:tc>
        <w:tc>
          <w:tcPr>
            <w:tcW w:w="937" w:type="dxa"/>
            <w:tcBorders>
              <w:top w:val="nil"/>
              <w:left w:val="nil"/>
              <w:bottom w:val="nil"/>
              <w:right w:val="nil"/>
            </w:tcBorders>
            <w:vAlign w:val="center"/>
          </w:tcPr>
          <w:p w14:paraId="4B664F35">
            <w:pPr>
              <w:keepNext w:val="0"/>
              <w:keepLines w:val="0"/>
              <w:pageBreakBefore w:val="0"/>
              <w:shd w:val="clear"/>
              <w:kinsoku/>
              <w:wordWrap/>
              <w:overflowPunct/>
              <w:topLinePunct w:val="0"/>
              <w:autoSpaceDE/>
              <w:autoSpaceDN/>
              <w:bidi w:val="0"/>
              <w:adjustRightInd/>
              <w:spacing w:line="360" w:lineRule="auto"/>
              <w:jc w:val="center"/>
              <w:textAlignment w:val="auto"/>
              <w:rPr>
                <w:rFonts w:ascii="Times New Roman" w:hAnsi="Times New Roman" w:eastAsia="宋体" w:cs="Times New Roman"/>
                <w:color w:val="auto"/>
                <w:kern w:val="0"/>
                <w:sz w:val="24"/>
                <w:szCs w:val="24"/>
                <w:highlight w:val="none"/>
              </w:rPr>
            </w:pPr>
            <w:r>
              <w:rPr>
                <w:rFonts w:ascii="Times New Roman" w:hAnsi="Times New Roman" w:cs="Times New Roman"/>
                <w:color w:val="auto"/>
                <w:sz w:val="24"/>
                <w:szCs w:val="24"/>
                <w:highlight w:val="none"/>
                <w:shd w:val="clear" w:color="auto" w:fill="FFFFFF"/>
              </w:rPr>
              <w:t>0.7</w:t>
            </w:r>
            <w:r>
              <w:rPr>
                <w:rFonts w:hint="eastAsia" w:ascii="Times New Roman" w:hAnsi="Times New Roman" w:cs="Times New Roman"/>
                <w:color w:val="auto"/>
                <w:sz w:val="24"/>
                <w:szCs w:val="24"/>
                <w:highlight w:val="none"/>
                <w:shd w:val="clear" w:color="auto" w:fill="FFFFFF"/>
              </w:rPr>
              <w:t>718</w:t>
            </w:r>
          </w:p>
        </w:tc>
      </w:tr>
      <w:tr w14:paraId="784C93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598" w:type="dxa"/>
            <w:vMerge w:val="continue"/>
            <w:tcBorders>
              <w:top w:val="nil"/>
              <w:left w:val="nil"/>
              <w:bottom w:val="nil"/>
              <w:right w:val="single" w:color="auto" w:sz="6" w:space="0"/>
            </w:tcBorders>
            <w:vAlign w:val="center"/>
          </w:tcPr>
          <w:p w14:paraId="26C29F6F">
            <w:pPr>
              <w:keepNext w:val="0"/>
              <w:keepLines w:val="0"/>
              <w:pageBreakBefore w:val="0"/>
              <w:widowControl/>
              <w:shd w:val="clear" w:color="auto"/>
              <w:kinsoku/>
              <w:wordWrap/>
              <w:overflowPunct/>
              <w:topLinePunct w:val="0"/>
              <w:autoSpaceDE/>
              <w:autoSpaceDN/>
              <w:bidi w:val="0"/>
              <w:adjustRightInd/>
              <w:spacing w:line="360" w:lineRule="auto"/>
              <w:ind w:firstLine="420"/>
              <w:jc w:val="center"/>
              <w:textAlignment w:val="auto"/>
              <w:rPr>
                <w:rFonts w:ascii="Times New Roman" w:hAnsi="Times New Roman" w:eastAsia="宋体" w:cs="Times New Roman"/>
                <w:color w:val="auto"/>
                <w:kern w:val="0"/>
                <w:sz w:val="24"/>
                <w:szCs w:val="24"/>
                <w:highlight w:val="none"/>
              </w:rPr>
            </w:pPr>
          </w:p>
        </w:tc>
        <w:tc>
          <w:tcPr>
            <w:tcW w:w="1405" w:type="dxa"/>
            <w:tcBorders>
              <w:top w:val="nil"/>
              <w:left w:val="single" w:color="auto" w:sz="6" w:space="0"/>
              <w:bottom w:val="nil"/>
              <w:right w:val="single" w:color="auto" w:sz="6" w:space="0"/>
            </w:tcBorders>
            <w:vAlign w:val="center"/>
          </w:tcPr>
          <w:p w14:paraId="69D7014C">
            <w:pPr>
              <w:keepNext w:val="0"/>
              <w:keepLines w:val="0"/>
              <w:pageBreakBefore w:val="0"/>
              <w:shd w:val="clear"/>
              <w:kinsoku/>
              <w:wordWrap/>
              <w:overflowPunct/>
              <w:topLinePunct w:val="0"/>
              <w:autoSpaceDE/>
              <w:autoSpaceDN/>
              <w:bidi w:val="0"/>
              <w:adjustRightInd/>
              <w:spacing w:line="360" w:lineRule="auto"/>
              <w:jc w:val="center"/>
              <w:textAlignment w:val="auto"/>
              <w:rPr>
                <w:rFonts w:ascii="Times New Roman" w:hAnsi="Times New Roman" w:eastAsia="宋体" w:cs="Times New Roman"/>
                <w:color w:val="auto"/>
                <w:kern w:val="0"/>
                <w:sz w:val="24"/>
                <w:szCs w:val="24"/>
                <w:highlight w:val="none"/>
              </w:rPr>
            </w:pPr>
            <w:r>
              <w:rPr>
                <w:rFonts w:hint="eastAsia" w:ascii="Times New Roman" w:hAnsi="Times New Roman"/>
                <w:color w:val="auto"/>
                <w:sz w:val="24"/>
                <w:szCs w:val="24"/>
                <w:highlight w:val="none"/>
              </w:rPr>
              <w:t>Core</w:t>
            </w:r>
            <w:r>
              <w:rPr>
                <w:rFonts w:ascii="Times New Roman" w:hAnsi="Times New Roman"/>
                <w:color w:val="auto"/>
                <w:sz w:val="24"/>
                <w:szCs w:val="24"/>
                <w:highlight w:val="none"/>
              </w:rPr>
              <w:t>‑</w:t>
            </w:r>
            <w:r>
              <w:rPr>
                <w:rFonts w:hint="eastAsia" w:ascii="Times New Roman" w:hAnsi="Times New Roman"/>
                <w:color w:val="auto"/>
                <w:sz w:val="24"/>
                <w:szCs w:val="24"/>
                <w:highlight w:val="none"/>
              </w:rPr>
              <w:t>F</w:t>
            </w:r>
            <w:r>
              <w:rPr>
                <w:rFonts w:ascii="Times New Roman" w:hAnsi="Times New Roman"/>
                <w:color w:val="auto"/>
                <w:sz w:val="24"/>
                <w:szCs w:val="24"/>
                <w:highlight w:val="none"/>
              </w:rPr>
              <w:t>actor</w:t>
            </w:r>
          </w:p>
        </w:tc>
        <w:tc>
          <w:tcPr>
            <w:tcW w:w="937" w:type="dxa"/>
            <w:tcBorders>
              <w:top w:val="nil"/>
              <w:left w:val="single" w:color="auto" w:sz="6" w:space="0"/>
              <w:bottom w:val="nil"/>
              <w:right w:val="nil"/>
            </w:tcBorders>
            <w:vAlign w:val="center"/>
          </w:tcPr>
          <w:p w14:paraId="04FC89AB">
            <w:pPr>
              <w:keepNext w:val="0"/>
              <w:keepLines w:val="0"/>
              <w:pageBreakBefore w:val="0"/>
              <w:shd w:val="clear"/>
              <w:kinsoku/>
              <w:wordWrap/>
              <w:overflowPunct/>
              <w:topLinePunct w:val="0"/>
              <w:autoSpaceDE/>
              <w:autoSpaceDN/>
              <w:bidi w:val="0"/>
              <w:adjustRightInd/>
              <w:spacing w:line="360" w:lineRule="auto"/>
              <w:jc w:val="center"/>
              <w:textAlignment w:val="auto"/>
              <w:rPr>
                <w:rFonts w:ascii="Times New Roman" w:hAnsi="Times New Roman" w:eastAsia="宋体" w:cs="Times New Roman"/>
                <w:color w:val="auto"/>
                <w:kern w:val="0"/>
                <w:sz w:val="24"/>
                <w:szCs w:val="24"/>
                <w:highlight w:val="none"/>
              </w:rPr>
            </w:pPr>
            <w:r>
              <w:rPr>
                <w:rFonts w:ascii="Times New Roman" w:hAnsi="Times New Roman" w:cs="Times New Roman"/>
                <w:color w:val="auto"/>
                <w:sz w:val="24"/>
                <w:szCs w:val="24"/>
                <w:highlight w:val="none"/>
                <w:shd w:val="clear" w:color="auto" w:fill="FFFFFF"/>
              </w:rPr>
              <w:t>0.</w:t>
            </w:r>
            <w:r>
              <w:rPr>
                <w:rFonts w:hint="eastAsia" w:ascii="Times New Roman" w:hAnsi="Times New Roman" w:cs="Times New Roman"/>
                <w:color w:val="auto"/>
                <w:sz w:val="24"/>
                <w:szCs w:val="24"/>
                <w:highlight w:val="none"/>
                <w:shd w:val="clear" w:color="auto" w:fill="FFFFFF"/>
              </w:rPr>
              <w:t>6044</w:t>
            </w:r>
          </w:p>
        </w:tc>
        <w:tc>
          <w:tcPr>
            <w:tcW w:w="983" w:type="dxa"/>
            <w:tcBorders>
              <w:top w:val="nil"/>
              <w:left w:val="nil"/>
              <w:bottom w:val="nil"/>
              <w:right w:val="nil"/>
            </w:tcBorders>
            <w:vAlign w:val="center"/>
          </w:tcPr>
          <w:p w14:paraId="51E275A1">
            <w:pPr>
              <w:keepNext w:val="0"/>
              <w:keepLines w:val="0"/>
              <w:pageBreakBefore w:val="0"/>
              <w:shd w:val="clear"/>
              <w:kinsoku/>
              <w:wordWrap/>
              <w:overflowPunct/>
              <w:topLinePunct w:val="0"/>
              <w:autoSpaceDE/>
              <w:autoSpaceDN/>
              <w:bidi w:val="0"/>
              <w:adjustRightInd/>
              <w:spacing w:line="360" w:lineRule="auto"/>
              <w:jc w:val="center"/>
              <w:textAlignment w:val="auto"/>
              <w:rPr>
                <w:rFonts w:ascii="Times New Roman" w:hAnsi="Times New Roman" w:eastAsia="宋体" w:cs="Times New Roman"/>
                <w:color w:val="auto"/>
                <w:kern w:val="0"/>
                <w:sz w:val="24"/>
                <w:szCs w:val="24"/>
                <w:highlight w:val="none"/>
              </w:rPr>
            </w:pPr>
            <w:r>
              <w:rPr>
                <w:rFonts w:ascii="Times New Roman" w:hAnsi="Times New Roman" w:cs="Times New Roman"/>
                <w:color w:val="auto"/>
                <w:sz w:val="24"/>
                <w:szCs w:val="24"/>
                <w:highlight w:val="none"/>
                <w:shd w:val="clear" w:color="auto" w:fill="FFFFFF"/>
              </w:rPr>
              <w:t>0.93</w:t>
            </w:r>
            <w:r>
              <w:rPr>
                <w:rFonts w:hint="eastAsia" w:ascii="Times New Roman" w:hAnsi="Times New Roman" w:cs="Times New Roman"/>
                <w:color w:val="auto"/>
                <w:sz w:val="24"/>
                <w:szCs w:val="24"/>
                <w:highlight w:val="none"/>
                <w:shd w:val="clear" w:color="auto" w:fill="FFFFFF"/>
              </w:rPr>
              <w:t>07</w:t>
            </w:r>
          </w:p>
        </w:tc>
        <w:tc>
          <w:tcPr>
            <w:tcW w:w="1212" w:type="dxa"/>
            <w:tcBorders>
              <w:top w:val="nil"/>
              <w:left w:val="nil"/>
              <w:bottom w:val="nil"/>
              <w:right w:val="nil"/>
            </w:tcBorders>
            <w:vAlign w:val="center"/>
          </w:tcPr>
          <w:p w14:paraId="42AA7A20">
            <w:pPr>
              <w:keepNext w:val="0"/>
              <w:keepLines w:val="0"/>
              <w:pageBreakBefore w:val="0"/>
              <w:shd w:val="clear"/>
              <w:kinsoku/>
              <w:wordWrap/>
              <w:overflowPunct/>
              <w:topLinePunct w:val="0"/>
              <w:autoSpaceDE/>
              <w:autoSpaceDN/>
              <w:bidi w:val="0"/>
              <w:adjustRightInd/>
              <w:spacing w:line="360" w:lineRule="auto"/>
              <w:jc w:val="center"/>
              <w:textAlignment w:val="auto"/>
              <w:rPr>
                <w:rFonts w:ascii="Times New Roman" w:hAnsi="Times New Roman" w:eastAsia="宋体" w:cs="Times New Roman"/>
                <w:color w:val="auto"/>
                <w:kern w:val="0"/>
                <w:sz w:val="24"/>
                <w:szCs w:val="24"/>
                <w:highlight w:val="none"/>
              </w:rPr>
            </w:pPr>
            <w:r>
              <w:rPr>
                <w:rFonts w:ascii="Times New Roman" w:hAnsi="Times New Roman" w:cs="Times New Roman"/>
                <w:color w:val="auto"/>
                <w:sz w:val="24"/>
                <w:szCs w:val="24"/>
                <w:highlight w:val="none"/>
                <w:shd w:val="clear" w:color="auto" w:fill="FFFFFF"/>
              </w:rPr>
              <w:t>0.2</w:t>
            </w:r>
            <w:r>
              <w:rPr>
                <w:rFonts w:hint="eastAsia" w:ascii="Times New Roman" w:hAnsi="Times New Roman" w:cs="Times New Roman"/>
                <w:color w:val="auto"/>
                <w:sz w:val="24"/>
                <w:szCs w:val="24"/>
                <w:highlight w:val="none"/>
                <w:shd w:val="clear" w:color="auto" w:fill="FFFFFF"/>
              </w:rPr>
              <w:t>291</w:t>
            </w:r>
          </w:p>
        </w:tc>
        <w:tc>
          <w:tcPr>
            <w:tcW w:w="1028" w:type="dxa"/>
            <w:tcBorders>
              <w:top w:val="nil"/>
              <w:left w:val="nil"/>
              <w:bottom w:val="nil"/>
              <w:right w:val="nil"/>
            </w:tcBorders>
            <w:vAlign w:val="center"/>
          </w:tcPr>
          <w:p w14:paraId="333CEF20">
            <w:pPr>
              <w:keepNext w:val="0"/>
              <w:keepLines w:val="0"/>
              <w:pageBreakBefore w:val="0"/>
              <w:shd w:val="clear"/>
              <w:kinsoku/>
              <w:wordWrap/>
              <w:overflowPunct/>
              <w:topLinePunct w:val="0"/>
              <w:autoSpaceDE/>
              <w:autoSpaceDN/>
              <w:bidi w:val="0"/>
              <w:adjustRightInd/>
              <w:spacing w:line="360" w:lineRule="auto"/>
              <w:jc w:val="center"/>
              <w:textAlignment w:val="auto"/>
              <w:rPr>
                <w:rFonts w:ascii="Times New Roman" w:hAnsi="Times New Roman" w:eastAsia="宋体" w:cs="Times New Roman"/>
                <w:color w:val="auto"/>
                <w:kern w:val="0"/>
                <w:sz w:val="24"/>
                <w:szCs w:val="24"/>
                <w:highlight w:val="none"/>
              </w:rPr>
            </w:pPr>
            <w:r>
              <w:rPr>
                <w:rFonts w:ascii="Times New Roman" w:hAnsi="Times New Roman" w:cs="Times New Roman"/>
                <w:color w:val="auto"/>
                <w:sz w:val="24"/>
                <w:szCs w:val="24"/>
                <w:highlight w:val="none"/>
                <w:shd w:val="clear" w:color="auto" w:fill="FFFFFF"/>
              </w:rPr>
              <w:t>0.8</w:t>
            </w:r>
            <w:r>
              <w:rPr>
                <w:rFonts w:hint="eastAsia" w:ascii="Times New Roman" w:hAnsi="Times New Roman" w:cs="Times New Roman"/>
                <w:color w:val="auto"/>
                <w:sz w:val="24"/>
                <w:szCs w:val="24"/>
                <w:highlight w:val="none"/>
                <w:shd w:val="clear" w:color="auto" w:fill="FFFFFF"/>
              </w:rPr>
              <w:t>389</w:t>
            </w:r>
          </w:p>
        </w:tc>
        <w:tc>
          <w:tcPr>
            <w:tcW w:w="1015" w:type="dxa"/>
            <w:tcBorders>
              <w:top w:val="nil"/>
              <w:left w:val="nil"/>
              <w:bottom w:val="nil"/>
              <w:right w:val="nil"/>
            </w:tcBorders>
            <w:vAlign w:val="center"/>
          </w:tcPr>
          <w:p w14:paraId="11F2A7E7">
            <w:pPr>
              <w:keepNext w:val="0"/>
              <w:keepLines w:val="0"/>
              <w:pageBreakBefore w:val="0"/>
              <w:shd w:val="clear"/>
              <w:kinsoku/>
              <w:wordWrap/>
              <w:overflowPunct/>
              <w:topLinePunct w:val="0"/>
              <w:autoSpaceDE/>
              <w:autoSpaceDN/>
              <w:bidi w:val="0"/>
              <w:adjustRightInd/>
              <w:spacing w:line="360" w:lineRule="auto"/>
              <w:jc w:val="center"/>
              <w:textAlignment w:val="auto"/>
              <w:rPr>
                <w:rFonts w:ascii="Times New Roman" w:hAnsi="Times New Roman" w:eastAsia="宋体" w:cs="Times New Roman"/>
                <w:color w:val="auto"/>
                <w:kern w:val="0"/>
                <w:sz w:val="24"/>
                <w:szCs w:val="24"/>
                <w:highlight w:val="none"/>
              </w:rPr>
            </w:pPr>
            <w:r>
              <w:rPr>
                <w:rFonts w:ascii="Times New Roman" w:hAnsi="Times New Roman" w:cs="Times New Roman"/>
                <w:color w:val="auto"/>
                <w:sz w:val="24"/>
                <w:szCs w:val="24"/>
                <w:highlight w:val="none"/>
                <w:shd w:val="clear" w:color="auto" w:fill="FFFFFF"/>
              </w:rPr>
              <w:t>0.</w:t>
            </w:r>
            <w:r>
              <w:rPr>
                <w:rFonts w:hint="eastAsia" w:ascii="Times New Roman" w:hAnsi="Times New Roman" w:cs="Times New Roman"/>
                <w:color w:val="auto"/>
                <w:sz w:val="24"/>
                <w:szCs w:val="24"/>
                <w:highlight w:val="none"/>
                <w:shd w:val="clear" w:color="auto" w:fill="FFFFFF"/>
              </w:rPr>
              <w:t>2960</w:t>
            </w:r>
          </w:p>
        </w:tc>
        <w:tc>
          <w:tcPr>
            <w:tcW w:w="937" w:type="dxa"/>
            <w:tcBorders>
              <w:top w:val="nil"/>
              <w:left w:val="nil"/>
              <w:bottom w:val="nil"/>
              <w:right w:val="nil"/>
            </w:tcBorders>
            <w:vAlign w:val="center"/>
          </w:tcPr>
          <w:p w14:paraId="7C344BE5">
            <w:pPr>
              <w:keepNext w:val="0"/>
              <w:keepLines w:val="0"/>
              <w:pageBreakBefore w:val="0"/>
              <w:shd w:val="clear"/>
              <w:kinsoku/>
              <w:wordWrap/>
              <w:overflowPunct/>
              <w:topLinePunct w:val="0"/>
              <w:autoSpaceDE/>
              <w:autoSpaceDN/>
              <w:bidi w:val="0"/>
              <w:adjustRightInd/>
              <w:spacing w:line="360" w:lineRule="auto"/>
              <w:jc w:val="center"/>
              <w:textAlignment w:val="auto"/>
              <w:rPr>
                <w:rFonts w:ascii="Times New Roman" w:hAnsi="Times New Roman" w:eastAsia="宋体" w:cs="Times New Roman"/>
                <w:color w:val="auto"/>
                <w:kern w:val="0"/>
                <w:sz w:val="24"/>
                <w:szCs w:val="24"/>
                <w:highlight w:val="none"/>
              </w:rPr>
            </w:pPr>
            <w:r>
              <w:rPr>
                <w:rFonts w:ascii="Times New Roman" w:hAnsi="Times New Roman" w:cs="Times New Roman"/>
                <w:color w:val="auto"/>
                <w:sz w:val="24"/>
                <w:szCs w:val="24"/>
                <w:highlight w:val="none"/>
                <w:shd w:val="clear" w:color="auto" w:fill="FFFFFF"/>
              </w:rPr>
              <w:t>0.7</w:t>
            </w:r>
            <w:r>
              <w:rPr>
                <w:rFonts w:hint="eastAsia" w:ascii="Times New Roman" w:hAnsi="Times New Roman" w:cs="Times New Roman"/>
                <w:color w:val="auto"/>
                <w:sz w:val="24"/>
                <w:szCs w:val="24"/>
                <w:highlight w:val="none"/>
                <w:shd w:val="clear" w:color="auto" w:fill="FFFFFF"/>
              </w:rPr>
              <w:t>852</w:t>
            </w:r>
          </w:p>
        </w:tc>
      </w:tr>
      <w:tr w14:paraId="11E041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598" w:type="dxa"/>
            <w:vMerge w:val="restart"/>
            <w:tcBorders>
              <w:top w:val="nil"/>
              <w:left w:val="nil"/>
              <w:bottom w:val="nil"/>
              <w:right w:val="single" w:color="auto" w:sz="6" w:space="0"/>
            </w:tcBorders>
            <w:vAlign w:val="center"/>
          </w:tcPr>
          <w:p w14:paraId="20B8B498">
            <w:pPr>
              <w:keepNext w:val="0"/>
              <w:keepLines w:val="0"/>
              <w:pageBreakBefore w:val="0"/>
              <w:widowControl/>
              <w:shd w:val="clear" w:color="auto"/>
              <w:kinsoku/>
              <w:wordWrap/>
              <w:overflowPunct/>
              <w:topLinePunct w:val="0"/>
              <w:autoSpaceDE/>
              <w:autoSpaceDN/>
              <w:bidi w:val="0"/>
              <w:adjustRightInd/>
              <w:spacing w:line="360" w:lineRule="auto"/>
              <w:jc w:val="center"/>
              <w:textAlignment w:val="auto"/>
              <w:rPr>
                <w:rFonts w:ascii="Times New Roman" w:hAnsi="Times New Roman" w:eastAsia="宋体" w:cs="Times New Roman"/>
                <w:color w:val="auto"/>
                <w:kern w:val="0"/>
                <w:sz w:val="24"/>
                <w:szCs w:val="24"/>
                <w:highlight w:val="none"/>
              </w:rPr>
            </w:pPr>
            <w:r>
              <w:rPr>
                <w:rFonts w:hint="eastAsia" w:ascii="Times New Roman" w:hAnsi="Times New Roman" w:eastAsia="宋体" w:cs="Times New Roman"/>
                <w:color w:val="auto"/>
                <w:kern w:val="0"/>
                <w:sz w:val="24"/>
                <w:szCs w:val="24"/>
                <w:highlight w:val="none"/>
              </w:rPr>
              <w:t>30d</w:t>
            </w:r>
          </w:p>
        </w:tc>
        <w:tc>
          <w:tcPr>
            <w:tcW w:w="1405" w:type="dxa"/>
            <w:tcBorders>
              <w:top w:val="nil"/>
              <w:left w:val="single" w:color="auto" w:sz="6" w:space="0"/>
              <w:bottom w:val="nil"/>
              <w:right w:val="single" w:color="auto" w:sz="6" w:space="0"/>
            </w:tcBorders>
            <w:vAlign w:val="center"/>
          </w:tcPr>
          <w:p w14:paraId="4B859963">
            <w:pPr>
              <w:keepNext w:val="0"/>
              <w:keepLines w:val="0"/>
              <w:pageBreakBefore w:val="0"/>
              <w:shd w:val="clear"/>
              <w:kinsoku/>
              <w:wordWrap/>
              <w:overflowPunct/>
              <w:topLinePunct w:val="0"/>
              <w:autoSpaceDE/>
              <w:autoSpaceDN/>
              <w:bidi w:val="0"/>
              <w:adjustRightInd/>
              <w:spacing w:line="360" w:lineRule="auto"/>
              <w:jc w:val="center"/>
              <w:textAlignment w:val="auto"/>
              <w:rPr>
                <w:rFonts w:ascii="Times New Roman" w:hAnsi="Times New Roman" w:eastAsia="宋体" w:cs="Times New Roman"/>
                <w:color w:val="auto"/>
                <w:kern w:val="0"/>
                <w:sz w:val="24"/>
                <w:szCs w:val="24"/>
                <w:highlight w:val="none"/>
              </w:rPr>
            </w:pPr>
            <w:r>
              <w:rPr>
                <w:rFonts w:hint="eastAsia" w:ascii="Times New Roman" w:hAnsi="Times New Roman" w:cs="Times New Roman"/>
                <w:color w:val="auto"/>
                <w:sz w:val="24"/>
                <w:szCs w:val="24"/>
                <w:highlight w:val="none"/>
              </w:rPr>
              <w:t>F</w:t>
            </w:r>
            <w:r>
              <w:rPr>
                <w:rFonts w:ascii="Times New Roman" w:hAnsi="Times New Roman" w:cs="Times New Roman"/>
                <w:color w:val="auto"/>
                <w:sz w:val="24"/>
                <w:szCs w:val="24"/>
                <w:highlight w:val="none"/>
              </w:rPr>
              <w:t>ull-</w:t>
            </w:r>
            <w:r>
              <w:rPr>
                <w:rFonts w:hint="eastAsia" w:ascii="Times New Roman" w:hAnsi="Times New Roman" w:cs="Times New Roman"/>
                <w:color w:val="auto"/>
                <w:sz w:val="24"/>
                <w:szCs w:val="24"/>
                <w:highlight w:val="none"/>
              </w:rPr>
              <w:t>F</w:t>
            </w:r>
            <w:r>
              <w:rPr>
                <w:rFonts w:ascii="Times New Roman" w:hAnsi="Times New Roman" w:cs="Times New Roman"/>
                <w:color w:val="auto"/>
                <w:sz w:val="24"/>
                <w:szCs w:val="24"/>
                <w:highlight w:val="none"/>
              </w:rPr>
              <w:t>actor</w:t>
            </w:r>
          </w:p>
        </w:tc>
        <w:tc>
          <w:tcPr>
            <w:tcW w:w="937" w:type="dxa"/>
            <w:tcBorders>
              <w:top w:val="nil"/>
              <w:left w:val="single" w:color="auto" w:sz="6" w:space="0"/>
              <w:bottom w:val="nil"/>
              <w:right w:val="nil"/>
            </w:tcBorders>
            <w:vAlign w:val="center"/>
          </w:tcPr>
          <w:p w14:paraId="08445CA7">
            <w:pPr>
              <w:keepNext w:val="0"/>
              <w:keepLines w:val="0"/>
              <w:pageBreakBefore w:val="0"/>
              <w:shd w:val="clear"/>
              <w:kinsoku/>
              <w:wordWrap/>
              <w:overflowPunct/>
              <w:topLinePunct w:val="0"/>
              <w:autoSpaceDE/>
              <w:autoSpaceDN/>
              <w:bidi w:val="0"/>
              <w:adjustRightInd/>
              <w:spacing w:line="360" w:lineRule="auto"/>
              <w:jc w:val="center"/>
              <w:textAlignment w:val="auto"/>
              <w:rPr>
                <w:rFonts w:ascii="Times New Roman" w:hAnsi="Times New Roman" w:cs="Times New Roman"/>
                <w:color w:val="auto"/>
                <w:sz w:val="24"/>
                <w:szCs w:val="24"/>
                <w:highlight w:val="none"/>
                <w:shd w:val="clear" w:color="auto" w:fill="FFFFFF"/>
              </w:rPr>
            </w:pPr>
            <w:r>
              <w:rPr>
                <w:rFonts w:hint="eastAsia" w:ascii="Times New Roman" w:hAnsi="Times New Roman" w:cs="Times New Roman"/>
                <w:color w:val="auto"/>
                <w:sz w:val="24"/>
                <w:szCs w:val="24"/>
                <w:highlight w:val="none"/>
                <w:shd w:val="clear" w:color="auto" w:fill="FFFFFF"/>
              </w:rPr>
              <w:t>0.7779</w:t>
            </w:r>
          </w:p>
        </w:tc>
        <w:tc>
          <w:tcPr>
            <w:tcW w:w="983" w:type="dxa"/>
            <w:tcBorders>
              <w:top w:val="nil"/>
              <w:left w:val="nil"/>
              <w:bottom w:val="nil"/>
              <w:right w:val="nil"/>
            </w:tcBorders>
            <w:vAlign w:val="center"/>
          </w:tcPr>
          <w:p w14:paraId="5E302A24">
            <w:pPr>
              <w:keepNext w:val="0"/>
              <w:keepLines w:val="0"/>
              <w:pageBreakBefore w:val="0"/>
              <w:shd w:val="clear"/>
              <w:kinsoku/>
              <w:wordWrap/>
              <w:overflowPunct/>
              <w:topLinePunct w:val="0"/>
              <w:autoSpaceDE/>
              <w:autoSpaceDN/>
              <w:bidi w:val="0"/>
              <w:adjustRightInd/>
              <w:spacing w:line="360" w:lineRule="auto"/>
              <w:jc w:val="center"/>
              <w:textAlignment w:val="auto"/>
              <w:rPr>
                <w:rFonts w:ascii="Times New Roman" w:hAnsi="Times New Roman" w:cs="Times New Roman"/>
                <w:color w:val="auto"/>
                <w:sz w:val="24"/>
                <w:szCs w:val="24"/>
                <w:highlight w:val="none"/>
                <w:shd w:val="clear" w:color="auto" w:fill="FFFFFF"/>
              </w:rPr>
            </w:pPr>
            <w:r>
              <w:rPr>
                <w:rFonts w:hint="eastAsia" w:ascii="Times New Roman" w:hAnsi="Times New Roman" w:cs="Times New Roman"/>
                <w:color w:val="auto"/>
                <w:sz w:val="24"/>
                <w:szCs w:val="24"/>
                <w:highlight w:val="none"/>
                <w:shd w:val="clear" w:color="auto" w:fill="FFFFFF"/>
              </w:rPr>
              <w:t>0.8878</w:t>
            </w:r>
          </w:p>
        </w:tc>
        <w:tc>
          <w:tcPr>
            <w:tcW w:w="1212" w:type="dxa"/>
            <w:tcBorders>
              <w:top w:val="nil"/>
              <w:left w:val="nil"/>
              <w:bottom w:val="nil"/>
              <w:right w:val="nil"/>
            </w:tcBorders>
            <w:vAlign w:val="center"/>
          </w:tcPr>
          <w:p w14:paraId="33B11852">
            <w:pPr>
              <w:keepNext w:val="0"/>
              <w:keepLines w:val="0"/>
              <w:pageBreakBefore w:val="0"/>
              <w:shd w:val="clear"/>
              <w:kinsoku/>
              <w:wordWrap/>
              <w:overflowPunct/>
              <w:topLinePunct w:val="0"/>
              <w:autoSpaceDE/>
              <w:autoSpaceDN/>
              <w:bidi w:val="0"/>
              <w:adjustRightInd/>
              <w:spacing w:line="360" w:lineRule="auto"/>
              <w:jc w:val="center"/>
              <w:textAlignment w:val="auto"/>
              <w:rPr>
                <w:rFonts w:ascii="Times New Roman" w:hAnsi="Times New Roman" w:cs="Times New Roman"/>
                <w:color w:val="auto"/>
                <w:sz w:val="24"/>
                <w:szCs w:val="24"/>
                <w:highlight w:val="none"/>
                <w:shd w:val="clear" w:color="auto" w:fill="FFFFFF"/>
              </w:rPr>
            </w:pPr>
            <w:r>
              <w:rPr>
                <w:rFonts w:hint="eastAsia" w:ascii="Times New Roman" w:hAnsi="Times New Roman" w:cs="Times New Roman"/>
                <w:color w:val="auto"/>
                <w:sz w:val="24"/>
                <w:szCs w:val="24"/>
                <w:highlight w:val="none"/>
                <w:shd w:val="clear" w:color="auto" w:fill="FFFFFF"/>
              </w:rPr>
              <w:t>0.3049</w:t>
            </w:r>
          </w:p>
        </w:tc>
        <w:tc>
          <w:tcPr>
            <w:tcW w:w="1028" w:type="dxa"/>
            <w:tcBorders>
              <w:top w:val="nil"/>
              <w:left w:val="nil"/>
              <w:bottom w:val="nil"/>
              <w:right w:val="nil"/>
            </w:tcBorders>
            <w:vAlign w:val="center"/>
          </w:tcPr>
          <w:p w14:paraId="52AA61EF">
            <w:pPr>
              <w:keepNext w:val="0"/>
              <w:keepLines w:val="0"/>
              <w:pageBreakBefore w:val="0"/>
              <w:shd w:val="clear"/>
              <w:kinsoku/>
              <w:wordWrap/>
              <w:overflowPunct/>
              <w:topLinePunct w:val="0"/>
              <w:autoSpaceDE/>
              <w:autoSpaceDN/>
              <w:bidi w:val="0"/>
              <w:adjustRightInd/>
              <w:spacing w:line="360" w:lineRule="auto"/>
              <w:jc w:val="center"/>
              <w:textAlignment w:val="auto"/>
              <w:rPr>
                <w:rFonts w:ascii="Times New Roman" w:hAnsi="Times New Roman" w:cs="Times New Roman"/>
                <w:color w:val="auto"/>
                <w:sz w:val="24"/>
                <w:szCs w:val="24"/>
                <w:highlight w:val="none"/>
                <w:shd w:val="clear" w:color="auto" w:fill="FFFFFF"/>
              </w:rPr>
            </w:pPr>
            <w:r>
              <w:rPr>
                <w:rFonts w:hint="eastAsia" w:ascii="Times New Roman" w:hAnsi="Times New Roman" w:cs="Times New Roman"/>
                <w:color w:val="auto"/>
                <w:sz w:val="24"/>
                <w:szCs w:val="24"/>
                <w:highlight w:val="none"/>
                <w:shd w:val="clear" w:color="auto" w:fill="FFFFFF"/>
              </w:rPr>
              <w:t>0.7121</w:t>
            </w:r>
          </w:p>
        </w:tc>
        <w:tc>
          <w:tcPr>
            <w:tcW w:w="1015" w:type="dxa"/>
            <w:tcBorders>
              <w:top w:val="nil"/>
              <w:left w:val="nil"/>
              <w:bottom w:val="nil"/>
              <w:right w:val="nil"/>
            </w:tcBorders>
            <w:vAlign w:val="center"/>
          </w:tcPr>
          <w:p w14:paraId="15F3FBB7">
            <w:pPr>
              <w:keepNext w:val="0"/>
              <w:keepLines w:val="0"/>
              <w:pageBreakBefore w:val="0"/>
              <w:widowControl/>
              <w:shd w:val="clear" w:color="auto"/>
              <w:kinsoku/>
              <w:wordWrap/>
              <w:overflowPunct/>
              <w:topLinePunct w:val="0"/>
              <w:autoSpaceDE/>
              <w:autoSpaceDN/>
              <w:bidi w:val="0"/>
              <w:adjustRightInd/>
              <w:spacing w:line="360" w:lineRule="auto"/>
              <w:jc w:val="center"/>
              <w:textAlignment w:val="auto"/>
              <w:rPr>
                <w:rFonts w:ascii="Times New Roman" w:hAnsi="Times New Roman" w:cs="Times New Roman"/>
                <w:color w:val="auto"/>
                <w:sz w:val="24"/>
                <w:szCs w:val="24"/>
                <w:highlight w:val="none"/>
                <w:shd w:val="clear" w:color="auto" w:fill="FFFFFF"/>
              </w:rPr>
            </w:pPr>
            <w:r>
              <w:rPr>
                <w:rFonts w:hint="eastAsia" w:ascii="Times New Roman" w:hAnsi="Times New Roman" w:eastAsia="宋体" w:cs="Times New Roman"/>
                <w:color w:val="auto"/>
                <w:kern w:val="0"/>
                <w:sz w:val="24"/>
                <w:szCs w:val="24"/>
                <w:highlight w:val="none"/>
              </w:rPr>
              <w:t>0.3040</w:t>
            </w:r>
          </w:p>
        </w:tc>
        <w:tc>
          <w:tcPr>
            <w:tcW w:w="937" w:type="dxa"/>
            <w:tcBorders>
              <w:top w:val="nil"/>
              <w:left w:val="nil"/>
              <w:bottom w:val="nil"/>
              <w:right w:val="nil"/>
            </w:tcBorders>
            <w:vAlign w:val="center"/>
          </w:tcPr>
          <w:p w14:paraId="0CBF0865">
            <w:pPr>
              <w:keepNext w:val="0"/>
              <w:keepLines w:val="0"/>
              <w:pageBreakBefore w:val="0"/>
              <w:widowControl/>
              <w:shd w:val="clear" w:color="auto"/>
              <w:kinsoku/>
              <w:wordWrap/>
              <w:overflowPunct/>
              <w:topLinePunct w:val="0"/>
              <w:autoSpaceDE/>
              <w:autoSpaceDN/>
              <w:bidi w:val="0"/>
              <w:adjustRightInd/>
              <w:spacing w:line="360" w:lineRule="auto"/>
              <w:jc w:val="center"/>
              <w:textAlignment w:val="auto"/>
              <w:rPr>
                <w:rFonts w:ascii="Times New Roman" w:hAnsi="Times New Roman" w:cs="Times New Roman"/>
                <w:color w:val="auto"/>
                <w:sz w:val="24"/>
                <w:szCs w:val="24"/>
                <w:highlight w:val="none"/>
                <w:shd w:val="clear" w:color="auto" w:fill="FFFFFF"/>
              </w:rPr>
            </w:pPr>
            <w:r>
              <w:rPr>
                <w:rFonts w:hint="eastAsia" w:ascii="Times New Roman" w:hAnsi="Times New Roman" w:eastAsia="宋体" w:cs="Times New Roman"/>
                <w:color w:val="auto"/>
                <w:kern w:val="0"/>
                <w:sz w:val="24"/>
                <w:szCs w:val="24"/>
                <w:highlight w:val="none"/>
              </w:rPr>
              <w:t>0.7699</w:t>
            </w:r>
          </w:p>
        </w:tc>
      </w:tr>
      <w:tr w14:paraId="304BBD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598" w:type="dxa"/>
            <w:vMerge w:val="continue"/>
            <w:tcBorders>
              <w:top w:val="nil"/>
              <w:left w:val="nil"/>
              <w:bottom w:val="single" w:color="auto" w:sz="12" w:space="0"/>
              <w:right w:val="single" w:color="auto" w:sz="6" w:space="0"/>
            </w:tcBorders>
            <w:vAlign w:val="center"/>
          </w:tcPr>
          <w:p w14:paraId="2616F11E">
            <w:pPr>
              <w:keepNext w:val="0"/>
              <w:keepLines w:val="0"/>
              <w:pageBreakBefore w:val="0"/>
              <w:widowControl/>
              <w:shd w:val="clear" w:color="auto"/>
              <w:kinsoku/>
              <w:wordWrap/>
              <w:overflowPunct/>
              <w:topLinePunct w:val="0"/>
              <w:autoSpaceDE/>
              <w:autoSpaceDN/>
              <w:bidi w:val="0"/>
              <w:adjustRightInd/>
              <w:spacing w:line="360" w:lineRule="auto"/>
              <w:ind w:firstLine="420"/>
              <w:jc w:val="center"/>
              <w:textAlignment w:val="auto"/>
              <w:rPr>
                <w:rFonts w:ascii="Times New Roman" w:hAnsi="Times New Roman" w:eastAsia="宋体" w:cs="Times New Roman"/>
                <w:color w:val="auto"/>
                <w:kern w:val="0"/>
                <w:sz w:val="24"/>
                <w:szCs w:val="24"/>
                <w:highlight w:val="none"/>
              </w:rPr>
            </w:pPr>
          </w:p>
        </w:tc>
        <w:tc>
          <w:tcPr>
            <w:tcW w:w="1405" w:type="dxa"/>
            <w:tcBorders>
              <w:top w:val="nil"/>
              <w:left w:val="single" w:color="auto" w:sz="6" w:space="0"/>
              <w:bottom w:val="single" w:color="auto" w:sz="12" w:space="0"/>
              <w:right w:val="single" w:color="auto" w:sz="6" w:space="0"/>
            </w:tcBorders>
            <w:vAlign w:val="center"/>
          </w:tcPr>
          <w:p w14:paraId="686CE855">
            <w:pPr>
              <w:keepNext w:val="0"/>
              <w:keepLines w:val="0"/>
              <w:pageBreakBefore w:val="0"/>
              <w:shd w:val="clear"/>
              <w:kinsoku/>
              <w:wordWrap/>
              <w:overflowPunct/>
              <w:topLinePunct w:val="0"/>
              <w:autoSpaceDE/>
              <w:autoSpaceDN/>
              <w:bidi w:val="0"/>
              <w:adjustRightInd/>
              <w:spacing w:line="360" w:lineRule="auto"/>
              <w:jc w:val="center"/>
              <w:textAlignment w:val="auto"/>
              <w:rPr>
                <w:rFonts w:ascii="Times New Roman" w:hAnsi="Times New Roman" w:eastAsia="宋体" w:cs="Times New Roman"/>
                <w:color w:val="auto"/>
                <w:kern w:val="0"/>
                <w:sz w:val="24"/>
                <w:szCs w:val="24"/>
                <w:highlight w:val="none"/>
              </w:rPr>
            </w:pPr>
            <w:r>
              <w:rPr>
                <w:rFonts w:hint="eastAsia" w:ascii="Times New Roman" w:hAnsi="Times New Roman"/>
                <w:color w:val="auto"/>
                <w:sz w:val="24"/>
                <w:szCs w:val="24"/>
                <w:highlight w:val="none"/>
              </w:rPr>
              <w:t>Core</w:t>
            </w:r>
            <w:r>
              <w:rPr>
                <w:rFonts w:ascii="Times New Roman" w:hAnsi="Times New Roman"/>
                <w:color w:val="auto"/>
                <w:sz w:val="24"/>
                <w:szCs w:val="24"/>
                <w:highlight w:val="none"/>
              </w:rPr>
              <w:t>‑</w:t>
            </w:r>
            <w:r>
              <w:rPr>
                <w:rFonts w:hint="eastAsia" w:ascii="Times New Roman" w:hAnsi="Times New Roman"/>
                <w:color w:val="auto"/>
                <w:sz w:val="24"/>
                <w:szCs w:val="24"/>
                <w:highlight w:val="none"/>
              </w:rPr>
              <w:t>F</w:t>
            </w:r>
            <w:r>
              <w:rPr>
                <w:rFonts w:ascii="Times New Roman" w:hAnsi="Times New Roman"/>
                <w:color w:val="auto"/>
                <w:sz w:val="24"/>
                <w:szCs w:val="24"/>
                <w:highlight w:val="none"/>
              </w:rPr>
              <w:t>actor</w:t>
            </w:r>
          </w:p>
        </w:tc>
        <w:tc>
          <w:tcPr>
            <w:tcW w:w="937" w:type="dxa"/>
            <w:tcBorders>
              <w:top w:val="nil"/>
              <w:left w:val="single" w:color="auto" w:sz="6" w:space="0"/>
              <w:bottom w:val="single" w:color="auto" w:sz="12" w:space="0"/>
              <w:right w:val="nil"/>
            </w:tcBorders>
            <w:vAlign w:val="center"/>
          </w:tcPr>
          <w:p w14:paraId="3B5B8A63">
            <w:pPr>
              <w:keepNext w:val="0"/>
              <w:keepLines w:val="0"/>
              <w:pageBreakBefore w:val="0"/>
              <w:shd w:val="clear"/>
              <w:kinsoku/>
              <w:wordWrap/>
              <w:overflowPunct/>
              <w:topLinePunct w:val="0"/>
              <w:autoSpaceDE/>
              <w:autoSpaceDN/>
              <w:bidi w:val="0"/>
              <w:adjustRightInd/>
              <w:spacing w:line="360" w:lineRule="auto"/>
              <w:jc w:val="center"/>
              <w:textAlignment w:val="auto"/>
              <w:rPr>
                <w:rFonts w:ascii="Times New Roman" w:hAnsi="Times New Roman" w:cs="Times New Roman"/>
                <w:color w:val="auto"/>
                <w:sz w:val="24"/>
                <w:szCs w:val="24"/>
                <w:highlight w:val="none"/>
                <w:shd w:val="clear" w:color="auto" w:fill="FFFFFF"/>
              </w:rPr>
            </w:pPr>
            <w:r>
              <w:rPr>
                <w:rFonts w:hint="eastAsia" w:ascii="Times New Roman" w:hAnsi="Times New Roman" w:cs="Times New Roman"/>
                <w:color w:val="auto"/>
                <w:sz w:val="24"/>
                <w:szCs w:val="24"/>
                <w:highlight w:val="none"/>
                <w:shd w:val="clear" w:color="auto" w:fill="FFFFFF"/>
              </w:rPr>
              <w:t>0.7262</w:t>
            </w:r>
          </w:p>
        </w:tc>
        <w:tc>
          <w:tcPr>
            <w:tcW w:w="983" w:type="dxa"/>
            <w:tcBorders>
              <w:top w:val="nil"/>
              <w:left w:val="nil"/>
              <w:bottom w:val="single" w:color="auto" w:sz="12" w:space="0"/>
              <w:right w:val="nil"/>
            </w:tcBorders>
            <w:vAlign w:val="center"/>
          </w:tcPr>
          <w:p w14:paraId="0A920D59">
            <w:pPr>
              <w:keepNext w:val="0"/>
              <w:keepLines w:val="0"/>
              <w:pageBreakBefore w:val="0"/>
              <w:shd w:val="clear"/>
              <w:kinsoku/>
              <w:wordWrap/>
              <w:overflowPunct/>
              <w:topLinePunct w:val="0"/>
              <w:autoSpaceDE/>
              <w:autoSpaceDN/>
              <w:bidi w:val="0"/>
              <w:adjustRightInd/>
              <w:spacing w:line="360" w:lineRule="auto"/>
              <w:jc w:val="center"/>
              <w:textAlignment w:val="auto"/>
              <w:rPr>
                <w:rFonts w:ascii="Times New Roman" w:hAnsi="Times New Roman" w:cs="Times New Roman"/>
                <w:color w:val="auto"/>
                <w:sz w:val="24"/>
                <w:szCs w:val="24"/>
                <w:highlight w:val="none"/>
                <w:shd w:val="clear" w:color="auto" w:fill="FFFFFF"/>
              </w:rPr>
            </w:pPr>
            <w:r>
              <w:rPr>
                <w:rFonts w:hint="eastAsia" w:ascii="Times New Roman" w:hAnsi="Times New Roman" w:cs="Times New Roman"/>
                <w:color w:val="auto"/>
                <w:sz w:val="24"/>
                <w:szCs w:val="24"/>
                <w:highlight w:val="none"/>
                <w:shd w:val="clear" w:color="auto" w:fill="FFFFFF"/>
              </w:rPr>
              <w:t>0.9073</w:t>
            </w:r>
          </w:p>
        </w:tc>
        <w:tc>
          <w:tcPr>
            <w:tcW w:w="1212" w:type="dxa"/>
            <w:tcBorders>
              <w:top w:val="nil"/>
              <w:left w:val="nil"/>
              <w:bottom w:val="single" w:color="auto" w:sz="12" w:space="0"/>
              <w:right w:val="nil"/>
            </w:tcBorders>
            <w:vAlign w:val="center"/>
          </w:tcPr>
          <w:p w14:paraId="76166C96">
            <w:pPr>
              <w:keepNext w:val="0"/>
              <w:keepLines w:val="0"/>
              <w:pageBreakBefore w:val="0"/>
              <w:shd w:val="clear"/>
              <w:kinsoku/>
              <w:wordWrap/>
              <w:overflowPunct/>
              <w:topLinePunct w:val="0"/>
              <w:autoSpaceDE/>
              <w:autoSpaceDN/>
              <w:bidi w:val="0"/>
              <w:adjustRightInd/>
              <w:spacing w:line="360" w:lineRule="auto"/>
              <w:jc w:val="center"/>
              <w:textAlignment w:val="auto"/>
              <w:rPr>
                <w:rFonts w:ascii="Times New Roman" w:hAnsi="Times New Roman" w:cs="Times New Roman"/>
                <w:color w:val="auto"/>
                <w:sz w:val="24"/>
                <w:szCs w:val="24"/>
                <w:highlight w:val="none"/>
                <w:shd w:val="clear" w:color="auto" w:fill="FFFFFF"/>
              </w:rPr>
            </w:pPr>
            <w:r>
              <w:rPr>
                <w:rFonts w:hint="eastAsia" w:ascii="Times New Roman" w:hAnsi="Times New Roman" w:cs="Times New Roman"/>
                <w:color w:val="auto"/>
                <w:sz w:val="24"/>
                <w:szCs w:val="24"/>
                <w:highlight w:val="none"/>
                <w:shd w:val="clear" w:color="auto" w:fill="FFFFFF"/>
              </w:rPr>
              <w:t>0.2835</w:t>
            </w:r>
          </w:p>
        </w:tc>
        <w:tc>
          <w:tcPr>
            <w:tcW w:w="1028" w:type="dxa"/>
            <w:tcBorders>
              <w:top w:val="nil"/>
              <w:left w:val="nil"/>
              <w:bottom w:val="single" w:color="auto" w:sz="12" w:space="0"/>
              <w:right w:val="nil"/>
            </w:tcBorders>
            <w:vAlign w:val="center"/>
          </w:tcPr>
          <w:p w14:paraId="4CD642DE">
            <w:pPr>
              <w:keepNext w:val="0"/>
              <w:keepLines w:val="0"/>
              <w:pageBreakBefore w:val="0"/>
              <w:shd w:val="clear"/>
              <w:kinsoku/>
              <w:wordWrap/>
              <w:overflowPunct/>
              <w:topLinePunct w:val="0"/>
              <w:autoSpaceDE/>
              <w:autoSpaceDN/>
              <w:bidi w:val="0"/>
              <w:adjustRightInd/>
              <w:spacing w:line="360" w:lineRule="auto"/>
              <w:jc w:val="center"/>
              <w:textAlignment w:val="auto"/>
              <w:rPr>
                <w:rFonts w:ascii="Times New Roman" w:hAnsi="Times New Roman" w:cs="Times New Roman"/>
                <w:color w:val="auto"/>
                <w:sz w:val="24"/>
                <w:szCs w:val="24"/>
                <w:highlight w:val="none"/>
                <w:shd w:val="clear" w:color="auto" w:fill="FFFFFF"/>
              </w:rPr>
            </w:pPr>
            <w:r>
              <w:rPr>
                <w:rFonts w:hint="eastAsia" w:ascii="Times New Roman" w:hAnsi="Times New Roman" w:cs="Times New Roman"/>
                <w:color w:val="auto"/>
                <w:sz w:val="24"/>
                <w:szCs w:val="24"/>
                <w:highlight w:val="none"/>
                <w:shd w:val="clear" w:color="auto" w:fill="FFFFFF"/>
              </w:rPr>
              <w:t>0.7511</w:t>
            </w:r>
          </w:p>
        </w:tc>
        <w:tc>
          <w:tcPr>
            <w:tcW w:w="1015" w:type="dxa"/>
            <w:tcBorders>
              <w:top w:val="nil"/>
              <w:left w:val="nil"/>
              <w:bottom w:val="single" w:color="auto" w:sz="12" w:space="0"/>
              <w:right w:val="nil"/>
            </w:tcBorders>
            <w:vAlign w:val="center"/>
          </w:tcPr>
          <w:p w14:paraId="3FE8CC95">
            <w:pPr>
              <w:keepNext w:val="0"/>
              <w:keepLines w:val="0"/>
              <w:pageBreakBefore w:val="0"/>
              <w:shd w:val="clear"/>
              <w:kinsoku/>
              <w:wordWrap/>
              <w:overflowPunct/>
              <w:topLinePunct w:val="0"/>
              <w:autoSpaceDE/>
              <w:autoSpaceDN/>
              <w:bidi w:val="0"/>
              <w:adjustRightInd/>
              <w:spacing w:line="360" w:lineRule="auto"/>
              <w:jc w:val="center"/>
              <w:textAlignment w:val="auto"/>
              <w:rPr>
                <w:rFonts w:ascii="Times New Roman" w:hAnsi="Times New Roman" w:cs="Times New Roman"/>
                <w:color w:val="auto"/>
                <w:sz w:val="24"/>
                <w:szCs w:val="24"/>
                <w:highlight w:val="none"/>
                <w:shd w:val="clear" w:color="auto" w:fill="FFFFFF"/>
              </w:rPr>
            </w:pPr>
            <w:r>
              <w:rPr>
                <w:rFonts w:hint="eastAsia" w:ascii="Times New Roman" w:hAnsi="Times New Roman" w:cs="Times New Roman"/>
                <w:color w:val="auto"/>
                <w:sz w:val="24"/>
                <w:szCs w:val="24"/>
                <w:highlight w:val="none"/>
                <w:shd w:val="clear" w:color="auto" w:fill="FFFFFF"/>
              </w:rPr>
              <w:t>0.3000</w:t>
            </w:r>
          </w:p>
        </w:tc>
        <w:tc>
          <w:tcPr>
            <w:tcW w:w="937" w:type="dxa"/>
            <w:tcBorders>
              <w:top w:val="nil"/>
              <w:left w:val="nil"/>
              <w:bottom w:val="single" w:color="auto" w:sz="12" w:space="0"/>
              <w:right w:val="nil"/>
            </w:tcBorders>
            <w:vAlign w:val="center"/>
          </w:tcPr>
          <w:p w14:paraId="0A987EB5">
            <w:pPr>
              <w:keepNext w:val="0"/>
              <w:keepLines w:val="0"/>
              <w:pageBreakBefore w:val="0"/>
              <w:shd w:val="clear"/>
              <w:kinsoku/>
              <w:wordWrap/>
              <w:overflowPunct/>
              <w:topLinePunct w:val="0"/>
              <w:autoSpaceDE/>
              <w:autoSpaceDN/>
              <w:bidi w:val="0"/>
              <w:adjustRightInd/>
              <w:spacing w:line="360" w:lineRule="auto"/>
              <w:jc w:val="center"/>
              <w:textAlignment w:val="auto"/>
              <w:rPr>
                <w:rFonts w:ascii="Times New Roman" w:hAnsi="Times New Roman" w:cs="Times New Roman"/>
                <w:color w:val="auto"/>
                <w:sz w:val="24"/>
                <w:szCs w:val="24"/>
                <w:highlight w:val="none"/>
                <w:shd w:val="clear" w:color="auto" w:fill="FFFFFF"/>
              </w:rPr>
            </w:pPr>
            <w:r>
              <w:rPr>
                <w:rFonts w:hint="eastAsia" w:ascii="Times New Roman" w:hAnsi="Times New Roman" w:cs="Times New Roman"/>
                <w:color w:val="auto"/>
                <w:sz w:val="24"/>
                <w:szCs w:val="24"/>
                <w:highlight w:val="none"/>
                <w:shd w:val="clear" w:color="auto" w:fill="FFFFFF"/>
              </w:rPr>
              <w:t>0.7759</w:t>
            </w:r>
          </w:p>
        </w:tc>
      </w:tr>
    </w:tbl>
    <w:p w14:paraId="386EFFC8">
      <w:pPr>
        <w:shd w:val="clear"/>
        <w:spacing w:line="360" w:lineRule="auto"/>
        <w:rPr>
          <w:rFonts w:ascii="Times New Roman" w:hAnsi="Times New Roman" w:eastAsia="宋体" w:cs="Times New Roman"/>
          <w:color w:val="auto"/>
          <w:sz w:val="24"/>
          <w:highlight w:val="none"/>
        </w:rPr>
      </w:pPr>
    </w:p>
    <w:p w14:paraId="2BD3A43D">
      <w:pPr>
        <w:shd w:val="clear"/>
        <w:spacing w:line="360" w:lineRule="auto"/>
        <w:ind w:firstLine="420"/>
        <w:rPr>
          <w:rFonts w:ascii="Times New Roman" w:hAnsi="Times New Roman" w:cs="Times New Roman"/>
          <w:color w:val="auto"/>
          <w:sz w:val="24"/>
          <w:highlight w:val="none"/>
        </w:rPr>
      </w:pPr>
      <w:r>
        <w:rPr>
          <w:rFonts w:ascii="Times New Roman" w:hAnsi="Times New Roman" w:cs="Times New Roman"/>
          <w:color w:val="auto"/>
          <w:sz w:val="24"/>
          <w:highlight w:val="none"/>
        </w:rPr>
        <w:t>To further investigate the forecast performance across different lead times, the 1‑day (short‑range) and 15‑day (medium‑range) forecast results are selected as illustrative examples for a detailed examination.</w:t>
      </w:r>
    </w:p>
    <w:p w14:paraId="715071A1">
      <w:pPr>
        <w:shd w:val="clear"/>
        <w:spacing w:line="360" w:lineRule="auto"/>
        <w:ind w:firstLine="420"/>
        <w:rPr>
          <w:rFonts w:ascii="Times New Roman" w:hAnsi="Times New Roman" w:cs="Times New Roman"/>
          <w:sz w:val="24"/>
        </w:rPr>
      </w:pPr>
      <w:r>
        <w:rPr>
          <w:rFonts w:ascii="Times New Roman" w:hAnsi="Times New Roman" w:cs="Times New Roman"/>
          <w:sz w:val="24"/>
        </w:rPr>
        <w:t>At the 1‑day lead time, in Region 1, the full</w:t>
      </w:r>
      <w:r>
        <w:rPr>
          <w:rFonts w:hint="eastAsia" w:ascii="Times New Roman" w:hAnsi="Times New Roman" w:cs="Times New Roman"/>
          <w:sz w:val="24"/>
        </w:rPr>
        <w:t>-</w:t>
      </w:r>
      <w:r>
        <w:rPr>
          <w:rFonts w:ascii="Times New Roman" w:hAnsi="Times New Roman" w:cs="Times New Roman"/>
          <w:sz w:val="24"/>
        </w:rPr>
        <w:t>factor</w:t>
      </w:r>
      <w:r>
        <w:rPr>
          <w:rFonts w:hint="eastAsia" w:ascii="Times New Roman" w:hAnsi="Times New Roman" w:cs="Times New Roman"/>
          <w:sz w:val="24"/>
        </w:rPr>
        <w:t xml:space="preserve"> </w:t>
      </w:r>
      <w:r>
        <w:rPr>
          <w:rFonts w:ascii="Times New Roman" w:hAnsi="Times New Roman" w:cs="Times New Roman"/>
          <w:sz w:val="24"/>
        </w:rPr>
        <w:t>model performs slightly better (RMSE = 0.38) compared to the reduced-factor model (RMSE = 0.42). Although eight factors influence over 90% of the area, we selected only three, which may partly account for the observed accuracy difference. In Regions 2 and 3, the performance gaps are minimal (RMSE: 0.16 vs. 0.17 in Region 2; 0.18 vs. 0.20 in Region 3). The reduced</w:t>
      </w:r>
      <w:r>
        <w:rPr>
          <w:rFonts w:hint="eastAsia" w:ascii="Times New Roman" w:hAnsi="Times New Roman" w:cs="Times New Roman"/>
          <w:sz w:val="24"/>
        </w:rPr>
        <w:t>-</w:t>
      </w:r>
      <w:r>
        <w:rPr>
          <w:rFonts w:ascii="Times New Roman" w:hAnsi="Times New Roman" w:cs="Times New Roman"/>
          <w:sz w:val="24"/>
        </w:rPr>
        <w:t>factor model still achieve</w:t>
      </w:r>
      <w:r>
        <w:rPr>
          <w:rFonts w:hint="eastAsia" w:ascii="Times New Roman" w:hAnsi="Times New Roman" w:cs="Times New Roman"/>
          <w:sz w:val="24"/>
        </w:rPr>
        <w:t>s</w:t>
      </w:r>
      <w:r>
        <w:rPr>
          <w:rFonts w:ascii="Times New Roman" w:hAnsi="Times New Roman" w:cs="Times New Roman"/>
          <w:sz w:val="24"/>
        </w:rPr>
        <w:t xml:space="preserve"> comparably high skill, indicating that the selected variables electively capture most of the daily Chl-a variability.</w:t>
      </w:r>
    </w:p>
    <w:p w14:paraId="78676CD5">
      <w:pPr>
        <w:shd w:val="clear"/>
        <w:spacing w:line="360" w:lineRule="auto"/>
        <w:ind w:firstLine="420"/>
        <w:rPr>
          <w:rFonts w:ascii="Times New Roman" w:hAnsi="Times New Roman" w:cs="Times New Roman"/>
          <w:sz w:val="24"/>
        </w:rPr>
      </w:pPr>
      <w:r>
        <w:rPr>
          <w:rFonts w:ascii="Times New Roman" w:hAnsi="Times New Roman" w:cs="Times New Roman"/>
          <w:sz w:val="24"/>
        </w:rPr>
        <w:t>Fig</w:t>
      </w:r>
      <w:r>
        <w:rPr>
          <w:rFonts w:hint="eastAsia" w:ascii="Times New Roman" w:hAnsi="Times New Roman" w:cs="Times New Roman"/>
          <w:sz w:val="24"/>
          <w:lang w:val="en-US" w:eastAsia="zh-CN"/>
        </w:rPr>
        <w:t>s</w:t>
      </w:r>
      <w:r>
        <w:rPr>
          <w:rFonts w:ascii="Times New Roman" w:hAnsi="Times New Roman" w:cs="Times New Roman"/>
          <w:sz w:val="24"/>
        </w:rPr>
        <w:t>. 7a–c compare the spatial averages of 1 day forecast results with original reanalysis data. The Chl‑a levels in Region 1 exhibit summer peak and winter low, driven by river discharge from Pearl River and Yangtze River estuaries, as well as summer rainfall. In contrast, Regions 2 and 3 display a winter peak and summer low. This phenomenon may be attributed to the presence of a thermocline occurring in summer, which suppresses nutrient supply, while the northeast monsoon in winter induces wind driven mixing, enriching surface nutrients and boosting phytoplankton biomass. In Region 1, both models accurately capture day to day variations; the reduced model (using only SST, SSR and PO₄) perform</w:t>
      </w:r>
      <w:r>
        <w:rPr>
          <w:rFonts w:hint="eastAsia" w:ascii="Times New Roman" w:hAnsi="Times New Roman" w:cs="Times New Roman"/>
          <w:sz w:val="24"/>
        </w:rPr>
        <w:t>s</w:t>
      </w:r>
      <w:r>
        <w:rPr>
          <w:rFonts w:ascii="Times New Roman" w:hAnsi="Times New Roman" w:cs="Times New Roman"/>
          <w:sz w:val="24"/>
        </w:rPr>
        <w:t xml:space="preserve"> comparably to the full model. Similar results </w:t>
      </w:r>
      <w:r>
        <w:rPr>
          <w:rFonts w:hint="eastAsia" w:ascii="Times New Roman" w:hAnsi="Times New Roman" w:cs="Times New Roman"/>
          <w:sz w:val="24"/>
        </w:rPr>
        <w:t>a</w:t>
      </w:r>
      <w:r>
        <w:rPr>
          <w:rFonts w:ascii="Times New Roman" w:hAnsi="Times New Roman" w:cs="Times New Roman"/>
          <w:sz w:val="24"/>
        </w:rPr>
        <w:t>re observed for Regions 2 and 3 (Fig</w:t>
      </w:r>
      <w:r>
        <w:rPr>
          <w:rFonts w:hint="eastAsia" w:ascii="Times New Roman" w:hAnsi="Times New Roman" w:cs="Times New Roman"/>
          <w:sz w:val="24"/>
          <w:lang w:val="en-US" w:eastAsia="zh-CN"/>
        </w:rPr>
        <w:t>s</w:t>
      </w:r>
      <w:r>
        <w:rPr>
          <w:rFonts w:ascii="Times New Roman" w:hAnsi="Times New Roman" w:cs="Times New Roman"/>
          <w:sz w:val="24"/>
        </w:rPr>
        <w:t>.7b</w:t>
      </w:r>
      <w:r>
        <w:rPr>
          <w:rFonts w:hint="eastAsia" w:ascii="Times New Roman" w:hAnsi="Times New Roman" w:cs="Times New Roman"/>
          <w:sz w:val="24"/>
        </w:rPr>
        <w:t>-</w:t>
      </w:r>
      <w:r>
        <w:rPr>
          <w:rFonts w:ascii="Times New Roman" w:hAnsi="Times New Roman" w:cs="Times New Roman"/>
          <w:sz w:val="24"/>
        </w:rPr>
        <w:t>c), demonstrating that at short horizons, these physically relevant predictors are sufficient for the model’s strong short</w:t>
      </w:r>
      <w:r>
        <w:rPr>
          <w:rFonts w:hint="eastAsia" w:ascii="Times New Roman" w:hAnsi="Times New Roman" w:cs="Times New Roman"/>
          <w:sz w:val="24"/>
        </w:rPr>
        <w:t>-</w:t>
      </w:r>
      <w:r>
        <w:rPr>
          <w:rFonts w:ascii="Times New Roman" w:hAnsi="Times New Roman" w:cs="Times New Roman"/>
          <w:sz w:val="24"/>
        </w:rPr>
        <w:t>term memory to account for Chl‑a, with additional predictors providing minimal extra benefit.</w:t>
      </w:r>
    </w:p>
    <w:p w14:paraId="25A8DC81">
      <w:pPr>
        <w:shd w:val="clear"/>
        <w:spacing w:line="360" w:lineRule="auto"/>
        <w:ind w:firstLine="420"/>
      </w:pPr>
      <w:r>
        <w:rPr>
          <w:rFonts w:ascii="Times New Roman" w:hAnsi="Times New Roman" w:cs="Times New Roman"/>
          <w:sz w:val="24"/>
        </w:rPr>
        <w:t>The time averaged RMSE for 1</w:t>
      </w:r>
      <w:r>
        <w:rPr>
          <w:rFonts w:hint="eastAsia" w:ascii="Times New Roman" w:hAnsi="Times New Roman" w:cs="Times New Roman"/>
          <w:sz w:val="24"/>
        </w:rPr>
        <w:t>-</w:t>
      </w:r>
      <w:r>
        <w:rPr>
          <w:rFonts w:ascii="Times New Roman" w:hAnsi="Times New Roman" w:cs="Times New Roman"/>
          <w:sz w:val="24"/>
        </w:rPr>
        <w:t>day forecasts is shown in Fig</w:t>
      </w:r>
      <w:r>
        <w:rPr>
          <w:rFonts w:hint="eastAsia" w:ascii="Times New Roman" w:hAnsi="Times New Roman" w:cs="Times New Roman"/>
          <w:sz w:val="24"/>
          <w:lang w:val="en-US" w:eastAsia="zh-CN"/>
        </w:rPr>
        <w:t>s</w:t>
      </w:r>
      <w:r>
        <w:rPr>
          <w:rFonts w:ascii="Times New Roman" w:hAnsi="Times New Roman" w:cs="Times New Roman"/>
          <w:sz w:val="24"/>
        </w:rPr>
        <w:t>.7d-f (full factors) and Fig</w:t>
      </w:r>
      <w:r>
        <w:rPr>
          <w:rFonts w:hint="eastAsia" w:ascii="Times New Roman" w:hAnsi="Times New Roman" w:cs="Times New Roman"/>
          <w:sz w:val="24"/>
          <w:lang w:val="en-US" w:eastAsia="zh-CN"/>
        </w:rPr>
        <w:t>s</w:t>
      </w:r>
      <w:r>
        <w:rPr>
          <w:rFonts w:ascii="Times New Roman" w:hAnsi="Times New Roman" w:cs="Times New Roman"/>
          <w:sz w:val="24"/>
        </w:rPr>
        <w:t>.7g-i (core factors). The predictability of Region 1 is indicative of its externally forced nature, characterized by river plumes and Kuroshio intrusion. The larger errors observed in the reduced</w:t>
      </w:r>
      <w:r>
        <w:rPr>
          <w:rFonts w:hint="eastAsia" w:ascii="Times New Roman" w:hAnsi="Times New Roman" w:cs="Times New Roman"/>
          <w:sz w:val="24"/>
        </w:rPr>
        <w:t>-</w:t>
      </w:r>
      <w:r>
        <w:rPr>
          <w:rFonts w:ascii="Times New Roman" w:hAnsi="Times New Roman" w:cs="Times New Roman"/>
          <w:sz w:val="24"/>
        </w:rPr>
        <w:t>factor model near the Yangtze River plume can be attributed to the complexity of multi-driver environments, which necessitate the inclusion of additional factors such as NO₃, precipitation</w:t>
      </w:r>
      <w:r>
        <w:rPr>
          <w:rFonts w:hint="eastAsia" w:ascii="Times New Roman" w:hAnsi="Times New Roman" w:cs="Times New Roman"/>
          <w:sz w:val="24"/>
        </w:rPr>
        <w:t>,</w:t>
      </w:r>
      <w:r>
        <w:rPr>
          <w:rFonts w:ascii="Times New Roman" w:hAnsi="Times New Roman" w:cs="Times New Roman"/>
          <w:sz w:val="24"/>
        </w:rPr>
        <w:t xml:space="preserve"> and SSS to accurately capture frontal dynamics and the influence of freshwater. Our causal analysis does show that these factors each impact over 90% of the area. Nevertheless, the model based on top three core factors still achieve</w:t>
      </w:r>
      <w:r>
        <w:rPr>
          <w:rFonts w:hint="eastAsia" w:ascii="Times New Roman" w:hAnsi="Times New Roman" w:cs="Times New Roman"/>
          <w:sz w:val="24"/>
        </w:rPr>
        <w:t>s</w:t>
      </w:r>
      <w:r>
        <w:rPr>
          <w:rFonts w:ascii="Times New Roman" w:hAnsi="Times New Roman" w:cs="Times New Roman"/>
          <w:sz w:val="24"/>
        </w:rPr>
        <w:t xml:space="preserve"> an R² of 0.97, confirming that SST, SSR, and PO₄ effectively capture the dominant causal pathways. Given the constraints of data availability and the need for model portability, the three-factor model offers enhanced applicability while preserving accuracy. For Regions 2 and 3, both models exhibit strong performance. In open waters (Region 2), solar radiation, SST, and PO₄, identified as the most significant factors, indicate that phytoplankton dynamics are primarily driven by seasonal variations and biochemical processes. These factors covary with physical processes, providing predictive information comparable to the full set at short lead times. Including U and V instead of SST in the reduced set for Region 3 highlights the importance of advective processes and shelf currents.</w:t>
      </w:r>
      <w:r>
        <w:rPr>
          <w:rFonts w:hint="eastAsia"/>
        </w:rPr>
        <w:t xml:space="preserve"> </w:t>
      </w:r>
    </w:p>
    <w:p w14:paraId="264DFB24">
      <w:pPr>
        <w:shd w:val="clear"/>
        <w:jc w:val="center"/>
        <w:rPr>
          <w:highlight w:val="none"/>
        </w:rPr>
      </w:pPr>
      <w:r>
        <w:rPr>
          <w:rFonts w:hint="eastAsia" w:ascii="Times New Roman" w:hAnsi="Times New Roman" w:eastAsia="宋体" w:cs="Times New Roman"/>
          <w:kern w:val="0"/>
          <w:sz w:val="24"/>
          <w:szCs w:val="24"/>
          <w:highlight w:val="none"/>
          <w:lang w:eastAsia="zh-CN"/>
        </w:rPr>
        <w:drawing>
          <wp:inline distT="0" distB="0" distL="114300" distR="114300">
            <wp:extent cx="5251450" cy="4111625"/>
            <wp:effectExtent l="0" t="0" r="6350" b="3175"/>
            <wp:docPr id="1" name="图片 1" descr="mer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merge1"/>
                    <pic:cNvPicPr>
                      <a:picLocks noChangeAspect="1"/>
                    </pic:cNvPicPr>
                  </pic:nvPicPr>
                  <pic:blipFill>
                    <a:blip r:embed="rId11"/>
                    <a:stretch>
                      <a:fillRect/>
                    </a:stretch>
                  </pic:blipFill>
                  <pic:spPr>
                    <a:xfrm>
                      <a:off x="0" y="0"/>
                      <a:ext cx="5251450" cy="4111625"/>
                    </a:xfrm>
                    <a:prstGeom prst="rect">
                      <a:avLst/>
                    </a:prstGeom>
                  </pic:spPr>
                </pic:pic>
              </a:graphicData>
            </a:graphic>
          </wp:inline>
        </w:drawing>
      </w:r>
    </w:p>
    <w:p w14:paraId="6ACFC2BD">
      <w:pPr>
        <w:shd w:val="clear"/>
        <w:spacing w:line="360" w:lineRule="auto"/>
        <w:jc w:val="center"/>
        <w:rPr>
          <w:rFonts w:ascii="Times New Roman" w:hAnsi="Times New Roman" w:cs="Times New Roman"/>
          <w:sz w:val="24"/>
          <w:highlight w:val="none"/>
          <w:shd w:val="clear" w:color="auto" w:fill="FFFFFF"/>
        </w:rPr>
      </w:pPr>
      <w:r>
        <w:rPr>
          <w:rFonts w:ascii="Times New Roman" w:hAnsi="Times New Roman" w:cs="Times New Roman"/>
          <w:b/>
          <w:bCs/>
          <w:sz w:val="24"/>
          <w:highlight w:val="none"/>
          <w:shd w:val="clear" w:color="auto" w:fill="FFFFFF"/>
        </w:rPr>
        <w:t xml:space="preserve">Fig. </w:t>
      </w:r>
      <w:r>
        <w:rPr>
          <w:rFonts w:hint="eastAsia" w:ascii="Times New Roman" w:hAnsi="Times New Roman" w:cs="Times New Roman"/>
          <w:b/>
          <w:bCs/>
          <w:sz w:val="24"/>
          <w:highlight w:val="none"/>
          <w:shd w:val="clear" w:color="auto" w:fill="FFFFFF"/>
          <w:lang w:val="en-US" w:eastAsia="zh-CN"/>
        </w:rPr>
        <w:t>7</w:t>
      </w:r>
      <w:r>
        <w:rPr>
          <w:rFonts w:ascii="Times New Roman" w:hAnsi="Times New Roman" w:cs="Times New Roman"/>
          <w:b/>
          <w:bCs/>
          <w:sz w:val="24"/>
          <w:highlight w:val="none"/>
          <w:shd w:val="clear" w:color="auto" w:fill="FFFFFF"/>
        </w:rPr>
        <w:t>.</w:t>
      </w:r>
      <w:r>
        <w:rPr>
          <w:rFonts w:ascii="Times New Roman" w:hAnsi="Times New Roman" w:cs="Times New Roman"/>
          <w:sz w:val="24"/>
          <w:highlight w:val="none"/>
        </w:rPr>
        <w:t xml:space="preserve"> </w:t>
      </w:r>
      <w:r>
        <w:rPr>
          <w:rFonts w:ascii="Times New Roman" w:hAnsi="Times New Roman" w:cs="Times New Roman"/>
          <w:sz w:val="24"/>
          <w:highlight w:val="none"/>
          <w:shd w:val="clear" w:color="auto" w:fill="FFFFFF"/>
        </w:rPr>
        <w:t>1-day Chl-a forecast results and spatial distribution of RMSE in three subregions.</w:t>
      </w:r>
    </w:p>
    <w:p w14:paraId="616AAE4D">
      <w:pPr>
        <w:shd w:val="clear"/>
        <w:spacing w:line="360" w:lineRule="auto"/>
        <w:ind w:firstLine="420"/>
        <w:rPr>
          <w:rFonts w:ascii="Times New Roman" w:hAnsi="Times New Roman" w:cs="Times New Roman"/>
          <w:sz w:val="24"/>
        </w:rPr>
      </w:pPr>
      <w:r>
        <w:rPr>
          <w:rFonts w:ascii="Times New Roman" w:hAnsi="Times New Roman" w:cs="Times New Roman"/>
          <w:sz w:val="24"/>
          <w:highlight w:val="none"/>
        </w:rPr>
        <w:t>For the forecasting horizon of 15 days, the core</w:t>
      </w:r>
      <w:r>
        <w:rPr>
          <w:rFonts w:hint="eastAsia" w:ascii="Times New Roman" w:hAnsi="Times New Roman" w:cs="Times New Roman"/>
          <w:sz w:val="24"/>
          <w:highlight w:val="none"/>
        </w:rPr>
        <w:t>-</w:t>
      </w:r>
      <w:r>
        <w:rPr>
          <w:rFonts w:ascii="Times New Roman" w:hAnsi="Times New Roman" w:cs="Times New Roman"/>
          <w:sz w:val="24"/>
          <w:highlight w:val="none"/>
        </w:rPr>
        <w:t>factor model consistently outperforms the full-factor model across all three regions, yieldi</w:t>
      </w:r>
      <w:r>
        <w:rPr>
          <w:rFonts w:ascii="Times New Roman" w:hAnsi="Times New Roman" w:cs="Times New Roman"/>
          <w:sz w:val="24"/>
        </w:rPr>
        <w:t xml:space="preserve">ng lower RMSE and higher </w:t>
      </w:r>
      <m:oMath>
        <m:sSup>
          <m:sSupPr>
            <m:ctrlPr>
              <w:rPr>
                <w:rFonts w:ascii="Cambria Math" w:hAnsi="Cambria Math" w:cs="Times New Roman"/>
                <w:kern w:val="0"/>
                <w:sz w:val="24"/>
              </w:rPr>
            </m:ctrlPr>
          </m:sSupPr>
          <m:e>
            <m:r>
              <m:rPr>
                <m:nor/>
                <m:sty m:val="p"/>
              </m:rPr>
              <w:rPr>
                <w:rFonts w:ascii="Times New Roman" w:hAnsi="Times New Roman" w:cs="Times New Roman"/>
                <w:b w:val="0"/>
                <w:i w:val="0"/>
                <w:kern w:val="0"/>
                <w:sz w:val="24"/>
              </w:rPr>
              <m:t>R</m:t>
            </m:r>
            <m:ctrlPr>
              <w:rPr>
                <w:rFonts w:ascii="Cambria Math" w:hAnsi="Cambria Math" w:cs="Times New Roman"/>
                <w:kern w:val="0"/>
                <w:sz w:val="24"/>
              </w:rPr>
            </m:ctrlPr>
          </m:e>
          <m:sup>
            <m:r>
              <m:rPr>
                <m:nor/>
                <m:sty m:val="p"/>
              </m:rPr>
              <w:rPr>
                <w:rFonts w:ascii="Times New Roman" w:hAnsi="Times New Roman" w:cs="Times New Roman"/>
                <w:b w:val="0"/>
                <w:i w:val="0"/>
                <w:kern w:val="0"/>
                <w:sz w:val="24"/>
              </w:rPr>
              <m:t>2</m:t>
            </m:r>
            <m:ctrlPr>
              <w:rPr>
                <w:rFonts w:ascii="Cambria Math" w:hAnsi="Cambria Math" w:cs="Times New Roman"/>
                <w:kern w:val="0"/>
                <w:sz w:val="24"/>
              </w:rPr>
            </m:ctrlPr>
          </m:sup>
        </m:sSup>
      </m:oMath>
      <w:r>
        <w:rPr>
          <w:rFonts w:ascii="Times New Roman" w:hAnsi="Times New Roman" w:cs="Times New Roman"/>
          <w:kern w:val="0"/>
          <w:sz w:val="24"/>
        </w:rPr>
        <w:t xml:space="preserve"> as shown in Table </w:t>
      </w:r>
      <w:r>
        <w:rPr>
          <w:rFonts w:hint="eastAsia" w:ascii="Times New Roman" w:hAnsi="Times New Roman" w:cs="Times New Roman"/>
          <w:kern w:val="0"/>
          <w:sz w:val="24"/>
          <w:lang w:val="en-US" w:eastAsia="zh-CN"/>
        </w:rPr>
        <w:t>3</w:t>
      </w:r>
      <w:r>
        <w:rPr>
          <w:rFonts w:ascii="Times New Roman" w:hAnsi="Times New Roman" w:cs="Times New Roman"/>
          <w:sz w:val="24"/>
        </w:rPr>
        <w:t>. This superiority is likely due to the full-factor models’ inclusion of all variables, such as SSS, NO₃,</w:t>
      </w:r>
      <w:r>
        <w:rPr>
          <w:rFonts w:hint="eastAsia" w:ascii="Times New Roman" w:hAnsi="Times New Roman" w:cs="Times New Roman"/>
          <w:sz w:val="24"/>
        </w:rPr>
        <w:t xml:space="preserve"> </w:t>
      </w:r>
      <w:r>
        <w:rPr>
          <w:rFonts w:ascii="Times New Roman" w:hAnsi="Times New Roman" w:cs="Times New Roman"/>
          <w:sz w:val="24"/>
        </w:rPr>
        <w:t>and DO, which may introduce redundant, noisy, or indirect signals. Over longer prediction horizons, these extraneous inputs accumulate compounding errors, thereby reducing predictive stability.</w:t>
      </w:r>
    </w:p>
    <w:p w14:paraId="4A6C79CA">
      <w:pPr>
        <w:shd w:val="clear"/>
        <w:spacing w:line="360" w:lineRule="auto"/>
        <w:ind w:firstLine="420"/>
        <w:rPr>
          <w:rFonts w:ascii="Times New Roman" w:hAnsi="Times New Roman" w:cs="Times New Roman"/>
          <w:sz w:val="24"/>
        </w:rPr>
      </w:pPr>
      <w:r>
        <w:rPr>
          <w:rFonts w:ascii="Times New Roman" w:hAnsi="Times New Roman" w:cs="Times New Roman"/>
          <w:sz w:val="24"/>
        </w:rPr>
        <w:t>Fig</w:t>
      </w:r>
      <w:r>
        <w:rPr>
          <w:rFonts w:hint="eastAsia" w:ascii="Times New Roman" w:hAnsi="Times New Roman" w:cs="Times New Roman"/>
          <w:sz w:val="24"/>
          <w:lang w:val="en-US" w:eastAsia="zh-CN"/>
        </w:rPr>
        <w:t>s</w:t>
      </w:r>
      <w:r>
        <w:rPr>
          <w:rFonts w:ascii="Times New Roman" w:hAnsi="Times New Roman" w:cs="Times New Roman"/>
          <w:sz w:val="24"/>
        </w:rPr>
        <w:t>.8a-c shows the spatial average of the 15</w:t>
      </w:r>
      <w:r>
        <w:rPr>
          <w:rFonts w:hint="eastAsia" w:ascii="Times New Roman" w:hAnsi="Times New Roman" w:cs="Times New Roman"/>
          <w:sz w:val="24"/>
        </w:rPr>
        <w:t>-</w:t>
      </w:r>
      <w:r>
        <w:rPr>
          <w:rFonts w:ascii="Times New Roman" w:hAnsi="Times New Roman" w:cs="Times New Roman"/>
          <w:sz w:val="24"/>
        </w:rPr>
        <w:t>day forecasts. In Region 1, the core‑factor model (including SST, SSR, PO₄) successfully reproduces the overall temporal evolution of Chl‑a, capturing both short period fluctuations and seasonal trends. However, a systematic damping of amplitude is evident. The predicted peaks and troughs are consistently smaller than those in the reanalysis data, while the timing and frequency are well represented. This region is characterized by strong, coherent external forcing, such as Kuroshio intrusions and river plumes. The model successfully identifies the dominant physical drivers (SST cooling, SSR pulses, nutrient injections) but underestimat</w:t>
      </w:r>
      <w:r>
        <w:rPr>
          <w:rFonts w:hint="eastAsia" w:ascii="Times New Roman" w:hAnsi="Times New Roman" w:cs="Times New Roman"/>
          <w:sz w:val="24"/>
        </w:rPr>
        <w:t>e</w:t>
      </w:r>
      <w:r>
        <w:rPr>
          <w:rFonts w:ascii="Times New Roman" w:hAnsi="Times New Roman" w:cs="Times New Roman"/>
          <w:sz w:val="24"/>
        </w:rPr>
        <w:t>s the biological gain, namely the efficiency of converting physical forcing into biomass. This underestimation may arise from the weakened ability to assess the influence of environmental factors from 15 days prior on current phytoplankton dynamics during longer forecast intervals.</w:t>
      </w:r>
    </w:p>
    <w:p w14:paraId="52D2F7FD">
      <w:pPr>
        <w:shd w:val="clear"/>
        <w:spacing w:line="360" w:lineRule="auto"/>
        <w:ind w:firstLine="420"/>
        <w:rPr>
          <w:rFonts w:ascii="Times New Roman" w:hAnsi="Times New Roman" w:cs="Times New Roman"/>
          <w:sz w:val="24"/>
        </w:rPr>
      </w:pPr>
      <w:r>
        <w:rPr>
          <w:rFonts w:ascii="Times New Roman" w:hAnsi="Times New Roman" w:cs="Times New Roman"/>
          <w:sz w:val="24"/>
        </w:rPr>
        <w:t xml:space="preserve">In Regions 2 and 3, the 15-day forecasts from both models exhibit substantial smoothing relative to the original data. While the seasonal trend is accurately reproduced, daily variability is largely suppressed, indicating that low-frequency signals are preserved but high-frequency fluctuations are dampened. In </w:t>
      </w:r>
      <w:r>
        <w:rPr>
          <w:rFonts w:hint="eastAsia" w:ascii="Times New Roman" w:hAnsi="Times New Roman" w:cs="Times New Roman"/>
          <w:sz w:val="24"/>
        </w:rPr>
        <w:t>R</w:t>
      </w:r>
      <w:r>
        <w:rPr>
          <w:rFonts w:ascii="Times New Roman" w:hAnsi="Times New Roman" w:cs="Times New Roman"/>
          <w:sz w:val="24"/>
        </w:rPr>
        <w:t>egion 2, the core-factor model slightly overestimates Chl</w:t>
      </w:r>
      <w:r>
        <w:rPr>
          <w:rFonts w:ascii="Times New Roman" w:hAnsi="Times New Roman" w:cs="Times New Roman"/>
          <w:sz w:val="24"/>
        </w:rPr>
        <w:noBreakHyphen/>
      </w:r>
      <w:r>
        <w:rPr>
          <w:rFonts w:ascii="Times New Roman" w:hAnsi="Times New Roman" w:cs="Times New Roman"/>
          <w:sz w:val="24"/>
        </w:rPr>
        <w:t>a compared to the full-factor model during the high productivity period in February</w:t>
      </w:r>
      <w:r>
        <w:rPr>
          <w:rFonts w:hint="eastAsia" w:ascii="Times New Roman" w:hAnsi="Times New Roman" w:cs="Times New Roman"/>
          <w:sz w:val="24"/>
        </w:rPr>
        <w:t>. H</w:t>
      </w:r>
      <w:r>
        <w:rPr>
          <w:rFonts w:ascii="Times New Roman" w:hAnsi="Times New Roman" w:cs="Times New Roman"/>
          <w:sz w:val="24"/>
        </w:rPr>
        <w:t>owever, it demonstrates superior performance during other periods. Characterized as a physically pulsed system, the seasonal Chl</w:t>
      </w:r>
      <w:r>
        <w:rPr>
          <w:rFonts w:ascii="Times New Roman" w:hAnsi="Times New Roman" w:cs="Times New Roman"/>
          <w:sz w:val="24"/>
        </w:rPr>
        <w:noBreakHyphen/>
      </w:r>
      <w:r>
        <w:rPr>
          <w:rFonts w:ascii="Times New Roman" w:hAnsi="Times New Roman" w:cs="Times New Roman"/>
          <w:sz w:val="24"/>
        </w:rPr>
        <w:t>a signal in Region 2 is reproduced, likely because the core factors are able to capture the driving forces of episodic winter monsoon activity operating on weekly to monthly timescales.</w:t>
      </w:r>
    </w:p>
    <w:p w14:paraId="7A25D507">
      <w:pPr>
        <w:shd w:val="clear"/>
        <w:spacing w:line="360" w:lineRule="auto"/>
        <w:ind w:firstLine="420"/>
        <w:rPr>
          <w:rFonts w:ascii="Times New Roman" w:hAnsi="Times New Roman" w:cs="Times New Roman"/>
          <w:sz w:val="24"/>
          <w:highlight w:val="none"/>
        </w:rPr>
      </w:pPr>
      <w:r>
        <w:rPr>
          <w:rFonts w:ascii="Times New Roman" w:hAnsi="Times New Roman" w:cs="Times New Roman"/>
          <w:sz w:val="24"/>
        </w:rPr>
        <w:t xml:space="preserve">Similar smoothing </w:t>
      </w:r>
      <w:r>
        <w:rPr>
          <w:rFonts w:hint="eastAsia" w:ascii="Times New Roman" w:hAnsi="Times New Roman" w:cs="Times New Roman"/>
          <w:sz w:val="24"/>
        </w:rPr>
        <w:t>is</w:t>
      </w:r>
      <w:r>
        <w:rPr>
          <w:rFonts w:ascii="Times New Roman" w:hAnsi="Times New Roman" w:cs="Times New Roman"/>
          <w:sz w:val="24"/>
        </w:rPr>
        <w:t xml:space="preserve"> also observed in Region 3. Although both models slightly underestimate the secondary Chl</w:t>
      </w:r>
      <w:r>
        <w:rPr>
          <w:rFonts w:ascii="Times New Roman" w:hAnsi="Times New Roman" w:cs="Times New Roman"/>
          <w:sz w:val="24"/>
        </w:rPr>
        <w:noBreakHyphen/>
      </w:r>
      <w:r>
        <w:rPr>
          <w:rFonts w:ascii="Times New Roman" w:hAnsi="Times New Roman" w:cs="Times New Roman"/>
          <w:sz w:val="24"/>
        </w:rPr>
        <w:t>a peak in July, the core-factor model shows a clear advantage during the main bloom in January, with predictions significantly closer to original data</w:t>
      </w:r>
      <w:r>
        <w:rPr>
          <w:rFonts w:hint="eastAsia" w:ascii="Times New Roman" w:hAnsi="Times New Roman" w:cs="Times New Roman"/>
          <w:sz w:val="24"/>
        </w:rPr>
        <w:t xml:space="preserve"> </w:t>
      </w:r>
      <w:r>
        <w:rPr>
          <w:rFonts w:ascii="Times New Roman" w:hAnsi="Times New Roman" w:cs="Times New Roman"/>
          <w:sz w:val="24"/>
        </w:rPr>
        <w:t>than those from the full-factor model. This advantage likely arises because the predictors in the core-factor model represent the direct causal drivers of the mixing–nutrient–light coupling, thereby enabling a more efficient capture of the main bloom. In contrast, the additional predictors in the full-factor model may introduce conflicting signals or noise, which degrades its forecast performance for the main bloom. The secondary peak in July, often associated with stratified conditions, regenerative production, or riverine influence, is underestimated by both models, suggesting that neither adequately represents the mechanisms driving this summer Chl</w:t>
      </w:r>
      <w:r>
        <w:rPr>
          <w:rFonts w:ascii="Times New Roman" w:hAnsi="Times New Roman" w:cs="Times New Roman"/>
          <w:sz w:val="24"/>
        </w:rPr>
        <w:noBreakHyphen/>
      </w:r>
      <w:r>
        <w:rPr>
          <w:rFonts w:ascii="Times New Roman" w:hAnsi="Times New Roman" w:cs="Times New Roman"/>
          <w:sz w:val="24"/>
        </w:rPr>
        <w:t>a maximu</w:t>
      </w:r>
      <w:r>
        <w:rPr>
          <w:rFonts w:ascii="Times New Roman" w:hAnsi="Times New Roman" w:cs="Times New Roman"/>
          <w:sz w:val="24"/>
          <w:highlight w:val="none"/>
        </w:rPr>
        <w:t>m. A possible explanation is that the 15-day lead time may be too long to resolve the transient nature of summer blooms, which are typically triggered by brief river discharge or short-duration wind events.</w:t>
      </w:r>
    </w:p>
    <w:p w14:paraId="56567C90">
      <w:pPr>
        <w:shd w:val="clear"/>
        <w:spacing w:line="360" w:lineRule="auto"/>
        <w:ind w:firstLine="420"/>
        <w:rPr>
          <w:rFonts w:ascii="Times New Roman" w:hAnsi="Times New Roman" w:cs="Times New Roman"/>
          <w:sz w:val="24"/>
          <w:highlight w:val="none"/>
        </w:rPr>
      </w:pPr>
      <w:r>
        <w:rPr>
          <w:rFonts w:ascii="Times New Roman" w:hAnsi="Times New Roman" w:cs="Times New Roman"/>
          <w:sz w:val="24"/>
          <w:highlight w:val="none"/>
        </w:rPr>
        <w:t>The temporal averaged RMSE for 15-day forecasts (Fig</w:t>
      </w:r>
      <w:r>
        <w:rPr>
          <w:rFonts w:hint="eastAsia" w:ascii="Times New Roman" w:hAnsi="Times New Roman" w:cs="Times New Roman"/>
          <w:sz w:val="24"/>
          <w:highlight w:val="none"/>
          <w:lang w:val="en-US" w:eastAsia="zh-CN"/>
        </w:rPr>
        <w:t>s</w:t>
      </w:r>
      <w:r>
        <w:rPr>
          <w:rFonts w:ascii="Times New Roman" w:hAnsi="Times New Roman" w:cs="Times New Roman"/>
          <w:sz w:val="24"/>
          <w:highlight w:val="none"/>
        </w:rPr>
        <w:t>.8d–i) indicates that the core</w:t>
      </w:r>
      <w:r>
        <w:rPr>
          <w:rFonts w:hint="eastAsia" w:ascii="Times New Roman" w:hAnsi="Times New Roman" w:cs="Times New Roman"/>
          <w:sz w:val="24"/>
          <w:highlight w:val="none"/>
        </w:rPr>
        <w:t>-</w:t>
      </w:r>
      <w:r>
        <w:rPr>
          <w:rFonts w:ascii="Times New Roman" w:hAnsi="Times New Roman" w:cs="Times New Roman"/>
          <w:sz w:val="24"/>
          <w:highlight w:val="none"/>
        </w:rPr>
        <w:t>factor model exhibit</w:t>
      </w:r>
      <w:r>
        <w:rPr>
          <w:rFonts w:hint="eastAsia" w:ascii="Times New Roman" w:hAnsi="Times New Roman" w:cs="Times New Roman"/>
          <w:sz w:val="24"/>
          <w:highlight w:val="none"/>
        </w:rPr>
        <w:t>s</w:t>
      </w:r>
      <w:r>
        <w:rPr>
          <w:rFonts w:ascii="Times New Roman" w:hAnsi="Times New Roman" w:cs="Times New Roman"/>
          <w:sz w:val="24"/>
          <w:highlight w:val="none"/>
        </w:rPr>
        <w:t xml:space="preserve"> lower predictive error compared to full</w:t>
      </w:r>
      <w:r>
        <w:rPr>
          <w:rFonts w:hint="eastAsia" w:ascii="Times New Roman" w:hAnsi="Times New Roman" w:cs="Times New Roman"/>
          <w:sz w:val="24"/>
          <w:highlight w:val="none"/>
        </w:rPr>
        <w:t>-</w:t>
      </w:r>
      <w:r>
        <w:rPr>
          <w:rFonts w:ascii="Times New Roman" w:hAnsi="Times New Roman" w:cs="Times New Roman"/>
          <w:sz w:val="24"/>
          <w:highlight w:val="none"/>
        </w:rPr>
        <w:t>factor model, particularly in the NSCS. In the waters off eastern Taiwan (Regions 1 and 2), Kuroshio upwelling brings nutrient-rich PO₄ to the surface, directly stimulating phytoplankton growth. SST and SSR are significant covariates emphasize</w:t>
      </w:r>
      <w:r>
        <w:rPr>
          <w:rFonts w:hint="eastAsia" w:ascii="Times New Roman" w:hAnsi="Times New Roman" w:cs="Times New Roman"/>
          <w:sz w:val="24"/>
          <w:highlight w:val="none"/>
        </w:rPr>
        <w:t>d</w:t>
      </w:r>
      <w:r>
        <w:rPr>
          <w:rFonts w:ascii="Times New Roman" w:hAnsi="Times New Roman" w:cs="Times New Roman"/>
          <w:sz w:val="24"/>
          <w:highlight w:val="none"/>
        </w:rPr>
        <w:t xml:space="preserve"> by the core</w:t>
      </w:r>
      <w:r>
        <w:rPr>
          <w:rFonts w:hint="eastAsia" w:ascii="Times New Roman" w:hAnsi="Times New Roman" w:cs="Times New Roman"/>
          <w:sz w:val="24"/>
          <w:highlight w:val="none"/>
        </w:rPr>
        <w:t>-</w:t>
      </w:r>
      <w:r>
        <w:rPr>
          <w:rFonts w:ascii="Times New Roman" w:hAnsi="Times New Roman" w:cs="Times New Roman"/>
          <w:sz w:val="24"/>
          <w:highlight w:val="none"/>
        </w:rPr>
        <w:t>factor model leading to robust predictions. The additional variables in the full model show minimal variation and lack a direct causal relationship with Chl-a</w:t>
      </w:r>
      <w:r>
        <w:rPr>
          <w:rFonts w:hint="eastAsia" w:ascii="Times New Roman" w:hAnsi="Times New Roman" w:cs="Times New Roman"/>
          <w:sz w:val="24"/>
          <w:highlight w:val="none"/>
        </w:rPr>
        <w:t>. C</w:t>
      </w:r>
      <w:r>
        <w:rPr>
          <w:rFonts w:ascii="Times New Roman" w:hAnsi="Times New Roman" w:cs="Times New Roman"/>
          <w:sz w:val="24"/>
          <w:highlight w:val="none"/>
        </w:rPr>
        <w:t>onsequently, the model attempts to learn spurious statistical associations, introducing systematic biases at the 15</w:t>
      </w:r>
      <w:r>
        <w:rPr>
          <w:rFonts w:hint="eastAsia" w:ascii="Times New Roman" w:hAnsi="Times New Roman" w:cs="Times New Roman"/>
          <w:sz w:val="24"/>
          <w:highlight w:val="none"/>
        </w:rPr>
        <w:t>-</w:t>
      </w:r>
      <w:r>
        <w:rPr>
          <w:rFonts w:ascii="Times New Roman" w:hAnsi="Times New Roman" w:cs="Times New Roman"/>
          <w:sz w:val="24"/>
          <w:highlight w:val="none"/>
        </w:rPr>
        <w:t>day lead time. In Region 3, the coastal area surrounding Taiwan is influenced by multiple processes, including tidal mixing, coastal currents, and freshwater runoff. The core factors SSR, PO₄, and current</w:t>
      </w:r>
      <w:r>
        <w:rPr>
          <w:rFonts w:hint="eastAsia" w:ascii="Times New Roman" w:hAnsi="Times New Roman" w:cs="Times New Roman"/>
          <w:sz w:val="24"/>
          <w:highlight w:val="none"/>
        </w:rPr>
        <w:t>s</w:t>
      </w:r>
      <w:r>
        <w:rPr>
          <w:rFonts w:ascii="Times New Roman" w:hAnsi="Times New Roman" w:cs="Times New Roman"/>
          <w:sz w:val="24"/>
          <w:highlight w:val="none"/>
        </w:rPr>
        <w:t xml:space="preserve"> maintain the influence of key drivers while eliminating variables that lack causal relationships, thereby preventing the accumulation of long-term forecast errors.</w:t>
      </w:r>
    </w:p>
    <w:p w14:paraId="1DFFAF5F">
      <w:pPr>
        <w:shd w:val="clear"/>
        <w:spacing w:line="360" w:lineRule="auto"/>
        <w:ind w:firstLine="420"/>
        <w:rPr>
          <w:rFonts w:ascii="Times New Roman" w:hAnsi="Times New Roman" w:cs="Times New Roman"/>
          <w:sz w:val="24"/>
          <w:highlight w:val="none"/>
        </w:rPr>
      </w:pPr>
      <w:r>
        <w:rPr>
          <w:rFonts w:ascii="Times New Roman" w:hAnsi="Times New Roman" w:cs="Times New Roman"/>
          <w:sz w:val="24"/>
          <w:highlight w:val="none"/>
        </w:rPr>
        <w:t xml:space="preserve">In summary, only variables with significant causal relationships with Chl-a provide stable long-term forecasting information. Non-causal variables introduce spurious prediction information. At </w:t>
      </w:r>
      <w:r>
        <w:rPr>
          <w:rFonts w:hint="eastAsia" w:ascii="Times New Roman" w:hAnsi="Times New Roman" w:cs="Times New Roman"/>
          <w:sz w:val="24"/>
          <w:highlight w:val="none"/>
        </w:rPr>
        <w:t>the</w:t>
      </w:r>
      <w:r>
        <w:rPr>
          <w:rFonts w:ascii="Times New Roman" w:hAnsi="Times New Roman" w:cs="Times New Roman"/>
          <w:sz w:val="24"/>
          <w:highlight w:val="none"/>
        </w:rPr>
        <w:t xml:space="preserve"> 1-day lead, th</w:t>
      </w:r>
      <w:r>
        <w:rPr>
          <w:rFonts w:hint="eastAsia" w:ascii="Times New Roman" w:hAnsi="Times New Roman" w:cs="Times New Roman"/>
          <w:sz w:val="24"/>
          <w:highlight w:val="none"/>
        </w:rPr>
        <w:t>is</w:t>
      </w:r>
      <w:r>
        <w:rPr>
          <w:rFonts w:ascii="Times New Roman" w:hAnsi="Times New Roman" w:cs="Times New Roman"/>
          <w:sz w:val="24"/>
          <w:highlight w:val="none"/>
        </w:rPr>
        <w:t xml:space="preserve"> noise do not accumulate significantly, allowing the model to rely on short-term autocorrelation. However, at the 15-day scale, each non-causal variable contributes independent prediction errors that are amplified through the model’s internal nonlinear coupling, ultimately diminishing overall accuracy.</w:t>
      </w:r>
    </w:p>
    <w:p w14:paraId="5E3FB148">
      <w:pPr>
        <w:shd w:val="clear"/>
        <w:spacing w:line="360" w:lineRule="auto"/>
        <w:jc w:val="center"/>
        <w:rPr>
          <w:rFonts w:hint="eastAsia" w:ascii="Times New Roman" w:hAnsi="Times New Roman" w:cs="Times New Roman"/>
          <w:sz w:val="24"/>
          <w:highlight w:val="none"/>
        </w:rPr>
      </w:pPr>
      <w:r>
        <w:rPr>
          <w:rFonts w:hint="eastAsia" w:ascii="Times New Roman" w:hAnsi="Times New Roman" w:eastAsia="宋体" w:cs="Times New Roman"/>
          <w:kern w:val="0"/>
          <w:sz w:val="24"/>
          <w:szCs w:val="24"/>
          <w:highlight w:val="none"/>
          <w:lang w:eastAsia="zh-CN"/>
        </w:rPr>
        <w:drawing>
          <wp:inline distT="0" distB="0" distL="114300" distR="114300">
            <wp:extent cx="5261610" cy="4091305"/>
            <wp:effectExtent l="0" t="0" r="8890" b="10795"/>
            <wp:docPr id="4" name="图片 4" descr="mer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merge7"/>
                    <pic:cNvPicPr>
                      <a:picLocks noChangeAspect="1"/>
                    </pic:cNvPicPr>
                  </pic:nvPicPr>
                  <pic:blipFill>
                    <a:blip r:embed="rId12"/>
                    <a:stretch>
                      <a:fillRect/>
                    </a:stretch>
                  </pic:blipFill>
                  <pic:spPr>
                    <a:xfrm>
                      <a:off x="0" y="0"/>
                      <a:ext cx="5261610" cy="4091305"/>
                    </a:xfrm>
                    <a:prstGeom prst="rect">
                      <a:avLst/>
                    </a:prstGeom>
                  </pic:spPr>
                </pic:pic>
              </a:graphicData>
            </a:graphic>
          </wp:inline>
        </w:drawing>
      </w:r>
    </w:p>
    <w:p w14:paraId="2D9C70A4">
      <w:pPr>
        <w:shd w:val="clear"/>
        <w:spacing w:line="360" w:lineRule="auto"/>
        <w:jc w:val="center"/>
        <w:rPr>
          <w:rFonts w:hint="eastAsia" w:ascii="Times New Roman" w:hAnsi="Times New Roman" w:cs="Times New Roman"/>
          <w:sz w:val="24"/>
          <w:highlight w:val="none"/>
        </w:rPr>
      </w:pPr>
      <w:r>
        <w:rPr>
          <w:rFonts w:hint="eastAsia" w:ascii="Times New Roman" w:hAnsi="Times New Roman" w:cs="Times New Roman"/>
          <w:b/>
          <w:bCs/>
          <w:sz w:val="24"/>
          <w:highlight w:val="none"/>
        </w:rPr>
        <w:t xml:space="preserve">Fig. </w:t>
      </w:r>
      <w:r>
        <w:rPr>
          <w:rFonts w:hint="eastAsia" w:ascii="Times New Roman" w:hAnsi="Times New Roman" w:cs="Times New Roman"/>
          <w:b/>
          <w:bCs/>
          <w:sz w:val="24"/>
          <w:highlight w:val="none"/>
          <w:lang w:val="en-US" w:eastAsia="zh-CN"/>
        </w:rPr>
        <w:t>8</w:t>
      </w:r>
      <w:r>
        <w:rPr>
          <w:rFonts w:hint="eastAsia" w:ascii="Times New Roman" w:hAnsi="Times New Roman" w:cs="Times New Roman"/>
          <w:sz w:val="24"/>
          <w:highlight w:val="none"/>
        </w:rPr>
        <w:t>. 15-day Chl-a forecast results and spatial distribution of NRMSE in three subregions.</w:t>
      </w:r>
    </w:p>
    <w:p w14:paraId="22F43076">
      <w:pPr>
        <w:pStyle w:val="2"/>
        <w:shd w:val="clear"/>
        <w:spacing w:beforeAutospacing="0" w:afterAutospacing="0" w:line="360" w:lineRule="auto"/>
        <w:rPr>
          <w:rFonts w:hint="default" w:ascii="Times New Roman" w:hAnsi="Times New Roman"/>
          <w:bCs w:val="0"/>
          <w:color w:val="auto"/>
          <w:sz w:val="28"/>
          <w:szCs w:val="28"/>
          <w:highlight w:val="none"/>
        </w:rPr>
      </w:pPr>
      <w:r>
        <w:rPr>
          <w:rStyle w:val="18"/>
          <w:rFonts w:hint="default" w:ascii="Times New Roman" w:hAnsi="Times New Roman"/>
          <w:b/>
          <w:bCs w:val="0"/>
          <w:color w:val="auto"/>
          <w:sz w:val="28"/>
          <w:szCs w:val="28"/>
          <w:highlight w:val="none"/>
        </w:rPr>
        <w:t>5. Discussion</w:t>
      </w:r>
    </w:p>
    <w:p w14:paraId="7C4795B5">
      <w:pPr>
        <w:pStyle w:val="12"/>
        <w:shd w:val="clear"/>
        <w:snapToGrid w:val="0"/>
        <w:spacing w:beforeAutospacing="0" w:afterAutospacing="0" w:line="360" w:lineRule="auto"/>
        <w:ind w:firstLine="420"/>
        <w:jc w:val="both"/>
        <w:rPr>
          <w:rFonts w:ascii="Times New Roman" w:hAnsi="Times New Roman"/>
          <w:color w:val="auto"/>
          <w:kern w:val="2"/>
          <w:highlight w:val="none"/>
        </w:rPr>
      </w:pPr>
      <w:r>
        <w:rPr>
          <w:rFonts w:ascii="Times New Roman" w:hAnsi="Times New Roman"/>
          <w:b w:val="0"/>
          <w:bCs w:val="0"/>
          <w:color w:val="auto"/>
          <w:kern w:val="2"/>
          <w:highlight w:val="none"/>
        </w:rPr>
        <w:t>T</w:t>
      </w:r>
      <w:r>
        <w:rPr>
          <w:rFonts w:ascii="Times New Roman" w:hAnsi="Times New Roman" w:cs="Times New Roman"/>
          <w:b w:val="0"/>
          <w:bCs w:val="0"/>
          <w:color w:val="auto"/>
          <w:kern w:val="2"/>
          <w:sz w:val="24"/>
          <w:highlight w:val="none"/>
          <w:shd w:val="clear" w:color="auto" w:fill="FFFFFF"/>
        </w:rPr>
        <w:t xml:space="preserve">his study </w:t>
      </w:r>
      <w:r>
        <w:rPr>
          <w:rFonts w:ascii="Times New Roman" w:hAnsi="Times New Roman"/>
          <w:color w:val="auto"/>
          <w:kern w:val="2"/>
          <w:highlight w:val="none"/>
        </w:rPr>
        <w:t>developed a comprehensive causal-guided regional deep learning framework to forecast the Chl-a based on</w:t>
      </w:r>
      <w:r>
        <w:rPr>
          <w:rFonts w:ascii="Times New Roman" w:hAnsi="Times New Roman" w:cs="Times New Roman"/>
          <w:b/>
          <w:bCs/>
          <w:color w:val="auto"/>
          <w:kern w:val="2"/>
          <w:sz w:val="24"/>
          <w:highlight w:val="none"/>
          <w:shd w:val="clear" w:color="auto" w:fill="FFFFFF"/>
        </w:rPr>
        <w:t xml:space="preserve"> </w:t>
      </w:r>
      <w:r>
        <w:rPr>
          <w:rFonts w:ascii="Times New Roman" w:hAnsi="Times New Roman"/>
          <w:color w:val="auto"/>
          <w:kern w:val="2"/>
          <w:highlight w:val="none"/>
        </w:rPr>
        <w:t xml:space="preserve">LK information flow analysis. It is need to noted that the LK information flow theory is formally derived under a linear assumption. However, subsequent studies have demonstrated its remarkable performance in benchmark nonlinear systems and real-world applications (Liang, 2014; Liang, 2021), suggesting that the formula may be more broadly applicable. In this study, we applied LKIF independently to each grid cell. This is designed to establish a parsimonious and portable framework. In real-world forecasting contexts, particularly in data-sparse regions, acquiring concurrent environmental data from surrounding grid cells for every target location is rarely feasible. Incorporating such spatially explicit dependencies would introduce substantial complexity and undermine model transferability. </w:t>
      </w:r>
    </w:p>
    <w:p w14:paraId="4A76F79B">
      <w:pPr>
        <w:pStyle w:val="12"/>
        <w:shd w:val="clear"/>
        <w:snapToGrid w:val="0"/>
        <w:spacing w:beforeAutospacing="0" w:afterAutospacing="0" w:line="360" w:lineRule="auto"/>
        <w:ind w:firstLine="420"/>
        <w:jc w:val="both"/>
        <w:rPr>
          <w:rFonts w:ascii="Times New Roman" w:hAnsi="Times New Roman"/>
          <w:color w:val="auto"/>
          <w:kern w:val="2"/>
          <w:highlight w:val="none"/>
        </w:rPr>
      </w:pPr>
      <w:r>
        <w:rPr>
          <w:rFonts w:ascii="Times New Roman" w:hAnsi="Times New Roman"/>
          <w:color w:val="auto"/>
          <w:kern w:val="2"/>
          <w:highlight w:val="none"/>
        </w:rPr>
        <w:t xml:space="preserve">From a causal inference perspective, our framework thus focuses on identifying the minimal yet robust set of local causal drivers required for reliable prediction. By reducing the input dimension from ten to just three or four causally validated variables, our core-factor model dramatically enhances applicability in real-time early-warning contexts, where full-factor data are rarely available. While the full-factor model may show a slight advantage at short lead times, it becomes fragile when any non-causal predictor is missing or contaminated, whereas the core-factor model remains inherently robust to such incomplete inputs. </w:t>
      </w:r>
    </w:p>
    <w:p w14:paraId="0559DC8E">
      <w:pPr>
        <w:pStyle w:val="2"/>
        <w:shd w:val="clear"/>
        <w:spacing w:beforeAutospacing="0" w:afterAutospacing="0" w:line="360" w:lineRule="auto"/>
        <w:rPr>
          <w:rFonts w:hint="default" w:ascii="Times New Roman" w:hAnsi="Times New Roman"/>
          <w:bCs w:val="0"/>
          <w:sz w:val="28"/>
          <w:szCs w:val="28"/>
          <w:highlight w:val="none"/>
        </w:rPr>
      </w:pPr>
      <w:r>
        <w:rPr>
          <w:rStyle w:val="18"/>
          <w:rFonts w:hint="default" w:ascii="Times New Roman" w:hAnsi="Times New Roman"/>
          <w:b/>
          <w:bCs w:val="0"/>
          <w:sz w:val="28"/>
          <w:szCs w:val="28"/>
          <w:highlight w:val="none"/>
        </w:rPr>
        <w:t>6. Conclusion</w:t>
      </w:r>
    </w:p>
    <w:p w14:paraId="55FFD78D">
      <w:pPr>
        <w:pStyle w:val="12"/>
        <w:shd w:val="clear"/>
        <w:snapToGrid w:val="0"/>
        <w:spacing w:beforeAutospacing="0" w:afterAutospacing="0" w:line="360" w:lineRule="auto"/>
        <w:ind w:firstLine="420"/>
        <w:jc w:val="both"/>
        <w:rPr>
          <w:rFonts w:ascii="Times New Roman" w:hAnsi="Times New Roman"/>
          <w:kern w:val="2"/>
          <w:highlight w:val="none"/>
        </w:rPr>
      </w:pPr>
      <w:r>
        <w:rPr>
          <w:rFonts w:ascii="Times New Roman" w:hAnsi="Times New Roman"/>
          <w:kern w:val="2"/>
          <w:highlight w:val="none"/>
        </w:rPr>
        <w:t xml:space="preserve">To objectively quantify the spatial variation characteristics of the primary factors influencing Chl-a for the establishment of a deep learning prediction model that aligns with physical driving changes, this study integrates causal inference (Liang–Kleeman information flow theory) with </w:t>
      </w:r>
      <w:r>
        <w:rPr>
          <w:rFonts w:hint="eastAsia" w:ascii="Times New Roman" w:hAnsi="Times New Roman"/>
          <w:kern w:val="2"/>
          <w:highlight w:val="none"/>
        </w:rPr>
        <w:t xml:space="preserve">a </w:t>
      </w:r>
      <w:r>
        <w:rPr>
          <w:rFonts w:ascii="Times New Roman" w:hAnsi="Times New Roman"/>
          <w:kern w:val="2"/>
          <w:highlight w:val="none"/>
        </w:rPr>
        <w:t>deep learning technique (ConvLSTM) to predict Chl-a dynamics across heterogeneous marine regions. The practical value of our approach lies in its operational feasibility and ecological interpretability. Unlike conventional statistical or purely data-driven approaches, our framework explicitly distinguishes causal drivers from spurious correlations, thereby enhancing both predictive reliability and ecological interpretability.</w:t>
      </w:r>
    </w:p>
    <w:p w14:paraId="4752AFB8">
      <w:pPr>
        <w:pStyle w:val="12"/>
        <w:shd w:val="clear"/>
        <w:snapToGrid w:val="0"/>
        <w:spacing w:beforeAutospacing="0" w:afterAutospacing="0" w:line="360" w:lineRule="auto"/>
        <w:ind w:firstLine="420"/>
        <w:jc w:val="both"/>
        <w:rPr>
          <w:rFonts w:ascii="Times New Roman" w:hAnsi="Times New Roman"/>
          <w:kern w:val="2"/>
          <w:highlight w:val="none"/>
        </w:rPr>
      </w:pPr>
      <w:r>
        <w:rPr>
          <w:rFonts w:ascii="Times New Roman" w:hAnsi="Times New Roman"/>
          <w:kern w:val="2"/>
          <w:highlight w:val="none"/>
        </w:rPr>
        <w:t>The causal analysis revealed pronounced regional heterogeneity in the environmental controls on Chl</w:t>
      </w:r>
      <w:r>
        <w:rPr>
          <w:rFonts w:ascii="Times New Roman" w:hAnsi="Times New Roman"/>
          <w:kern w:val="2"/>
          <w:highlight w:val="none"/>
        </w:rPr>
        <w:noBreakHyphen/>
      </w:r>
      <w:r>
        <w:rPr>
          <w:rFonts w:ascii="Times New Roman" w:hAnsi="Times New Roman"/>
          <w:kern w:val="2"/>
          <w:highlight w:val="none"/>
        </w:rPr>
        <w:t>a. In estuarine and Kuroshio</w:t>
      </w:r>
      <w:r>
        <w:rPr>
          <w:rFonts w:ascii="Times New Roman" w:hAnsi="Times New Roman"/>
          <w:kern w:val="2"/>
          <w:highlight w:val="none"/>
        </w:rPr>
        <w:noBreakHyphen/>
      </w:r>
      <w:r>
        <w:rPr>
          <w:rFonts w:ascii="Times New Roman" w:hAnsi="Times New Roman"/>
          <w:kern w:val="2"/>
          <w:highlight w:val="none"/>
        </w:rPr>
        <w:t>influenced areas (Region 1), multiple factors—including nutrients, physical variables, and meteorological forcing—exert significant causal influences, reflecting complex, pulse</w:t>
      </w:r>
      <w:r>
        <w:rPr>
          <w:rFonts w:ascii="Times New Roman" w:hAnsi="Times New Roman"/>
          <w:kern w:val="2"/>
          <w:highlight w:val="none"/>
        </w:rPr>
        <w:noBreakHyphen/>
      </w:r>
      <w:r>
        <w:rPr>
          <w:rFonts w:ascii="Times New Roman" w:hAnsi="Times New Roman"/>
          <w:kern w:val="2"/>
          <w:highlight w:val="none"/>
        </w:rPr>
        <w:t>driven dynamics. In contrast, open</w:t>
      </w:r>
      <w:r>
        <w:rPr>
          <w:rFonts w:ascii="Times New Roman" w:hAnsi="Times New Roman"/>
          <w:kern w:val="2"/>
          <w:highlight w:val="none"/>
        </w:rPr>
        <w:noBreakHyphen/>
      </w:r>
      <w:r>
        <w:rPr>
          <w:rFonts w:ascii="Times New Roman" w:hAnsi="Times New Roman"/>
          <w:kern w:val="2"/>
          <w:highlight w:val="none"/>
        </w:rPr>
        <w:t>ocean waters (Region 2) are primarily regulated by seasonal forcing (SSR, SST, PO₄), whereas shallow shelf regions (Region 3) are additionally shaped by advective processes (surface currents U, V). These causally defined zones facilitate</w:t>
      </w:r>
      <w:r>
        <w:rPr>
          <w:rFonts w:hint="eastAsia" w:ascii="Times New Roman" w:hAnsi="Times New Roman"/>
          <w:kern w:val="2"/>
          <w:highlight w:val="none"/>
        </w:rPr>
        <w:t xml:space="preserve"> </w:t>
      </w:r>
      <w:r>
        <w:rPr>
          <w:rFonts w:ascii="Times New Roman" w:hAnsi="Times New Roman"/>
          <w:kern w:val="2"/>
          <w:highlight w:val="none"/>
        </w:rPr>
        <w:t>region-specific predictor selection, thereby reducing model complexity without sacrificing interpretability.</w:t>
      </w:r>
    </w:p>
    <w:p w14:paraId="14B7B15A">
      <w:pPr>
        <w:pStyle w:val="12"/>
        <w:shd w:val="clear"/>
        <w:snapToGrid w:val="0"/>
        <w:spacing w:beforeAutospacing="0" w:afterAutospacing="0" w:line="360" w:lineRule="auto"/>
        <w:ind w:firstLine="420"/>
        <w:jc w:val="both"/>
        <w:rPr>
          <w:rFonts w:ascii="Times New Roman" w:hAnsi="Times New Roman"/>
          <w:kern w:val="2"/>
          <w:highlight w:val="none"/>
        </w:rPr>
      </w:pPr>
      <w:r>
        <w:rPr>
          <w:rFonts w:ascii="Times New Roman" w:hAnsi="Times New Roman"/>
          <w:kern w:val="2"/>
          <w:highlight w:val="none"/>
        </w:rPr>
        <w:t xml:space="preserve">At </w:t>
      </w:r>
      <w:r>
        <w:rPr>
          <w:rFonts w:hint="eastAsia" w:ascii="Times New Roman" w:hAnsi="Times New Roman"/>
          <w:kern w:val="2"/>
          <w:highlight w:val="none"/>
        </w:rPr>
        <w:t>the</w:t>
      </w:r>
      <w:r>
        <w:rPr>
          <w:rFonts w:ascii="Times New Roman" w:hAnsi="Times New Roman"/>
          <w:kern w:val="2"/>
          <w:highlight w:val="none"/>
        </w:rPr>
        <w:t xml:space="preserve"> 1-day lead time, both the core-factor (core causal drivers) and full-factor model</w:t>
      </w:r>
      <w:r>
        <w:rPr>
          <w:rFonts w:hint="eastAsia" w:ascii="Times New Roman" w:hAnsi="Times New Roman"/>
          <w:kern w:val="2"/>
          <w:highlight w:val="none"/>
        </w:rPr>
        <w:t>s</w:t>
      </w:r>
      <w:r>
        <w:rPr>
          <w:rFonts w:ascii="Times New Roman" w:hAnsi="Times New Roman"/>
          <w:kern w:val="2"/>
          <w:highlight w:val="none"/>
        </w:rPr>
        <w:t xml:space="preserve"> effectively reproduce the daily variability of Chl-a. The core-factor model perform</w:t>
      </w:r>
      <w:r>
        <w:rPr>
          <w:rFonts w:hint="eastAsia" w:ascii="Times New Roman" w:hAnsi="Times New Roman"/>
          <w:kern w:val="2"/>
          <w:highlight w:val="none"/>
        </w:rPr>
        <w:t>s</w:t>
      </w:r>
      <w:r>
        <w:rPr>
          <w:rFonts w:ascii="Times New Roman" w:hAnsi="Times New Roman"/>
          <w:kern w:val="2"/>
          <w:highlight w:val="none"/>
        </w:rPr>
        <w:t xml:space="preserve"> comparably to the full model, indicating that a small set of causally validated variables captures most of the predictable variance in Chl</w:t>
      </w:r>
      <w:r>
        <w:rPr>
          <w:rFonts w:ascii="Times New Roman" w:hAnsi="Times New Roman"/>
          <w:kern w:val="2"/>
          <w:highlight w:val="none"/>
        </w:rPr>
        <w:noBreakHyphen/>
      </w:r>
      <w:r>
        <w:rPr>
          <w:rFonts w:ascii="Times New Roman" w:hAnsi="Times New Roman"/>
          <w:kern w:val="2"/>
          <w:highlight w:val="none"/>
        </w:rPr>
        <w:t>a at short horizon.</w:t>
      </w:r>
    </w:p>
    <w:p w14:paraId="59FD6F73">
      <w:pPr>
        <w:pStyle w:val="12"/>
        <w:shd w:val="clear"/>
        <w:snapToGrid w:val="0"/>
        <w:spacing w:beforeAutospacing="0" w:afterAutospacing="0" w:line="360" w:lineRule="auto"/>
        <w:ind w:firstLine="420"/>
        <w:jc w:val="both"/>
        <w:rPr>
          <w:rFonts w:ascii="Times New Roman" w:hAnsi="Times New Roman"/>
          <w:kern w:val="2"/>
          <w:highlight w:val="none"/>
        </w:rPr>
      </w:pPr>
      <w:r>
        <w:rPr>
          <w:rFonts w:ascii="Times New Roman" w:hAnsi="Times New Roman"/>
          <w:kern w:val="2"/>
          <w:highlight w:val="none"/>
        </w:rPr>
        <w:t>At the 15</w:t>
      </w:r>
      <w:r>
        <w:rPr>
          <w:rFonts w:ascii="Times New Roman" w:hAnsi="Times New Roman"/>
          <w:kern w:val="2"/>
          <w:highlight w:val="none"/>
        </w:rPr>
        <w:noBreakHyphen/>
      </w:r>
      <w:r>
        <w:rPr>
          <w:rFonts w:ascii="Times New Roman" w:hAnsi="Times New Roman"/>
          <w:kern w:val="2"/>
          <w:highlight w:val="none"/>
        </w:rPr>
        <w:t>day lead time, the core</w:t>
      </w:r>
      <w:r>
        <w:rPr>
          <w:rFonts w:hint="eastAsia" w:ascii="Times New Roman" w:hAnsi="Times New Roman"/>
          <w:kern w:val="2"/>
          <w:highlight w:val="none"/>
        </w:rPr>
        <w:t>-</w:t>
      </w:r>
      <w:r>
        <w:rPr>
          <w:rFonts w:ascii="Times New Roman" w:hAnsi="Times New Roman"/>
          <w:kern w:val="2"/>
          <w:highlight w:val="none"/>
        </w:rPr>
        <w:t>factor model outperformed the full-factor model across all regions. Both models exhibited substantial smoothing, effectively preserving the seasonal signal while dampening daily variability. This attenuation is ecologically consistent for physically pulsed systems (Region 2), where Chl</w:t>
      </w:r>
      <w:r>
        <w:rPr>
          <w:rFonts w:ascii="Times New Roman" w:hAnsi="Times New Roman"/>
          <w:kern w:val="2"/>
          <w:highlight w:val="none"/>
        </w:rPr>
        <w:noBreakHyphen/>
      </w:r>
      <w:r>
        <w:rPr>
          <w:rFonts w:ascii="Times New Roman" w:hAnsi="Times New Roman"/>
          <w:kern w:val="2"/>
          <w:highlight w:val="none"/>
        </w:rPr>
        <w:t>a variability is predominantly influenced by weekly-to-monthly monsoon forcing. In Region 3, both models underestimate</w:t>
      </w:r>
      <w:r>
        <w:rPr>
          <w:rFonts w:hint="eastAsia" w:ascii="Times New Roman" w:hAnsi="Times New Roman"/>
          <w:kern w:val="2"/>
          <w:highlight w:val="none"/>
        </w:rPr>
        <w:t xml:space="preserve"> </w:t>
      </w:r>
      <w:r>
        <w:rPr>
          <w:rFonts w:ascii="Times New Roman" w:hAnsi="Times New Roman"/>
          <w:kern w:val="2"/>
          <w:highlight w:val="none"/>
        </w:rPr>
        <w:t>the secondary summer bloom, likely due to the 15-day lead time exceeding the duration of transient drivers, such as short-lived wind events or river discharge. Notably, the core-factor model demonstrated superior performance during the main winter bloom in Region 3, suggesting that the inclusion of non-causal predictors in the full model introduced noise that degraded long-lead forecasts.</w:t>
      </w:r>
    </w:p>
    <w:p w14:paraId="3E699356">
      <w:pPr>
        <w:pStyle w:val="12"/>
        <w:shd w:val="clear"/>
        <w:snapToGrid w:val="0"/>
        <w:spacing w:beforeAutospacing="0" w:afterAutospacing="0" w:line="360" w:lineRule="auto"/>
        <w:ind w:firstLine="420"/>
        <w:jc w:val="both"/>
        <w:rPr>
          <w:rFonts w:ascii="Times New Roman" w:hAnsi="Times New Roman"/>
          <w:kern w:val="2"/>
          <w:highlight w:val="none"/>
        </w:rPr>
      </w:pPr>
      <w:r>
        <w:rPr>
          <w:rFonts w:ascii="Times New Roman" w:hAnsi="Times New Roman"/>
          <w:kern w:val="2"/>
          <w:highlight w:val="none"/>
        </w:rPr>
        <w:t>Overall, our findings demonstrate that causally guided predictor selection not only improves model parsimony and portability but also reduces error accumulation at longer lead times. The proposed causal</w:t>
      </w:r>
      <w:r>
        <w:rPr>
          <w:rFonts w:ascii="Times New Roman" w:hAnsi="Times New Roman"/>
          <w:kern w:val="2"/>
          <w:highlight w:val="none"/>
        </w:rPr>
        <w:noBreakHyphen/>
      </w:r>
      <w:r>
        <w:rPr>
          <w:rFonts w:ascii="Times New Roman" w:hAnsi="Times New Roman"/>
          <w:kern w:val="2"/>
          <w:highlight w:val="none"/>
        </w:rPr>
        <w:t>zonation–ConvLSTM framework provides a transferable approach for region-specific water quality forecasting, with direct implications for eutrophication management, early warning of harmful algal bloom, and marine ecosystem conservation. Future work should extend this framework to incorporate time-varying causal structures and assess its applicability in other biogeochemical and ecological forecasting contexts.</w:t>
      </w:r>
    </w:p>
    <w:p w14:paraId="63225B39">
      <w:pPr>
        <w:pStyle w:val="2"/>
        <w:shd w:val="clear"/>
        <w:spacing w:beforeAutospacing="0" w:afterAutospacing="0" w:line="360" w:lineRule="auto"/>
        <w:rPr>
          <w:rFonts w:hint="default" w:ascii="Times New Roman" w:hAnsi="Times New Roman"/>
          <w:sz w:val="28"/>
          <w:szCs w:val="28"/>
          <w:highlight w:val="none"/>
        </w:rPr>
      </w:pPr>
      <w:r>
        <w:rPr>
          <w:rFonts w:hint="default" w:ascii="Times New Roman" w:hAnsi="Times New Roman"/>
          <w:sz w:val="28"/>
          <w:szCs w:val="28"/>
          <w:highlight w:val="none"/>
        </w:rPr>
        <w:t>CRediT authorship contribution statement</w:t>
      </w:r>
    </w:p>
    <w:p w14:paraId="69399B13">
      <w:pPr>
        <w:shd w:val="clear"/>
        <w:spacing w:line="360" w:lineRule="auto"/>
        <w:rPr>
          <w:rFonts w:ascii="Times New Roman" w:hAnsi="Times New Roman" w:cs="Times New Roman"/>
          <w:sz w:val="24"/>
          <w:highlight w:val="none"/>
        </w:rPr>
      </w:pPr>
      <w:r>
        <w:rPr>
          <w:rFonts w:hint="eastAsia" w:ascii="Times New Roman" w:hAnsi="Times New Roman" w:cs="Times New Roman"/>
          <w:sz w:val="24"/>
          <w:highlight w:val="none"/>
        </w:rPr>
        <w:t>Huanyu Qi:</w:t>
      </w:r>
      <w:r>
        <w:rPr>
          <w:highlight w:val="none"/>
        </w:rPr>
        <w:t xml:space="preserve"> </w:t>
      </w:r>
      <w:r>
        <w:rPr>
          <w:rFonts w:ascii="Times New Roman" w:hAnsi="Times New Roman" w:cs="Times New Roman"/>
          <w:sz w:val="24"/>
          <w:highlight w:val="none"/>
        </w:rPr>
        <w:t>Writing – original draft,</w:t>
      </w:r>
      <w:r>
        <w:rPr>
          <w:rFonts w:hint="eastAsia" w:ascii="Times New Roman" w:hAnsi="Times New Roman" w:cs="Times New Roman"/>
          <w:sz w:val="24"/>
          <w:highlight w:val="none"/>
        </w:rPr>
        <w:t xml:space="preserve"> </w:t>
      </w:r>
      <w:r>
        <w:rPr>
          <w:rFonts w:ascii="Times New Roman" w:hAnsi="Times New Roman" w:cs="Times New Roman"/>
          <w:sz w:val="24"/>
          <w:highlight w:val="none"/>
        </w:rPr>
        <w:t>Investigation</w:t>
      </w:r>
      <w:r>
        <w:rPr>
          <w:rFonts w:hint="eastAsia" w:ascii="Times New Roman" w:hAnsi="Times New Roman" w:cs="Times New Roman"/>
          <w:sz w:val="24"/>
          <w:highlight w:val="none"/>
        </w:rPr>
        <w:t>,</w:t>
      </w:r>
      <w:r>
        <w:rPr>
          <w:rFonts w:ascii="Times New Roman" w:hAnsi="Times New Roman" w:cs="Times New Roman"/>
          <w:sz w:val="24"/>
          <w:highlight w:val="none"/>
        </w:rPr>
        <w:t xml:space="preserve"> Methodology, Formal analysis, Validation, Conceptualization</w:t>
      </w:r>
      <w:r>
        <w:rPr>
          <w:rFonts w:hint="eastAsia" w:ascii="Times New Roman" w:hAnsi="Times New Roman" w:cs="Times New Roman"/>
          <w:sz w:val="24"/>
          <w:highlight w:val="none"/>
        </w:rPr>
        <w:t>. Xuan Wang:</w:t>
      </w:r>
      <w:r>
        <w:rPr>
          <w:highlight w:val="none"/>
        </w:rPr>
        <w:t xml:space="preserve"> </w:t>
      </w:r>
      <w:r>
        <w:rPr>
          <w:rFonts w:ascii="Times New Roman" w:hAnsi="Times New Roman" w:cs="Times New Roman"/>
          <w:sz w:val="24"/>
          <w:highlight w:val="none"/>
        </w:rPr>
        <w:t xml:space="preserve">Writing – </w:t>
      </w:r>
      <w:r>
        <w:rPr>
          <w:rFonts w:hint="eastAsia" w:ascii="Times New Roman" w:hAnsi="Times New Roman" w:cs="Times New Roman"/>
          <w:sz w:val="24"/>
          <w:highlight w:val="none"/>
        </w:rPr>
        <w:t>R</w:t>
      </w:r>
      <w:r>
        <w:rPr>
          <w:rFonts w:ascii="Times New Roman" w:hAnsi="Times New Roman" w:cs="Times New Roman"/>
          <w:sz w:val="24"/>
          <w:highlight w:val="none"/>
        </w:rPr>
        <w:t>eview &amp; editing, Supervision, Methodology, Conceptualization, Funding acquisition</w:t>
      </w:r>
      <w:r>
        <w:rPr>
          <w:rFonts w:hint="eastAsia" w:ascii="Times New Roman" w:hAnsi="Times New Roman" w:cs="Times New Roman"/>
          <w:sz w:val="24"/>
          <w:highlight w:val="none"/>
        </w:rPr>
        <w:t>. Wei Li:</w:t>
      </w:r>
      <w:r>
        <w:rPr>
          <w:rFonts w:ascii="Times New Roman" w:hAnsi="Times New Roman" w:cs="Times New Roman"/>
          <w:sz w:val="24"/>
          <w:highlight w:val="none"/>
        </w:rPr>
        <w:t xml:space="preserve"> Supervision, Conceptualization</w:t>
      </w:r>
      <w:r>
        <w:rPr>
          <w:rFonts w:hint="eastAsia" w:ascii="Times New Roman" w:hAnsi="Times New Roman" w:cs="Times New Roman"/>
          <w:sz w:val="24"/>
          <w:highlight w:val="none"/>
        </w:rPr>
        <w:t>. Guijun Han:</w:t>
      </w:r>
      <w:r>
        <w:rPr>
          <w:rFonts w:ascii="Times New Roman" w:hAnsi="Times New Roman" w:cs="Times New Roman"/>
          <w:sz w:val="24"/>
          <w:highlight w:val="none"/>
        </w:rPr>
        <w:t xml:space="preserve"> Supervision, Conceptualization</w:t>
      </w:r>
      <w:r>
        <w:rPr>
          <w:rFonts w:hint="eastAsia" w:ascii="Times New Roman" w:hAnsi="Times New Roman" w:cs="Times New Roman"/>
          <w:sz w:val="24"/>
          <w:highlight w:val="none"/>
        </w:rPr>
        <w:t>.</w:t>
      </w:r>
    </w:p>
    <w:p w14:paraId="5DC59D6C">
      <w:pPr>
        <w:pStyle w:val="2"/>
        <w:shd w:val="clear"/>
        <w:spacing w:beforeAutospacing="0" w:afterAutospacing="0" w:line="360" w:lineRule="auto"/>
        <w:rPr>
          <w:rFonts w:hint="default" w:ascii="Times New Roman" w:hAnsi="Times New Roman"/>
          <w:sz w:val="28"/>
          <w:szCs w:val="28"/>
          <w:highlight w:val="none"/>
        </w:rPr>
      </w:pPr>
      <w:r>
        <w:rPr>
          <w:rFonts w:hint="default" w:ascii="Times New Roman" w:hAnsi="Times New Roman"/>
          <w:sz w:val="28"/>
          <w:szCs w:val="28"/>
          <w:highlight w:val="none"/>
        </w:rPr>
        <w:t>Acknowledgements</w:t>
      </w:r>
    </w:p>
    <w:p w14:paraId="133B78C3">
      <w:pPr>
        <w:shd w:val="clear"/>
        <w:spacing w:line="360" w:lineRule="auto"/>
        <w:rPr>
          <w:highlight w:val="none"/>
        </w:rPr>
      </w:pPr>
      <w:r>
        <w:rPr>
          <w:rFonts w:ascii="Times New Roman" w:hAnsi="Times New Roman" w:cs="Times New Roman"/>
          <w:sz w:val="24"/>
          <w:highlight w:val="none"/>
        </w:rPr>
        <w:t>This research was funded by the National Natural Science Foundation of China, grant number 42576199.</w:t>
      </w:r>
      <w:r>
        <w:rPr>
          <w:highlight w:val="none"/>
        </w:rPr>
        <w:t xml:space="preserve"> </w:t>
      </w:r>
    </w:p>
    <w:p w14:paraId="33B7665F">
      <w:pPr>
        <w:pStyle w:val="2"/>
        <w:shd w:val="clear"/>
        <w:spacing w:beforeAutospacing="0" w:afterAutospacing="0" w:line="360" w:lineRule="auto"/>
        <w:rPr>
          <w:rFonts w:hint="default" w:ascii="Times New Roman" w:hAnsi="Times New Roman"/>
          <w:sz w:val="28"/>
          <w:szCs w:val="28"/>
        </w:rPr>
      </w:pPr>
      <w:r>
        <w:rPr>
          <w:rFonts w:hint="default" w:ascii="Times New Roman" w:hAnsi="Times New Roman"/>
          <w:sz w:val="28"/>
          <w:szCs w:val="28"/>
        </w:rPr>
        <w:t>References</w:t>
      </w:r>
    </w:p>
    <w:p w14:paraId="32B6CE5F">
      <w:pPr>
        <w:pStyle w:val="32"/>
        <w:shd w:val="clear"/>
        <w:spacing w:line="360" w:lineRule="auto"/>
        <w:ind w:left="720" w:hanging="720"/>
        <w:rPr>
          <w:rFonts w:ascii="Times New Roman" w:hAnsi="Times New Roman" w:cs="Times New Roman"/>
          <w:sz w:val="24"/>
        </w:rPr>
      </w:pPr>
      <w:r>
        <w:rPr>
          <w:rFonts w:ascii="Times New Roman" w:hAnsi="Times New Roman" w:cs="Times New Roman"/>
          <w:sz w:val="24"/>
          <w:shd w:val="clear" w:color="auto" w:fill="FFFFFF"/>
        </w:rPr>
        <w:fldChar w:fldCharType="begin"/>
      </w:r>
      <w:r>
        <w:rPr>
          <w:rFonts w:ascii="Times New Roman" w:hAnsi="Times New Roman" w:cs="Times New Roman"/>
          <w:sz w:val="24"/>
          <w:shd w:val="clear" w:color="auto" w:fill="FFFFFF"/>
        </w:rPr>
        <w:instrText xml:space="preserve"> ADDIN EN.REFLIST </w:instrText>
      </w:r>
      <w:r>
        <w:rPr>
          <w:rFonts w:ascii="Times New Roman" w:hAnsi="Times New Roman" w:cs="Times New Roman"/>
          <w:sz w:val="24"/>
          <w:shd w:val="clear" w:color="auto" w:fill="FFFFFF"/>
        </w:rPr>
        <w:fldChar w:fldCharType="separate"/>
      </w:r>
      <w:bookmarkStart w:id="1" w:name="_ENREF_1"/>
      <w:r>
        <w:rPr>
          <w:rFonts w:ascii="Times New Roman" w:hAnsi="Times New Roman" w:cs="Times New Roman"/>
          <w:sz w:val="24"/>
        </w:rPr>
        <w:t xml:space="preserve">Bagherian, K., Fernández-Figueroa, E. G., Rogers, S. R., Wilson, A. E., Bao, Y.,  2024.  Predicting Chlorophyll-a Concentration and Harmful Algal Blooms in Lake Okeechobee Using Time-Series MODIS Satellite Imagery and Long Short-Term Memory. Journal of the ASABE Vol.67(No.5), 1191-1202. </w:t>
      </w:r>
      <w:r>
        <w:fldChar w:fldCharType="begin"/>
      </w:r>
      <w:r>
        <w:instrText xml:space="preserve"> HYPERLINK "https://doi.org/10.13031/ja.15995" </w:instrText>
      </w:r>
      <w:r>
        <w:fldChar w:fldCharType="separate"/>
      </w:r>
      <w:r>
        <w:rPr>
          <w:rStyle w:val="21"/>
          <w:rFonts w:ascii="Times New Roman" w:hAnsi="Times New Roman" w:cs="Times New Roman"/>
          <w:sz w:val="24"/>
        </w:rPr>
        <w:t>https://doi.org/10.13031/ja.15995</w:t>
      </w:r>
      <w:bookmarkEnd w:id="1"/>
      <w:r>
        <w:rPr>
          <w:rStyle w:val="21"/>
          <w:rFonts w:ascii="Times New Roman" w:hAnsi="Times New Roman" w:cs="Times New Roman"/>
          <w:sz w:val="24"/>
        </w:rPr>
        <w:fldChar w:fldCharType="end"/>
      </w:r>
    </w:p>
    <w:p w14:paraId="1A16735F">
      <w:pPr>
        <w:pStyle w:val="32"/>
        <w:shd w:val="clear"/>
        <w:spacing w:line="360" w:lineRule="auto"/>
        <w:ind w:left="720" w:hanging="720"/>
        <w:rPr>
          <w:rFonts w:ascii="Times New Roman" w:hAnsi="Times New Roman" w:cs="Times New Roman"/>
          <w:sz w:val="24"/>
        </w:rPr>
      </w:pPr>
      <w:bookmarkStart w:id="2" w:name="_ENREF_2"/>
      <w:r>
        <w:rPr>
          <w:rFonts w:ascii="Times New Roman" w:hAnsi="Times New Roman" w:cs="Times New Roman"/>
          <w:sz w:val="24"/>
        </w:rPr>
        <w:t xml:space="preserve">Bai, J., Zhao, J., Zhang, Z., Tian, Z.,  2022.  Assessment and a review of research on surface water quality modeling. Ecological Modelling Vol.466(Suppl C), 109888. </w:t>
      </w:r>
      <w:r>
        <w:fldChar w:fldCharType="begin"/>
      </w:r>
      <w:r>
        <w:instrText xml:space="preserve"> HYPERLINK "https://doi.org/10.1016/j.ecolmodel.2022.109888" </w:instrText>
      </w:r>
      <w:r>
        <w:fldChar w:fldCharType="separate"/>
      </w:r>
      <w:r>
        <w:rPr>
          <w:rStyle w:val="21"/>
          <w:rFonts w:ascii="Times New Roman" w:hAnsi="Times New Roman" w:cs="Times New Roman"/>
          <w:sz w:val="24"/>
        </w:rPr>
        <w:t>https://doi.org/10.1016/j.ecolmodel.2022.109888</w:t>
      </w:r>
      <w:bookmarkEnd w:id="2"/>
      <w:r>
        <w:rPr>
          <w:rStyle w:val="21"/>
          <w:rFonts w:ascii="Times New Roman" w:hAnsi="Times New Roman" w:cs="Times New Roman"/>
          <w:sz w:val="24"/>
        </w:rPr>
        <w:fldChar w:fldCharType="end"/>
      </w:r>
    </w:p>
    <w:p w14:paraId="7A4FD895">
      <w:pPr>
        <w:pStyle w:val="32"/>
        <w:shd w:val="clear"/>
        <w:spacing w:line="360" w:lineRule="auto"/>
        <w:ind w:left="720" w:hanging="720"/>
        <w:rPr>
          <w:rFonts w:ascii="Times New Roman" w:hAnsi="Times New Roman" w:cs="Times New Roman"/>
          <w:sz w:val="24"/>
        </w:rPr>
      </w:pPr>
      <w:bookmarkStart w:id="3" w:name="_ENREF_3"/>
      <w:r>
        <w:rPr>
          <w:rFonts w:ascii="Times New Roman" w:hAnsi="Times New Roman" w:cs="Times New Roman"/>
          <w:sz w:val="24"/>
        </w:rPr>
        <w:t xml:space="preserve">Berthet, S., Jouanno, J., Séférian, R., Gehlen, M., Llovel, W.,  2023.  How does the phytoplankton–light feedback affect the marine N2O inventory? Earth System Dynamics Vol.14(No.2), 399-412. </w:t>
      </w:r>
      <w:r>
        <w:fldChar w:fldCharType="begin"/>
      </w:r>
      <w:r>
        <w:instrText xml:space="preserve"> HYPERLINK "https://doi.org/10.5194/esd-14-399-2023" </w:instrText>
      </w:r>
      <w:r>
        <w:fldChar w:fldCharType="separate"/>
      </w:r>
      <w:r>
        <w:rPr>
          <w:rStyle w:val="21"/>
          <w:rFonts w:ascii="Times New Roman" w:hAnsi="Times New Roman" w:cs="Times New Roman"/>
          <w:sz w:val="24"/>
        </w:rPr>
        <w:t>https://doi.org/10.5194/esd-14-399-2023</w:t>
      </w:r>
      <w:bookmarkEnd w:id="3"/>
      <w:r>
        <w:rPr>
          <w:rStyle w:val="21"/>
          <w:rFonts w:ascii="Times New Roman" w:hAnsi="Times New Roman" w:cs="Times New Roman"/>
          <w:sz w:val="24"/>
        </w:rPr>
        <w:fldChar w:fldCharType="end"/>
      </w:r>
    </w:p>
    <w:p w14:paraId="5A4776C3">
      <w:pPr>
        <w:pStyle w:val="32"/>
        <w:shd w:val="clear"/>
        <w:spacing w:line="360" w:lineRule="auto"/>
        <w:ind w:left="720" w:hanging="720"/>
        <w:rPr>
          <w:rFonts w:ascii="Times New Roman" w:hAnsi="Times New Roman" w:cs="Times New Roman"/>
          <w:sz w:val="24"/>
        </w:rPr>
      </w:pPr>
      <w:bookmarkStart w:id="4" w:name="_ENREF_4"/>
      <w:r>
        <w:rPr>
          <w:rFonts w:ascii="Times New Roman" w:hAnsi="Times New Roman" w:cs="Times New Roman"/>
          <w:sz w:val="24"/>
        </w:rPr>
        <w:t xml:space="preserve">Chawla, I., Karthikeyan, L., Mishra, A. K.,  2020.  A review of remote sensing applications for water security: Quantity, quality, and extremes(Article). Journal of Hydrology Vol.585(No.0), 124826. </w:t>
      </w:r>
      <w:r>
        <w:fldChar w:fldCharType="begin"/>
      </w:r>
      <w:r>
        <w:instrText xml:space="preserve"> HYPERLINK "https://doi.org/10.1016/j.jhydrol.2020.124826" </w:instrText>
      </w:r>
      <w:r>
        <w:fldChar w:fldCharType="separate"/>
      </w:r>
      <w:r>
        <w:rPr>
          <w:rStyle w:val="21"/>
          <w:rFonts w:ascii="Times New Roman" w:hAnsi="Times New Roman" w:cs="Times New Roman"/>
          <w:sz w:val="24"/>
        </w:rPr>
        <w:t>https://doi.org/10.1016/j.jhydrol.2020.124826</w:t>
      </w:r>
      <w:bookmarkEnd w:id="4"/>
      <w:r>
        <w:rPr>
          <w:rStyle w:val="21"/>
          <w:rFonts w:ascii="Times New Roman" w:hAnsi="Times New Roman" w:cs="Times New Roman"/>
          <w:sz w:val="24"/>
        </w:rPr>
        <w:fldChar w:fldCharType="end"/>
      </w:r>
    </w:p>
    <w:p w14:paraId="50E60A8D">
      <w:pPr>
        <w:pStyle w:val="32"/>
        <w:shd w:val="clear"/>
        <w:spacing w:line="360" w:lineRule="auto"/>
        <w:ind w:left="720" w:hanging="720"/>
        <w:rPr>
          <w:rFonts w:ascii="Times New Roman" w:hAnsi="Times New Roman" w:cs="Times New Roman"/>
          <w:sz w:val="24"/>
        </w:rPr>
      </w:pPr>
      <w:bookmarkStart w:id="5" w:name="_ENREF_5"/>
      <w:r>
        <w:rPr>
          <w:rFonts w:ascii="Times New Roman" w:hAnsi="Times New Roman" w:cs="Times New Roman"/>
          <w:sz w:val="24"/>
        </w:rPr>
        <w:t xml:space="preserve">Copernicus Marine Service,  2024a.  Global Ocean Biogeochemistry Hindcast. </w:t>
      </w:r>
      <w:r>
        <w:fldChar w:fldCharType="begin"/>
      </w:r>
      <w:r>
        <w:instrText xml:space="preserve"> HYPERLINK "https://doi.org/10.48670/moi-00019" </w:instrText>
      </w:r>
      <w:r>
        <w:fldChar w:fldCharType="separate"/>
      </w:r>
      <w:r>
        <w:rPr>
          <w:rStyle w:val="21"/>
          <w:rFonts w:ascii="Times New Roman" w:hAnsi="Times New Roman" w:cs="Times New Roman"/>
          <w:sz w:val="24"/>
        </w:rPr>
        <w:t>https://doi.org/10.48670/moi-00019</w:t>
      </w:r>
      <w:bookmarkEnd w:id="5"/>
      <w:r>
        <w:rPr>
          <w:rStyle w:val="21"/>
          <w:rFonts w:ascii="Times New Roman" w:hAnsi="Times New Roman" w:cs="Times New Roman"/>
          <w:sz w:val="24"/>
        </w:rPr>
        <w:fldChar w:fldCharType="end"/>
      </w:r>
    </w:p>
    <w:p w14:paraId="52025C79">
      <w:pPr>
        <w:pStyle w:val="32"/>
        <w:shd w:val="clear"/>
        <w:spacing w:line="360" w:lineRule="auto"/>
        <w:ind w:left="720" w:hanging="720"/>
        <w:rPr>
          <w:rFonts w:ascii="Times New Roman" w:hAnsi="Times New Roman" w:cs="Times New Roman"/>
          <w:sz w:val="24"/>
        </w:rPr>
      </w:pPr>
      <w:bookmarkStart w:id="6" w:name="_ENREF_6"/>
      <w:r>
        <w:rPr>
          <w:rFonts w:ascii="Times New Roman" w:hAnsi="Times New Roman" w:cs="Times New Roman"/>
          <w:sz w:val="24"/>
        </w:rPr>
        <w:t xml:space="preserve">Copernicus Marine Service,  2024b.  Global Ocean Ensemble Physics Reanalysis. </w:t>
      </w:r>
      <w:r>
        <w:fldChar w:fldCharType="begin"/>
      </w:r>
      <w:r>
        <w:instrText xml:space="preserve"> HYPERLINK "https://doi.org/10.48670/moi-00024" </w:instrText>
      </w:r>
      <w:r>
        <w:fldChar w:fldCharType="separate"/>
      </w:r>
      <w:r>
        <w:rPr>
          <w:rStyle w:val="21"/>
          <w:rFonts w:ascii="Times New Roman" w:hAnsi="Times New Roman" w:cs="Times New Roman"/>
          <w:sz w:val="24"/>
        </w:rPr>
        <w:t>https://doi.org/10.48670/moi-00024</w:t>
      </w:r>
      <w:bookmarkEnd w:id="6"/>
      <w:r>
        <w:rPr>
          <w:rStyle w:val="21"/>
          <w:rFonts w:ascii="Times New Roman" w:hAnsi="Times New Roman" w:cs="Times New Roman"/>
          <w:sz w:val="24"/>
        </w:rPr>
        <w:fldChar w:fldCharType="end"/>
      </w:r>
    </w:p>
    <w:p w14:paraId="4ADF0D33">
      <w:pPr>
        <w:pStyle w:val="32"/>
        <w:shd w:val="clear"/>
        <w:spacing w:line="360" w:lineRule="auto"/>
        <w:ind w:left="720" w:hanging="720"/>
        <w:rPr>
          <w:rFonts w:ascii="Times New Roman" w:hAnsi="Times New Roman" w:cs="Times New Roman"/>
          <w:sz w:val="24"/>
        </w:rPr>
      </w:pPr>
      <w:bookmarkStart w:id="7" w:name="_ENREF_7"/>
      <w:r>
        <w:rPr>
          <w:rFonts w:ascii="Times New Roman" w:hAnsi="Times New Roman" w:cs="Times New Roman"/>
          <w:sz w:val="24"/>
        </w:rPr>
        <w:t xml:space="preserve">European Centre for Medium-Range Weather Forecasts,  2018.  ERA5 hourly data on single levels from 1940 to present. </w:t>
      </w:r>
      <w:r>
        <w:fldChar w:fldCharType="begin"/>
      </w:r>
      <w:r>
        <w:instrText xml:space="preserve"> HYPERLINK "https://doi.org/10.24381/cds.adbb2d47" </w:instrText>
      </w:r>
      <w:r>
        <w:fldChar w:fldCharType="separate"/>
      </w:r>
      <w:r>
        <w:rPr>
          <w:rStyle w:val="21"/>
          <w:rFonts w:ascii="Times New Roman" w:hAnsi="Times New Roman" w:cs="Times New Roman"/>
          <w:sz w:val="24"/>
        </w:rPr>
        <w:t>https://doi.org/10.24381/cds.adbb2d47</w:t>
      </w:r>
      <w:bookmarkEnd w:id="7"/>
      <w:r>
        <w:rPr>
          <w:rStyle w:val="21"/>
          <w:rFonts w:ascii="Times New Roman" w:hAnsi="Times New Roman" w:cs="Times New Roman"/>
          <w:sz w:val="24"/>
        </w:rPr>
        <w:fldChar w:fldCharType="end"/>
      </w:r>
    </w:p>
    <w:p w14:paraId="3235F056">
      <w:pPr>
        <w:pStyle w:val="32"/>
        <w:shd w:val="clear"/>
        <w:spacing w:line="360" w:lineRule="auto"/>
        <w:ind w:left="720" w:hanging="720"/>
        <w:rPr>
          <w:rFonts w:ascii="Times New Roman" w:hAnsi="Times New Roman" w:cs="Times New Roman"/>
          <w:sz w:val="24"/>
        </w:rPr>
      </w:pPr>
      <w:bookmarkStart w:id="8" w:name="_ENREF_8"/>
      <w:r>
        <w:rPr>
          <w:rFonts w:ascii="Times New Roman" w:hAnsi="Times New Roman" w:cs="Times New Roman"/>
          <w:sz w:val="24"/>
        </w:rPr>
        <w:t xml:space="preserve">Friedland, K., Stock, C., Drinkwater, K., Link, J. S., Leaf, R. T., Shank, B. V., Rose, J. M., Pilskaln, C. H., Fogarty, M. J.,  2012.  Pathways between Primary Production and Fisheries Yields of Large Marine Ecosystems. PLOS ONE Vol.7(No.1), e28945. </w:t>
      </w:r>
      <w:r>
        <w:fldChar w:fldCharType="begin"/>
      </w:r>
      <w:r>
        <w:instrText xml:space="preserve"> HYPERLINK "https://doi.org/10.1371/journal.pone.0028945" </w:instrText>
      </w:r>
      <w:r>
        <w:fldChar w:fldCharType="separate"/>
      </w:r>
      <w:r>
        <w:rPr>
          <w:rStyle w:val="21"/>
          <w:rFonts w:ascii="Times New Roman" w:hAnsi="Times New Roman" w:cs="Times New Roman"/>
          <w:sz w:val="24"/>
        </w:rPr>
        <w:t>https://doi.org/10.1371/journal.pone.0028945</w:t>
      </w:r>
      <w:bookmarkEnd w:id="8"/>
      <w:r>
        <w:rPr>
          <w:rStyle w:val="21"/>
          <w:rFonts w:ascii="Times New Roman" w:hAnsi="Times New Roman" w:cs="Times New Roman"/>
          <w:sz w:val="24"/>
        </w:rPr>
        <w:fldChar w:fldCharType="end"/>
      </w:r>
    </w:p>
    <w:p w14:paraId="56F8AD97">
      <w:pPr>
        <w:pStyle w:val="32"/>
        <w:shd w:val="clear"/>
        <w:spacing w:line="360" w:lineRule="auto"/>
        <w:ind w:left="720" w:hanging="720"/>
        <w:rPr>
          <w:rFonts w:ascii="Times New Roman" w:hAnsi="Times New Roman" w:cs="Times New Roman"/>
          <w:sz w:val="24"/>
        </w:rPr>
      </w:pPr>
      <w:bookmarkStart w:id="9" w:name="_ENREF_9"/>
      <w:r>
        <w:rPr>
          <w:rFonts w:ascii="Times New Roman" w:hAnsi="Times New Roman" w:cs="Times New Roman"/>
          <w:sz w:val="24"/>
        </w:rPr>
        <w:t xml:space="preserve">Gan, J., Cheung, A., Guo, X., Li, L.,  2009.  Intensified upwelling over a widened shelf in the northeastern South China Sea. Journal of Geophysical Research-Oceans Vol.114(C9), 0. </w:t>
      </w:r>
      <w:r>
        <w:fldChar w:fldCharType="begin"/>
      </w:r>
      <w:r>
        <w:instrText xml:space="preserve"> HYPERLINK "https://doi.org/10.1029/2007jc004660" </w:instrText>
      </w:r>
      <w:r>
        <w:fldChar w:fldCharType="separate"/>
      </w:r>
      <w:r>
        <w:rPr>
          <w:rStyle w:val="21"/>
          <w:rFonts w:ascii="Times New Roman" w:hAnsi="Times New Roman" w:cs="Times New Roman"/>
          <w:sz w:val="24"/>
        </w:rPr>
        <w:t>https://doi.org/10.1029/2007jc004660</w:t>
      </w:r>
      <w:bookmarkEnd w:id="9"/>
      <w:r>
        <w:rPr>
          <w:rStyle w:val="21"/>
          <w:rFonts w:ascii="Times New Roman" w:hAnsi="Times New Roman" w:cs="Times New Roman"/>
          <w:sz w:val="24"/>
        </w:rPr>
        <w:fldChar w:fldCharType="end"/>
      </w:r>
    </w:p>
    <w:p w14:paraId="4CAF83C1">
      <w:pPr>
        <w:pStyle w:val="32"/>
        <w:shd w:val="clear"/>
        <w:spacing w:line="360" w:lineRule="auto"/>
        <w:ind w:left="720" w:hanging="720"/>
        <w:rPr>
          <w:rFonts w:ascii="Times New Roman" w:hAnsi="Times New Roman" w:cs="Times New Roman"/>
          <w:sz w:val="24"/>
        </w:rPr>
      </w:pPr>
      <w:bookmarkStart w:id="10" w:name="_ENREF_10"/>
      <w:r>
        <w:rPr>
          <w:rFonts w:ascii="Times New Roman" w:hAnsi="Times New Roman" w:cs="Times New Roman"/>
          <w:sz w:val="24"/>
        </w:rPr>
        <w:t xml:space="preserve">Hampton, S. E., Sharma, S., Brousil, M. R., Filazzola, A.,  2022.  Winter and summer storms modify chlorophyll relationships with nutrients in seasonally ice‐covered lakes. Ecosphere Vol.13(No.11), n/a. </w:t>
      </w:r>
      <w:r>
        <w:fldChar w:fldCharType="begin"/>
      </w:r>
      <w:r>
        <w:instrText xml:space="preserve"> HYPERLINK "https://doi.org/10.1002/ecs2.4272" </w:instrText>
      </w:r>
      <w:r>
        <w:fldChar w:fldCharType="separate"/>
      </w:r>
      <w:r>
        <w:rPr>
          <w:rStyle w:val="21"/>
          <w:rFonts w:ascii="Times New Roman" w:hAnsi="Times New Roman" w:cs="Times New Roman"/>
          <w:sz w:val="24"/>
        </w:rPr>
        <w:t>https://doi.org/10.1002/ecs2.4272</w:t>
      </w:r>
      <w:bookmarkEnd w:id="10"/>
      <w:r>
        <w:rPr>
          <w:rStyle w:val="21"/>
          <w:rFonts w:ascii="Times New Roman" w:hAnsi="Times New Roman" w:cs="Times New Roman"/>
          <w:sz w:val="24"/>
        </w:rPr>
        <w:fldChar w:fldCharType="end"/>
      </w:r>
    </w:p>
    <w:p w14:paraId="37C58609">
      <w:pPr>
        <w:pStyle w:val="32"/>
        <w:shd w:val="clear"/>
        <w:spacing w:line="360" w:lineRule="auto"/>
        <w:ind w:left="720" w:hanging="720"/>
        <w:rPr>
          <w:rFonts w:ascii="Times New Roman" w:hAnsi="Times New Roman" w:cs="Times New Roman"/>
          <w:sz w:val="24"/>
        </w:rPr>
      </w:pPr>
      <w:bookmarkStart w:id="11" w:name="_ENREF_11"/>
      <w:r>
        <w:rPr>
          <w:rFonts w:ascii="Times New Roman" w:hAnsi="Times New Roman" w:cs="Times New Roman"/>
          <w:sz w:val="24"/>
        </w:rPr>
        <w:t xml:space="preserve">Hong, Z., Long, D., Shan, K., Zhang, J.-M., Woolway, R. I., Liu, M., Mann, M. E., Fang, H.,  2025.  Declining ocean greenness and phytoplankton blooms in low to mid-latitudes under a warming climate. Science Advances Vol.11(No.42), eadx4857. </w:t>
      </w:r>
      <w:r>
        <w:fldChar w:fldCharType="begin"/>
      </w:r>
      <w:r>
        <w:instrText xml:space="preserve"> HYPERLINK "https://doi.org/10.1126/sciadv.adx4857" </w:instrText>
      </w:r>
      <w:r>
        <w:fldChar w:fldCharType="separate"/>
      </w:r>
      <w:r>
        <w:rPr>
          <w:rStyle w:val="21"/>
          <w:rFonts w:ascii="Times New Roman" w:hAnsi="Times New Roman" w:cs="Times New Roman"/>
          <w:sz w:val="24"/>
        </w:rPr>
        <w:t>https://doi.org/10.1126/sciadv.adx4857</w:t>
      </w:r>
      <w:bookmarkEnd w:id="11"/>
      <w:r>
        <w:rPr>
          <w:rStyle w:val="21"/>
          <w:rFonts w:ascii="Times New Roman" w:hAnsi="Times New Roman" w:cs="Times New Roman"/>
          <w:sz w:val="24"/>
        </w:rPr>
        <w:fldChar w:fldCharType="end"/>
      </w:r>
    </w:p>
    <w:p w14:paraId="1D9552B2">
      <w:pPr>
        <w:pStyle w:val="32"/>
        <w:shd w:val="clear"/>
        <w:spacing w:line="360" w:lineRule="auto"/>
        <w:ind w:left="720" w:hanging="720"/>
        <w:rPr>
          <w:rFonts w:ascii="Times New Roman" w:hAnsi="Times New Roman" w:cs="Times New Roman"/>
          <w:sz w:val="24"/>
        </w:rPr>
      </w:pPr>
      <w:bookmarkStart w:id="12" w:name="_ENREF_12"/>
      <w:r>
        <w:rPr>
          <w:rFonts w:ascii="Times New Roman" w:hAnsi="Times New Roman" w:cs="Times New Roman"/>
          <w:sz w:val="24"/>
        </w:rPr>
        <w:t xml:space="preserve">Ismail, K. A., Al-Shehhi, M. R.,  2023.  Applications of biogeochemical models in different marine environments: a review. Frontiers in Environmental Science Vol.11, 1198856. </w:t>
      </w:r>
      <w:r>
        <w:fldChar w:fldCharType="begin"/>
      </w:r>
      <w:r>
        <w:instrText xml:space="preserve"> HYPERLINK "https://doi.org/10.3389/fenvs.2023.1198856" </w:instrText>
      </w:r>
      <w:r>
        <w:fldChar w:fldCharType="separate"/>
      </w:r>
      <w:r>
        <w:rPr>
          <w:rStyle w:val="21"/>
          <w:rFonts w:ascii="Times New Roman" w:hAnsi="Times New Roman" w:cs="Times New Roman"/>
          <w:sz w:val="24"/>
        </w:rPr>
        <w:t>https://doi.org/10.3389/fenvs.2023.1198856</w:t>
      </w:r>
      <w:bookmarkEnd w:id="12"/>
      <w:r>
        <w:rPr>
          <w:rStyle w:val="21"/>
          <w:rFonts w:ascii="Times New Roman" w:hAnsi="Times New Roman" w:cs="Times New Roman"/>
          <w:sz w:val="24"/>
        </w:rPr>
        <w:fldChar w:fldCharType="end"/>
      </w:r>
    </w:p>
    <w:p w14:paraId="7C96384F">
      <w:pPr>
        <w:pStyle w:val="32"/>
        <w:shd w:val="clear"/>
        <w:spacing w:line="360" w:lineRule="auto"/>
        <w:ind w:left="720" w:hanging="720"/>
        <w:rPr>
          <w:rFonts w:ascii="Times New Roman" w:hAnsi="Times New Roman" w:cs="Times New Roman"/>
          <w:sz w:val="24"/>
        </w:rPr>
      </w:pPr>
      <w:bookmarkStart w:id="13" w:name="_ENREF_13"/>
      <w:r>
        <w:rPr>
          <w:rFonts w:ascii="Times New Roman" w:hAnsi="Times New Roman" w:cs="Times New Roman"/>
          <w:sz w:val="24"/>
        </w:rPr>
        <w:t xml:space="preserve">Jiang, Z., Du, P., Liao, Y., Liu, Q., Chen, Q., Shou, L., Zeng, J., Chen, J.,  2019.  Oyster farming control on phytoplankton bloom promoted by thermal discharge from a power plant in a eutrophic, semi-enclosed bay. Water Research Vol.159(No.0), 1-9. </w:t>
      </w:r>
      <w:r>
        <w:fldChar w:fldCharType="begin"/>
      </w:r>
      <w:r>
        <w:instrText xml:space="preserve"> HYPERLINK "https://doi.org/10.1016/j.watres.2019.04.023" </w:instrText>
      </w:r>
      <w:r>
        <w:fldChar w:fldCharType="separate"/>
      </w:r>
      <w:r>
        <w:rPr>
          <w:rStyle w:val="21"/>
          <w:rFonts w:ascii="Times New Roman" w:hAnsi="Times New Roman" w:cs="Times New Roman"/>
          <w:sz w:val="24"/>
        </w:rPr>
        <w:t>https://doi.org/10.1016/j.watres.2019.04.023</w:t>
      </w:r>
      <w:bookmarkEnd w:id="13"/>
      <w:r>
        <w:rPr>
          <w:rStyle w:val="21"/>
          <w:rFonts w:ascii="Times New Roman" w:hAnsi="Times New Roman" w:cs="Times New Roman"/>
          <w:sz w:val="24"/>
        </w:rPr>
        <w:fldChar w:fldCharType="end"/>
      </w:r>
    </w:p>
    <w:p w14:paraId="0484B3EC">
      <w:pPr>
        <w:pStyle w:val="32"/>
        <w:shd w:val="clear"/>
        <w:spacing w:line="360" w:lineRule="auto"/>
        <w:ind w:left="720" w:hanging="720"/>
        <w:rPr>
          <w:rFonts w:ascii="Times New Roman" w:hAnsi="Times New Roman" w:cs="Times New Roman"/>
          <w:sz w:val="24"/>
        </w:rPr>
      </w:pPr>
      <w:bookmarkStart w:id="14" w:name="_ENREF_14"/>
      <w:r>
        <w:rPr>
          <w:rFonts w:ascii="Times New Roman" w:hAnsi="Times New Roman" w:cs="Times New Roman"/>
          <w:sz w:val="24"/>
        </w:rPr>
        <w:t xml:space="preserve">Kyung-Min Kim, J.-H. A.,  2022.  Machine learning predictions of chlorophyll-a in the Han river basin, Korea. Journal of environmental management Vol.318(Suppl C), 115636. </w:t>
      </w:r>
      <w:r>
        <w:fldChar w:fldCharType="begin"/>
      </w:r>
      <w:r>
        <w:instrText xml:space="preserve"> HYPERLINK "https://doi.org/10.1016/j.jenvman.2022.115636" </w:instrText>
      </w:r>
      <w:r>
        <w:fldChar w:fldCharType="separate"/>
      </w:r>
      <w:r>
        <w:rPr>
          <w:rStyle w:val="21"/>
          <w:rFonts w:ascii="Times New Roman" w:hAnsi="Times New Roman" w:cs="Times New Roman"/>
          <w:sz w:val="24"/>
        </w:rPr>
        <w:t>https://doi.org/10.1016/j.jenvman.2022.115636</w:t>
      </w:r>
      <w:bookmarkEnd w:id="14"/>
      <w:r>
        <w:rPr>
          <w:rStyle w:val="21"/>
          <w:rFonts w:ascii="Times New Roman" w:hAnsi="Times New Roman" w:cs="Times New Roman"/>
          <w:sz w:val="24"/>
        </w:rPr>
        <w:fldChar w:fldCharType="end"/>
      </w:r>
    </w:p>
    <w:p w14:paraId="6824744B">
      <w:pPr>
        <w:pStyle w:val="32"/>
        <w:shd w:val="clear"/>
        <w:spacing w:line="360" w:lineRule="auto"/>
        <w:ind w:left="720" w:hanging="720"/>
        <w:rPr>
          <w:rFonts w:ascii="Times New Roman" w:hAnsi="Times New Roman" w:cs="Times New Roman"/>
          <w:sz w:val="24"/>
        </w:rPr>
      </w:pPr>
      <w:bookmarkStart w:id="15" w:name="_ENREF_15"/>
      <w:r>
        <w:rPr>
          <w:rFonts w:ascii="Times New Roman" w:hAnsi="Times New Roman" w:cs="Times New Roman"/>
          <w:sz w:val="24"/>
        </w:rPr>
        <w:t xml:space="preserve">Li, J., Li, Y., Li, J., Wang, G., Lyu, H., Zhu, Y., Dong, X.,  2026.  Coupling satellite imagery and numerical models to advance understanding and modelling of diel cyanobacterial blooms in shallow eutrophic lakes. Water Research Vol.288, 124744. </w:t>
      </w:r>
      <w:r>
        <w:fldChar w:fldCharType="begin"/>
      </w:r>
      <w:r>
        <w:instrText xml:space="preserve"> HYPERLINK "https://doi.org/10.1016/j.watres.2025.124744" </w:instrText>
      </w:r>
      <w:r>
        <w:fldChar w:fldCharType="separate"/>
      </w:r>
      <w:r>
        <w:rPr>
          <w:rStyle w:val="21"/>
          <w:rFonts w:ascii="Times New Roman" w:hAnsi="Times New Roman" w:cs="Times New Roman"/>
          <w:sz w:val="24"/>
        </w:rPr>
        <w:t>https://doi.org/10.1016/j.watres.2025.124744</w:t>
      </w:r>
      <w:bookmarkEnd w:id="15"/>
      <w:r>
        <w:rPr>
          <w:rStyle w:val="21"/>
          <w:rFonts w:ascii="Times New Roman" w:hAnsi="Times New Roman" w:cs="Times New Roman"/>
          <w:sz w:val="24"/>
        </w:rPr>
        <w:fldChar w:fldCharType="end"/>
      </w:r>
    </w:p>
    <w:p w14:paraId="4A178D47">
      <w:pPr>
        <w:pStyle w:val="32"/>
        <w:shd w:val="clear"/>
        <w:spacing w:line="360" w:lineRule="auto"/>
        <w:ind w:left="720" w:hanging="720"/>
        <w:rPr>
          <w:rFonts w:ascii="Times New Roman" w:hAnsi="Times New Roman" w:cs="Times New Roman"/>
          <w:sz w:val="24"/>
        </w:rPr>
      </w:pPr>
      <w:bookmarkStart w:id="16" w:name="_ENREF_16"/>
      <w:r>
        <w:rPr>
          <w:rFonts w:ascii="Times New Roman" w:hAnsi="Times New Roman" w:cs="Times New Roman"/>
          <w:sz w:val="24"/>
        </w:rPr>
        <w:t xml:space="preserve">Li, Z., Sun, D., Wang, S., Huan, Y., Zhang, H., He, Y.,  2025.  Satellites reveal hot spots of ocean changes in the early 21st century. Science Advances Vol.11(No.23), eads0307. </w:t>
      </w:r>
      <w:r>
        <w:fldChar w:fldCharType="begin"/>
      </w:r>
      <w:r>
        <w:instrText xml:space="preserve"> HYPERLINK "https://doi.org/10.1126/sciadv.ads0307" </w:instrText>
      </w:r>
      <w:r>
        <w:fldChar w:fldCharType="separate"/>
      </w:r>
      <w:r>
        <w:rPr>
          <w:rStyle w:val="21"/>
          <w:rFonts w:ascii="Times New Roman" w:hAnsi="Times New Roman" w:cs="Times New Roman"/>
          <w:sz w:val="24"/>
        </w:rPr>
        <w:t>https://doi.org/10.1126/sciadv.ads0307</w:t>
      </w:r>
      <w:bookmarkEnd w:id="16"/>
      <w:r>
        <w:rPr>
          <w:rStyle w:val="21"/>
          <w:rFonts w:ascii="Times New Roman" w:hAnsi="Times New Roman" w:cs="Times New Roman"/>
          <w:sz w:val="24"/>
        </w:rPr>
        <w:fldChar w:fldCharType="end"/>
      </w:r>
    </w:p>
    <w:p w14:paraId="7C805D8F">
      <w:pPr>
        <w:pStyle w:val="32"/>
        <w:shd w:val="clear"/>
        <w:spacing w:line="360" w:lineRule="auto"/>
        <w:ind w:left="720" w:hanging="720"/>
        <w:rPr>
          <w:rFonts w:ascii="Times New Roman" w:hAnsi="Times New Roman" w:cs="Times New Roman"/>
          <w:sz w:val="24"/>
        </w:rPr>
      </w:pPr>
      <w:bookmarkStart w:id="17" w:name="_ENREF_17"/>
      <w:r>
        <w:rPr>
          <w:rFonts w:ascii="Times New Roman" w:hAnsi="Times New Roman" w:cs="Times New Roman"/>
          <w:sz w:val="24"/>
        </w:rPr>
        <w:t xml:space="preserve">Liang, X. S., Kleeman, R.,  2005.  Information transfer between dynamical system components. Physical review letters Vol.95(No.24), 244101. </w:t>
      </w:r>
      <w:r>
        <w:fldChar w:fldCharType="begin"/>
      </w:r>
      <w:r>
        <w:instrText xml:space="preserve"> HYPERLINK "https://doi.org/10.1103/PhysRevLett.95.244101" </w:instrText>
      </w:r>
      <w:r>
        <w:fldChar w:fldCharType="separate"/>
      </w:r>
      <w:r>
        <w:rPr>
          <w:rStyle w:val="21"/>
          <w:rFonts w:ascii="Times New Roman" w:hAnsi="Times New Roman" w:cs="Times New Roman"/>
          <w:sz w:val="24"/>
        </w:rPr>
        <w:t>https://doi.org/10.1103/PhysRevLett.95.244101</w:t>
      </w:r>
      <w:bookmarkEnd w:id="17"/>
      <w:r>
        <w:rPr>
          <w:rStyle w:val="21"/>
          <w:rFonts w:ascii="Times New Roman" w:hAnsi="Times New Roman" w:cs="Times New Roman"/>
          <w:sz w:val="24"/>
        </w:rPr>
        <w:fldChar w:fldCharType="end"/>
      </w:r>
    </w:p>
    <w:p w14:paraId="7C20FBEA">
      <w:pPr>
        <w:pStyle w:val="32"/>
        <w:shd w:val="clear"/>
        <w:spacing w:line="360" w:lineRule="auto"/>
        <w:ind w:left="720" w:hanging="720"/>
        <w:rPr>
          <w:rFonts w:ascii="Times New Roman" w:hAnsi="Times New Roman" w:cs="Times New Roman"/>
          <w:sz w:val="24"/>
        </w:rPr>
      </w:pPr>
      <w:bookmarkStart w:id="18" w:name="_ENREF_18"/>
      <w:r>
        <w:rPr>
          <w:rFonts w:ascii="Times New Roman" w:hAnsi="Times New Roman" w:cs="Times New Roman"/>
          <w:sz w:val="24"/>
        </w:rPr>
        <w:t xml:space="preserve">Liang, X. S., Kleeman, R.,  2007.  A rigorous formalism of information transfer between dynamical system components. I. Discrete mapping. PHYSICA D-NONLINEAR PHENOMENA Vol.231(No.1), 1-9. </w:t>
      </w:r>
      <w:r>
        <w:fldChar w:fldCharType="begin"/>
      </w:r>
      <w:r>
        <w:instrText xml:space="preserve"> HYPERLINK "https://doi.org/10.1016/j.physd.2007.04.002" </w:instrText>
      </w:r>
      <w:r>
        <w:fldChar w:fldCharType="separate"/>
      </w:r>
      <w:r>
        <w:rPr>
          <w:rStyle w:val="21"/>
          <w:rFonts w:ascii="Times New Roman" w:hAnsi="Times New Roman" w:cs="Times New Roman"/>
          <w:sz w:val="24"/>
        </w:rPr>
        <w:t>https://doi.org/10.1016/j.physd.2007.04.002</w:t>
      </w:r>
      <w:bookmarkEnd w:id="18"/>
      <w:r>
        <w:rPr>
          <w:rStyle w:val="21"/>
          <w:rFonts w:ascii="Times New Roman" w:hAnsi="Times New Roman" w:cs="Times New Roman"/>
          <w:sz w:val="24"/>
        </w:rPr>
        <w:fldChar w:fldCharType="end"/>
      </w:r>
    </w:p>
    <w:p w14:paraId="2FD56581">
      <w:pPr>
        <w:pStyle w:val="32"/>
        <w:shd w:val="clear"/>
        <w:spacing w:line="360" w:lineRule="auto"/>
        <w:ind w:left="720" w:hanging="720"/>
        <w:rPr>
          <w:rFonts w:ascii="Times New Roman" w:hAnsi="Times New Roman" w:cs="Times New Roman"/>
          <w:sz w:val="24"/>
        </w:rPr>
      </w:pPr>
      <w:bookmarkStart w:id="19" w:name="_ENREF_19"/>
      <w:r>
        <w:rPr>
          <w:rFonts w:ascii="Times New Roman" w:hAnsi="Times New Roman" w:cs="Times New Roman"/>
          <w:sz w:val="24"/>
        </w:rPr>
        <w:t xml:space="preserve">Liang, X. S., Xu, F., Rong, Y. N., Zhang, R. H., Tang, X., Zhang, F.,  2021.  El Niño Modoki can be mostly predicted more than 10 years ahead of time. Scientific reports Vol.11(No.1), 17860. </w:t>
      </w:r>
      <w:r>
        <w:fldChar w:fldCharType="begin"/>
      </w:r>
      <w:r>
        <w:instrText xml:space="preserve"> HYPERLINK "https://doi.org/10.1038/s41598-021-97111-y" </w:instrText>
      </w:r>
      <w:r>
        <w:fldChar w:fldCharType="separate"/>
      </w:r>
      <w:r>
        <w:rPr>
          <w:rStyle w:val="21"/>
          <w:rFonts w:ascii="Times New Roman" w:hAnsi="Times New Roman" w:cs="Times New Roman"/>
          <w:sz w:val="24"/>
        </w:rPr>
        <w:t>https://doi.org/10.1038/s41598-021-97111-y</w:t>
      </w:r>
      <w:bookmarkEnd w:id="19"/>
      <w:r>
        <w:rPr>
          <w:rStyle w:val="21"/>
          <w:rFonts w:ascii="Times New Roman" w:hAnsi="Times New Roman" w:cs="Times New Roman"/>
          <w:sz w:val="24"/>
        </w:rPr>
        <w:fldChar w:fldCharType="end"/>
      </w:r>
    </w:p>
    <w:p w14:paraId="205D861F">
      <w:pPr>
        <w:pStyle w:val="32"/>
        <w:shd w:val="clear"/>
        <w:spacing w:line="360" w:lineRule="auto"/>
        <w:ind w:left="720" w:hanging="720"/>
        <w:rPr>
          <w:rFonts w:ascii="Times New Roman" w:hAnsi="Times New Roman" w:cs="Times New Roman"/>
          <w:sz w:val="24"/>
        </w:rPr>
      </w:pPr>
      <w:bookmarkStart w:id="20" w:name="_ENREF_20"/>
      <w:r>
        <w:rPr>
          <w:rFonts w:ascii="Times New Roman" w:hAnsi="Times New Roman" w:cs="Times New Roman"/>
          <w:sz w:val="24"/>
        </w:rPr>
        <w:t xml:space="preserve">Liu, S., Qi, X., Li, X., Ye, H., Wu, Y., Ren, J., Zhang, J., Xu, W.,  2016.  Nutrient dynamics from the Changjiang (Yangtze River) estuary to the East China Sea. Journal of Marine Systems Vol.154(Part A), 15-27. </w:t>
      </w:r>
      <w:r>
        <w:fldChar w:fldCharType="begin"/>
      </w:r>
      <w:r>
        <w:instrText xml:space="preserve"> HYPERLINK "https://doi.org/10.1016/j.jmarsys.2015.05.010" </w:instrText>
      </w:r>
      <w:r>
        <w:fldChar w:fldCharType="separate"/>
      </w:r>
      <w:r>
        <w:rPr>
          <w:rStyle w:val="21"/>
          <w:rFonts w:ascii="Times New Roman" w:hAnsi="Times New Roman" w:cs="Times New Roman"/>
          <w:sz w:val="24"/>
        </w:rPr>
        <w:t>https://doi.org/10.1016/j.jmarsys.2015.05.010</w:t>
      </w:r>
      <w:bookmarkEnd w:id="20"/>
      <w:r>
        <w:rPr>
          <w:rStyle w:val="21"/>
          <w:rFonts w:ascii="Times New Roman" w:hAnsi="Times New Roman" w:cs="Times New Roman"/>
          <w:sz w:val="24"/>
        </w:rPr>
        <w:fldChar w:fldCharType="end"/>
      </w:r>
    </w:p>
    <w:p w14:paraId="4514462D">
      <w:pPr>
        <w:pStyle w:val="32"/>
        <w:shd w:val="clear"/>
        <w:spacing w:line="360" w:lineRule="auto"/>
        <w:ind w:left="720" w:hanging="720"/>
        <w:rPr>
          <w:rFonts w:ascii="Times New Roman" w:hAnsi="Times New Roman" w:cs="Times New Roman"/>
          <w:sz w:val="24"/>
        </w:rPr>
      </w:pPr>
      <w:bookmarkStart w:id="21" w:name="_ENREF_21"/>
      <w:r>
        <w:rPr>
          <w:rFonts w:ascii="Times New Roman" w:hAnsi="Times New Roman" w:cs="Times New Roman"/>
          <w:sz w:val="24"/>
        </w:rPr>
        <w:t xml:space="preserve">Naderian, D., Noori, R., Kim, D., Jun, C., Bateni, S. M., Woolway, R. I., Sharma, S., Shi, K., Qin, B., Zhang, Y., Jeppesen, E., Maberly, S. C.,  2025.  Environmental Controls on the Conversion of Nutrients to Chlorophyll in Lakes. Water Research Vol.274, 123094. </w:t>
      </w:r>
      <w:r>
        <w:fldChar w:fldCharType="begin"/>
      </w:r>
      <w:r>
        <w:instrText xml:space="preserve"> HYPERLINK "https://doi.org/10.1016/j.watres.2025.123094" </w:instrText>
      </w:r>
      <w:r>
        <w:fldChar w:fldCharType="separate"/>
      </w:r>
      <w:r>
        <w:rPr>
          <w:rStyle w:val="21"/>
          <w:rFonts w:ascii="Times New Roman" w:hAnsi="Times New Roman" w:cs="Times New Roman"/>
          <w:sz w:val="24"/>
        </w:rPr>
        <w:t>https://doi.org/10.1016/j.watres.2025.123094</w:t>
      </w:r>
      <w:bookmarkEnd w:id="21"/>
      <w:r>
        <w:rPr>
          <w:rStyle w:val="21"/>
          <w:rFonts w:ascii="Times New Roman" w:hAnsi="Times New Roman" w:cs="Times New Roman"/>
          <w:sz w:val="24"/>
        </w:rPr>
        <w:fldChar w:fldCharType="end"/>
      </w:r>
    </w:p>
    <w:p w14:paraId="12749187">
      <w:pPr>
        <w:pStyle w:val="32"/>
        <w:shd w:val="clear"/>
        <w:spacing w:line="360" w:lineRule="auto"/>
        <w:ind w:left="720" w:hanging="720"/>
        <w:rPr>
          <w:rFonts w:ascii="Times New Roman" w:hAnsi="Times New Roman" w:cs="Times New Roman"/>
          <w:sz w:val="24"/>
        </w:rPr>
      </w:pPr>
      <w:bookmarkStart w:id="22" w:name="_ENREF_22"/>
      <w:r>
        <w:rPr>
          <w:rFonts w:ascii="Times New Roman" w:hAnsi="Times New Roman" w:cs="Times New Roman"/>
          <w:sz w:val="24"/>
        </w:rPr>
        <w:t xml:space="preserve">Nishino, S., Shimada, K., Itoh, M., Yamamoto‐Kawai, M., Chiba, S.,  2008.  East–west differences in water mass, nutrient, and chlorophylladistributions in the sea ice reduction region of the western Arctic Ocean. Journal of Geophysical Research: JGR Vol.113(C1), C00A01. </w:t>
      </w:r>
      <w:r>
        <w:fldChar w:fldCharType="begin"/>
      </w:r>
      <w:r>
        <w:instrText xml:space="preserve"> HYPERLINK "https://doi.org/10.1029/2007jc004666" </w:instrText>
      </w:r>
      <w:r>
        <w:fldChar w:fldCharType="separate"/>
      </w:r>
      <w:r>
        <w:rPr>
          <w:rStyle w:val="21"/>
          <w:rFonts w:ascii="Times New Roman" w:hAnsi="Times New Roman" w:cs="Times New Roman"/>
          <w:sz w:val="24"/>
        </w:rPr>
        <w:t>https://doi.org/10.1029/2007jc004666</w:t>
      </w:r>
      <w:bookmarkEnd w:id="22"/>
      <w:r>
        <w:rPr>
          <w:rStyle w:val="21"/>
          <w:rFonts w:ascii="Times New Roman" w:hAnsi="Times New Roman" w:cs="Times New Roman"/>
          <w:sz w:val="24"/>
        </w:rPr>
        <w:fldChar w:fldCharType="end"/>
      </w:r>
    </w:p>
    <w:p w14:paraId="4C37C904">
      <w:pPr>
        <w:pStyle w:val="32"/>
        <w:shd w:val="clear"/>
        <w:spacing w:line="360" w:lineRule="auto"/>
        <w:ind w:left="720" w:hanging="720"/>
        <w:rPr>
          <w:rFonts w:ascii="Times New Roman" w:hAnsi="Times New Roman" w:cs="Times New Roman"/>
          <w:sz w:val="24"/>
        </w:rPr>
      </w:pPr>
      <w:bookmarkStart w:id="23" w:name="_ENREF_23"/>
      <w:r>
        <w:rPr>
          <w:rFonts w:ascii="Times New Roman" w:hAnsi="Times New Roman" w:cs="Times New Roman"/>
          <w:sz w:val="24"/>
        </w:rPr>
        <w:t xml:space="preserve">Rui, C., Sun, Z., Sun, Z., Zhang, W., Liu, A.-A., Wei, Z.,  2024.  Enhancing ENSO predictions with self-attention ConvLSTM and temporal embeddings. Frontiers in Marine Science Vol.11(No.2), 1-16. </w:t>
      </w:r>
      <w:r>
        <w:fldChar w:fldCharType="begin"/>
      </w:r>
      <w:r>
        <w:instrText xml:space="preserve"> HYPERLINK "https://doi.org/10.3389/fmars.2024.1334210" </w:instrText>
      </w:r>
      <w:r>
        <w:fldChar w:fldCharType="separate"/>
      </w:r>
      <w:r>
        <w:rPr>
          <w:rStyle w:val="21"/>
          <w:rFonts w:ascii="Times New Roman" w:hAnsi="Times New Roman" w:cs="Times New Roman"/>
          <w:sz w:val="24"/>
        </w:rPr>
        <w:t>https://doi.org/10.3389/fmars.2024.1334210</w:t>
      </w:r>
      <w:bookmarkEnd w:id="23"/>
      <w:r>
        <w:rPr>
          <w:rStyle w:val="21"/>
          <w:rFonts w:ascii="Times New Roman" w:hAnsi="Times New Roman" w:cs="Times New Roman"/>
          <w:sz w:val="24"/>
        </w:rPr>
        <w:fldChar w:fldCharType="end"/>
      </w:r>
    </w:p>
    <w:p w14:paraId="4805B850">
      <w:pPr>
        <w:pStyle w:val="32"/>
        <w:shd w:val="clear"/>
        <w:spacing w:line="360" w:lineRule="auto"/>
        <w:ind w:left="720" w:hanging="720"/>
        <w:rPr>
          <w:rFonts w:ascii="Times New Roman" w:hAnsi="Times New Roman" w:cs="Times New Roman"/>
          <w:sz w:val="24"/>
        </w:rPr>
      </w:pPr>
      <w:bookmarkStart w:id="24" w:name="_ENREF_24"/>
      <w:r>
        <w:rPr>
          <w:rFonts w:ascii="Times New Roman" w:hAnsi="Times New Roman" w:cs="Times New Roman"/>
          <w:sz w:val="24"/>
        </w:rPr>
        <w:t xml:space="preserve">Saravani, M. J., Noori, R., Jun, C., Kim, D., Bateni, S. M., Kianmehr, P., Woolway, R. I.,  2025.  Predicting Chlorophyll- a Concentrations in the World's Largest Lakes Using Kolmogorov-Arnold Networks. Environmental Science and Technology Vol.59(No.3), 1801-1810. </w:t>
      </w:r>
      <w:r>
        <w:fldChar w:fldCharType="begin"/>
      </w:r>
      <w:r>
        <w:instrText xml:space="preserve"> HYPERLINK "https://doi.org/10.1021/acs.est.4c11113" </w:instrText>
      </w:r>
      <w:r>
        <w:fldChar w:fldCharType="separate"/>
      </w:r>
      <w:r>
        <w:rPr>
          <w:rStyle w:val="21"/>
          <w:rFonts w:ascii="Times New Roman" w:hAnsi="Times New Roman" w:cs="Times New Roman"/>
          <w:sz w:val="24"/>
        </w:rPr>
        <w:t>https://doi.org/10.1021/acs.est.4c11113</w:t>
      </w:r>
      <w:bookmarkEnd w:id="24"/>
      <w:r>
        <w:rPr>
          <w:rStyle w:val="21"/>
          <w:rFonts w:ascii="Times New Roman" w:hAnsi="Times New Roman" w:cs="Times New Roman"/>
          <w:sz w:val="24"/>
        </w:rPr>
        <w:fldChar w:fldCharType="end"/>
      </w:r>
    </w:p>
    <w:p w14:paraId="45EA45F1">
      <w:pPr>
        <w:pStyle w:val="32"/>
        <w:shd w:val="clear"/>
        <w:spacing w:line="360" w:lineRule="auto"/>
        <w:ind w:left="720" w:hanging="720"/>
        <w:rPr>
          <w:rFonts w:ascii="Times New Roman" w:hAnsi="Times New Roman" w:cs="Times New Roman"/>
          <w:sz w:val="24"/>
        </w:rPr>
      </w:pPr>
      <w:bookmarkStart w:id="25" w:name="_ENREF_25"/>
      <w:r>
        <w:rPr>
          <w:rFonts w:ascii="Times New Roman" w:hAnsi="Times New Roman" w:cs="Times New Roman"/>
          <w:sz w:val="24"/>
        </w:rPr>
        <w:t xml:space="preserve">Schuwirth, N., Borgwardt, F., Domisch, S., Friedrichs, M., Kattwinkel, M., Kneis, D., Kuemmerlen, M., Langhans, S. D., Martínez-López, J., Vermeiren, P.,  2019.  How to make ecological models useful for environmental management. Ecological Modelling Vol.411(No.0), 108784. </w:t>
      </w:r>
      <w:r>
        <w:fldChar w:fldCharType="begin"/>
      </w:r>
      <w:r>
        <w:instrText xml:space="preserve"> HYPERLINK "https://doi.org/10.1016/j.ecolmodel.2019.108784" </w:instrText>
      </w:r>
      <w:r>
        <w:fldChar w:fldCharType="separate"/>
      </w:r>
      <w:r>
        <w:rPr>
          <w:rStyle w:val="21"/>
          <w:rFonts w:ascii="Times New Roman" w:hAnsi="Times New Roman" w:cs="Times New Roman"/>
          <w:sz w:val="24"/>
        </w:rPr>
        <w:t>https://doi.org/10.1016/j.ecolmodel.2019.108784</w:t>
      </w:r>
      <w:bookmarkEnd w:id="25"/>
      <w:r>
        <w:rPr>
          <w:rStyle w:val="21"/>
          <w:rFonts w:ascii="Times New Roman" w:hAnsi="Times New Roman" w:cs="Times New Roman"/>
          <w:sz w:val="24"/>
        </w:rPr>
        <w:fldChar w:fldCharType="end"/>
      </w:r>
    </w:p>
    <w:p w14:paraId="7A4B8FC8">
      <w:pPr>
        <w:pStyle w:val="32"/>
        <w:shd w:val="clear"/>
        <w:spacing w:line="360" w:lineRule="auto"/>
        <w:ind w:left="720" w:hanging="720"/>
        <w:rPr>
          <w:rFonts w:ascii="Times New Roman" w:hAnsi="Times New Roman" w:cs="Times New Roman"/>
          <w:sz w:val="24"/>
        </w:rPr>
      </w:pPr>
      <w:bookmarkStart w:id="26" w:name="_ENREF_26"/>
      <w:r>
        <w:rPr>
          <w:rFonts w:ascii="Times New Roman" w:hAnsi="Times New Roman" w:cs="Times New Roman"/>
          <w:sz w:val="24"/>
        </w:rPr>
        <w:t xml:space="preserve">Shahabi, A., Tahvildari, N.,  2024.  A deep-learning model for rapid spatiotemporal prediction of coastal water levels. Coastal Engineering Vol.190(No.000), 104504. </w:t>
      </w:r>
      <w:r>
        <w:fldChar w:fldCharType="begin"/>
      </w:r>
      <w:r>
        <w:instrText xml:space="preserve"> HYPERLINK "https://doi.org/10.1016/j.coastaleng.2024.104504" </w:instrText>
      </w:r>
      <w:r>
        <w:fldChar w:fldCharType="separate"/>
      </w:r>
      <w:r>
        <w:rPr>
          <w:rStyle w:val="21"/>
          <w:rFonts w:ascii="Times New Roman" w:hAnsi="Times New Roman" w:cs="Times New Roman"/>
          <w:sz w:val="24"/>
        </w:rPr>
        <w:t>https://doi.org/10.1016/j.coastaleng.2024.104504</w:t>
      </w:r>
      <w:bookmarkEnd w:id="26"/>
      <w:r>
        <w:rPr>
          <w:rStyle w:val="21"/>
          <w:rFonts w:ascii="Times New Roman" w:hAnsi="Times New Roman" w:cs="Times New Roman"/>
          <w:sz w:val="24"/>
        </w:rPr>
        <w:fldChar w:fldCharType="end"/>
      </w:r>
    </w:p>
    <w:p w14:paraId="169A1D65">
      <w:pPr>
        <w:pStyle w:val="32"/>
        <w:shd w:val="clear"/>
        <w:spacing w:line="360" w:lineRule="auto"/>
        <w:ind w:left="720" w:hanging="720"/>
        <w:rPr>
          <w:rFonts w:ascii="Times New Roman" w:hAnsi="Times New Roman" w:cs="Times New Roman"/>
          <w:sz w:val="24"/>
        </w:rPr>
      </w:pPr>
      <w:bookmarkStart w:id="27" w:name="_ENREF_27"/>
      <w:r>
        <w:rPr>
          <w:rFonts w:ascii="Times New Roman" w:hAnsi="Times New Roman" w:cs="Times New Roman"/>
          <w:sz w:val="24"/>
        </w:rPr>
        <w:t xml:space="preserve">Shu, Y., Wang, D., Feng, M., Geng, B., Chen, J., Yao, J., Xie, Q., Liu, Q. Y.,  2018.  The Contribution of Local Wind and Ocean Circulation to the Interannual Variability in Coastal Upwelling Intensity in the Northern South China Sea. Journal of Geophysical Research-Oceans Vol.123(No.9), 6766-6778. </w:t>
      </w:r>
      <w:r>
        <w:fldChar w:fldCharType="begin"/>
      </w:r>
      <w:r>
        <w:instrText xml:space="preserve"> HYPERLINK "https://doi.org/10.1029/2018jc014223" </w:instrText>
      </w:r>
      <w:r>
        <w:fldChar w:fldCharType="separate"/>
      </w:r>
      <w:r>
        <w:rPr>
          <w:rStyle w:val="21"/>
          <w:rFonts w:ascii="Times New Roman" w:hAnsi="Times New Roman" w:cs="Times New Roman"/>
          <w:sz w:val="24"/>
        </w:rPr>
        <w:t>https://doi.org/10.1029/2018jc014223</w:t>
      </w:r>
      <w:bookmarkEnd w:id="27"/>
      <w:r>
        <w:rPr>
          <w:rStyle w:val="21"/>
          <w:rFonts w:ascii="Times New Roman" w:hAnsi="Times New Roman" w:cs="Times New Roman"/>
          <w:sz w:val="24"/>
        </w:rPr>
        <w:fldChar w:fldCharType="end"/>
      </w:r>
    </w:p>
    <w:p w14:paraId="42BFC822">
      <w:pPr>
        <w:pStyle w:val="32"/>
        <w:shd w:val="clear"/>
        <w:spacing w:line="360" w:lineRule="auto"/>
        <w:ind w:left="720" w:hanging="720"/>
        <w:rPr>
          <w:rFonts w:ascii="Times New Roman" w:hAnsi="Times New Roman" w:cs="Times New Roman"/>
          <w:sz w:val="24"/>
        </w:rPr>
      </w:pPr>
      <w:bookmarkStart w:id="28" w:name="_ENREF_28"/>
      <w:r>
        <w:rPr>
          <w:rFonts w:ascii="Times New Roman" w:hAnsi="Times New Roman" w:cs="Times New Roman"/>
          <w:sz w:val="24"/>
        </w:rPr>
        <w:t xml:space="preserve">Song, X., Huang, L., Zhang, J., Huang, H., Li, T., Su, Q.,  2011.  Harmful algal blooms (HABs) in Daya Bay, China: An in situ study of primary production and environmental impacts. Marine Pollution Bulletin Vol.58(No.9), 1310-1318. </w:t>
      </w:r>
      <w:r>
        <w:fldChar w:fldCharType="begin"/>
      </w:r>
      <w:r>
        <w:instrText xml:space="preserve"> HYPERLINK "https://doi.org/10.1016/j.marpolbul.2009.04.030" </w:instrText>
      </w:r>
      <w:r>
        <w:fldChar w:fldCharType="separate"/>
      </w:r>
      <w:r>
        <w:rPr>
          <w:rStyle w:val="21"/>
          <w:rFonts w:ascii="Times New Roman" w:hAnsi="Times New Roman" w:cs="Times New Roman"/>
          <w:sz w:val="24"/>
        </w:rPr>
        <w:t>https://doi.org/10.1016/j.marpolbul.2009.04.030</w:t>
      </w:r>
      <w:bookmarkEnd w:id="28"/>
      <w:r>
        <w:rPr>
          <w:rStyle w:val="21"/>
          <w:rFonts w:ascii="Times New Roman" w:hAnsi="Times New Roman" w:cs="Times New Roman"/>
          <w:sz w:val="24"/>
        </w:rPr>
        <w:fldChar w:fldCharType="end"/>
      </w:r>
    </w:p>
    <w:p w14:paraId="547746CE">
      <w:pPr>
        <w:pStyle w:val="32"/>
        <w:shd w:val="clear"/>
        <w:spacing w:line="360" w:lineRule="auto"/>
        <w:ind w:left="720" w:hanging="720"/>
        <w:rPr>
          <w:rFonts w:ascii="Times New Roman" w:hAnsi="Times New Roman" w:cs="Times New Roman"/>
          <w:sz w:val="24"/>
        </w:rPr>
      </w:pPr>
      <w:bookmarkStart w:id="29" w:name="_ENREF_29"/>
      <w:r>
        <w:rPr>
          <w:rFonts w:ascii="Times New Roman" w:hAnsi="Times New Roman" w:cs="Times New Roman"/>
          <w:sz w:val="24"/>
        </w:rPr>
        <w:t xml:space="preserve">Sun, D., Huan, Y., Wang, S., Qiu, Z., Ling, Z., Mao, Z., He, Y.,  2019.  Remote sensing of spatial and temporal patterns of phytoplankton assemblages in the Bohai Sea, Yellow Sea, and east China sea. Water Research Vol.157(No.0), 119-133. </w:t>
      </w:r>
      <w:r>
        <w:fldChar w:fldCharType="begin"/>
      </w:r>
      <w:r>
        <w:instrText xml:space="preserve"> HYPERLINK "https://doi.org/10.1016/j.watres.2019.03.081" </w:instrText>
      </w:r>
      <w:r>
        <w:fldChar w:fldCharType="separate"/>
      </w:r>
      <w:r>
        <w:rPr>
          <w:rStyle w:val="21"/>
          <w:rFonts w:ascii="Times New Roman" w:hAnsi="Times New Roman" w:cs="Times New Roman"/>
          <w:sz w:val="24"/>
        </w:rPr>
        <w:t>https://doi.org/10.1016/j.watres.2019.03.081</w:t>
      </w:r>
      <w:bookmarkEnd w:id="29"/>
      <w:r>
        <w:rPr>
          <w:rStyle w:val="21"/>
          <w:rFonts w:ascii="Times New Roman" w:hAnsi="Times New Roman" w:cs="Times New Roman"/>
          <w:sz w:val="24"/>
        </w:rPr>
        <w:fldChar w:fldCharType="end"/>
      </w:r>
    </w:p>
    <w:p w14:paraId="1F0F2CF0">
      <w:pPr>
        <w:pStyle w:val="32"/>
        <w:shd w:val="clear"/>
        <w:spacing w:line="360" w:lineRule="auto"/>
        <w:ind w:left="720" w:hanging="720"/>
        <w:rPr>
          <w:rFonts w:ascii="Times New Roman" w:hAnsi="Times New Roman" w:cs="Times New Roman"/>
          <w:sz w:val="24"/>
        </w:rPr>
      </w:pPr>
      <w:bookmarkStart w:id="30" w:name="_ENREF_30"/>
      <w:r>
        <w:rPr>
          <w:rFonts w:ascii="Times New Roman" w:hAnsi="Times New Roman" w:cs="Times New Roman"/>
          <w:sz w:val="24"/>
        </w:rPr>
        <w:t xml:space="preserve">Thompson, P. A., O'Brien, T. D., Paerl, H. W., Peierls, B. L., Harrison, P. J., Robb, M.,  2015.  Precipitation as a driver of phytoplankton ecology in coastal waters: A climatic perspective. ESTUARINE COASTAL AND SHELF SCIENCE Vol.162(No.0), 119-129. </w:t>
      </w:r>
      <w:r>
        <w:fldChar w:fldCharType="begin"/>
      </w:r>
      <w:r>
        <w:instrText xml:space="preserve"> HYPERLINK "https://doi.org/10.1016/j.ecss.2015.04.004" </w:instrText>
      </w:r>
      <w:r>
        <w:fldChar w:fldCharType="separate"/>
      </w:r>
      <w:r>
        <w:rPr>
          <w:rStyle w:val="21"/>
          <w:rFonts w:ascii="Times New Roman" w:hAnsi="Times New Roman" w:cs="Times New Roman"/>
          <w:sz w:val="24"/>
        </w:rPr>
        <w:t>https://doi.org/10.1016/j.ecss.2015.04.004</w:t>
      </w:r>
      <w:bookmarkEnd w:id="30"/>
      <w:r>
        <w:rPr>
          <w:rStyle w:val="21"/>
          <w:rFonts w:ascii="Times New Roman" w:hAnsi="Times New Roman" w:cs="Times New Roman"/>
          <w:sz w:val="24"/>
        </w:rPr>
        <w:fldChar w:fldCharType="end"/>
      </w:r>
    </w:p>
    <w:p w14:paraId="0897EB6B">
      <w:pPr>
        <w:pStyle w:val="32"/>
        <w:shd w:val="clear"/>
        <w:spacing w:line="360" w:lineRule="auto"/>
        <w:ind w:left="720" w:hanging="720"/>
        <w:rPr>
          <w:rFonts w:ascii="Times New Roman" w:hAnsi="Times New Roman" w:cs="Times New Roman"/>
          <w:sz w:val="24"/>
        </w:rPr>
      </w:pPr>
      <w:bookmarkStart w:id="31" w:name="_ENREF_31"/>
      <w:r>
        <w:rPr>
          <w:rFonts w:ascii="Times New Roman" w:hAnsi="Times New Roman" w:cs="Times New Roman"/>
          <w:sz w:val="24"/>
        </w:rPr>
        <w:t xml:space="preserve">Wang, J., Chen, X.,  2024.  A new approach to quantify chlorophyll-a over inland water targets based on multi-source remote sensing data. Science of the Total Environment Vol.906(Suppl C), 167631. </w:t>
      </w:r>
      <w:r>
        <w:fldChar w:fldCharType="begin"/>
      </w:r>
      <w:r>
        <w:instrText xml:space="preserve"> HYPERLINK "https://doi.org/10.1016/j.scitotenv.2023.167631" </w:instrText>
      </w:r>
      <w:r>
        <w:fldChar w:fldCharType="separate"/>
      </w:r>
      <w:r>
        <w:rPr>
          <w:rStyle w:val="21"/>
          <w:rFonts w:ascii="Times New Roman" w:hAnsi="Times New Roman" w:cs="Times New Roman"/>
          <w:sz w:val="24"/>
        </w:rPr>
        <w:t>https://doi.org/10.1016/j.scitotenv.2023.167631</w:t>
      </w:r>
      <w:bookmarkEnd w:id="31"/>
      <w:r>
        <w:rPr>
          <w:rStyle w:val="21"/>
          <w:rFonts w:ascii="Times New Roman" w:hAnsi="Times New Roman" w:cs="Times New Roman"/>
          <w:sz w:val="24"/>
        </w:rPr>
        <w:fldChar w:fldCharType="end"/>
      </w:r>
    </w:p>
    <w:p w14:paraId="64B382EF">
      <w:pPr>
        <w:pStyle w:val="32"/>
        <w:shd w:val="clear"/>
        <w:spacing w:line="360" w:lineRule="auto"/>
        <w:ind w:left="720" w:hanging="720"/>
        <w:rPr>
          <w:rFonts w:ascii="Times New Roman" w:hAnsi="Times New Roman" w:cs="Times New Roman"/>
          <w:sz w:val="24"/>
        </w:rPr>
      </w:pPr>
      <w:bookmarkStart w:id="32" w:name="_ENREF_32"/>
      <w:r>
        <w:rPr>
          <w:rFonts w:ascii="Times New Roman" w:hAnsi="Times New Roman" w:cs="Times New Roman"/>
          <w:sz w:val="24"/>
        </w:rPr>
        <w:t xml:space="preserve">Wells, M. L., Trainer, V. L., Smayda, T. J., Karlson, B. S. O., Trick, C. G., Kudela, R. M., Ishikawa, A., Bernard, S., Wulff, A., Anderson, D. M., Cochlan, W. P.,  2015.  Harmful algal blooms and climate change: Learning from the past and present to forecast the future. Harmful algae Vol.49, 68-93. </w:t>
      </w:r>
      <w:r>
        <w:fldChar w:fldCharType="begin"/>
      </w:r>
      <w:r>
        <w:instrText xml:space="preserve"> HYPERLINK "https://doi.org/10.1016/j.hal.2015.07.009" </w:instrText>
      </w:r>
      <w:r>
        <w:fldChar w:fldCharType="separate"/>
      </w:r>
      <w:r>
        <w:rPr>
          <w:rStyle w:val="21"/>
          <w:rFonts w:ascii="Times New Roman" w:hAnsi="Times New Roman" w:cs="Times New Roman"/>
          <w:sz w:val="24"/>
        </w:rPr>
        <w:t>https://doi.org/10.1016/j.hal.2015.07.009</w:t>
      </w:r>
      <w:bookmarkEnd w:id="32"/>
      <w:r>
        <w:rPr>
          <w:rStyle w:val="21"/>
          <w:rFonts w:ascii="Times New Roman" w:hAnsi="Times New Roman" w:cs="Times New Roman"/>
          <w:sz w:val="24"/>
        </w:rPr>
        <w:fldChar w:fldCharType="end"/>
      </w:r>
    </w:p>
    <w:p w14:paraId="1EB35E24">
      <w:pPr>
        <w:pStyle w:val="32"/>
        <w:shd w:val="clear"/>
        <w:spacing w:line="360" w:lineRule="auto"/>
        <w:ind w:left="720" w:hanging="720"/>
        <w:rPr>
          <w:rFonts w:ascii="Times New Roman" w:hAnsi="Times New Roman" w:cs="Times New Roman"/>
          <w:sz w:val="24"/>
        </w:rPr>
      </w:pPr>
      <w:bookmarkStart w:id="33" w:name="_ENREF_33"/>
      <w:r>
        <w:rPr>
          <w:rFonts w:ascii="Times New Roman" w:hAnsi="Times New Roman" w:cs="Times New Roman"/>
          <w:sz w:val="24"/>
        </w:rPr>
        <w:t xml:space="preserve">Wool, T., Ambrose, R. B., Martin, J. L., Comer, A.,  2020.  WASP 8: The Next Generation in the 50-year Evolution of USEPA's Water Quality Model. Water Vol.12(No.5), 1398. </w:t>
      </w:r>
      <w:r>
        <w:fldChar w:fldCharType="begin"/>
      </w:r>
      <w:r>
        <w:instrText xml:space="preserve"> HYPERLINK "https://doi.org/10.3390/w12051398" </w:instrText>
      </w:r>
      <w:r>
        <w:fldChar w:fldCharType="separate"/>
      </w:r>
      <w:r>
        <w:rPr>
          <w:rStyle w:val="21"/>
          <w:rFonts w:ascii="Times New Roman" w:hAnsi="Times New Roman" w:cs="Times New Roman"/>
          <w:sz w:val="24"/>
        </w:rPr>
        <w:t>https://doi.org/10.3390/w12051398</w:t>
      </w:r>
      <w:bookmarkEnd w:id="33"/>
      <w:r>
        <w:rPr>
          <w:rStyle w:val="21"/>
          <w:rFonts w:ascii="Times New Roman" w:hAnsi="Times New Roman" w:cs="Times New Roman"/>
          <w:sz w:val="24"/>
        </w:rPr>
        <w:fldChar w:fldCharType="end"/>
      </w:r>
    </w:p>
    <w:p w14:paraId="6D607839">
      <w:pPr>
        <w:pStyle w:val="32"/>
        <w:shd w:val="clear"/>
        <w:spacing w:line="360" w:lineRule="auto"/>
        <w:ind w:left="720" w:hanging="720"/>
        <w:rPr>
          <w:rFonts w:ascii="Times New Roman" w:hAnsi="Times New Roman" w:cs="Times New Roman"/>
          <w:sz w:val="24"/>
        </w:rPr>
      </w:pPr>
      <w:bookmarkStart w:id="34" w:name="_ENREF_34"/>
      <w:r>
        <w:rPr>
          <w:rFonts w:ascii="Times New Roman" w:hAnsi="Times New Roman" w:cs="Times New Roman"/>
          <w:sz w:val="24"/>
        </w:rPr>
        <w:t xml:space="preserve">Wu, S. S., H. Du, Z., Zhang, F., Zhou, Y., Y. Lu, R.,  2023.  Time-Series Forecasting of Chlorophyll-a in Coastal Areas Using LSTM, GRU and Attention-Based RNN Models. JOURNAL OF ENVIRONMENTAL INFORMATICS Vol.41(No.2), 104-117. </w:t>
      </w:r>
      <w:r>
        <w:fldChar w:fldCharType="begin"/>
      </w:r>
      <w:r>
        <w:instrText xml:space="preserve"> HYPERLINK "https://doi.org/10.3808/jei.202300494" </w:instrText>
      </w:r>
      <w:r>
        <w:fldChar w:fldCharType="separate"/>
      </w:r>
      <w:r>
        <w:rPr>
          <w:rStyle w:val="21"/>
          <w:rFonts w:ascii="Times New Roman" w:hAnsi="Times New Roman" w:cs="Times New Roman"/>
          <w:sz w:val="24"/>
        </w:rPr>
        <w:t>https://doi.org/10.3808/jei.202300494</w:t>
      </w:r>
      <w:bookmarkEnd w:id="34"/>
      <w:r>
        <w:rPr>
          <w:rStyle w:val="21"/>
          <w:rFonts w:ascii="Times New Roman" w:hAnsi="Times New Roman" w:cs="Times New Roman"/>
          <w:sz w:val="24"/>
        </w:rPr>
        <w:fldChar w:fldCharType="end"/>
      </w:r>
    </w:p>
    <w:p w14:paraId="38C594ED">
      <w:pPr>
        <w:pStyle w:val="32"/>
        <w:shd w:val="clear"/>
        <w:spacing w:line="360" w:lineRule="auto"/>
        <w:ind w:left="720" w:hanging="720"/>
        <w:rPr>
          <w:rFonts w:ascii="Times New Roman" w:hAnsi="Times New Roman" w:cs="Times New Roman"/>
          <w:sz w:val="24"/>
        </w:rPr>
      </w:pPr>
      <w:bookmarkStart w:id="35" w:name="_ENREF_35"/>
      <w:r>
        <w:rPr>
          <w:rFonts w:ascii="Times New Roman" w:hAnsi="Times New Roman" w:cs="Times New Roman"/>
          <w:sz w:val="24"/>
        </w:rPr>
        <w:t xml:space="preserve">Wu, T., Wu, H.,  2018.  Tidal Mixing Sustains a Bottom‐Trapped River Plume and Buoyant Coastal Current on an Energetic Continental Shelf. Journal of Geophysical Research. Oceans Vol.123(No.11), 8026-8051. </w:t>
      </w:r>
      <w:r>
        <w:fldChar w:fldCharType="begin"/>
      </w:r>
      <w:r>
        <w:instrText xml:space="preserve"> HYPERLINK "https://doi.org/10.1029/2018jc014105" </w:instrText>
      </w:r>
      <w:r>
        <w:fldChar w:fldCharType="separate"/>
      </w:r>
      <w:r>
        <w:rPr>
          <w:rStyle w:val="21"/>
          <w:rFonts w:ascii="Times New Roman" w:hAnsi="Times New Roman" w:cs="Times New Roman"/>
          <w:sz w:val="24"/>
        </w:rPr>
        <w:t>https://doi.org/10.1029/2018jc014105</w:t>
      </w:r>
      <w:bookmarkEnd w:id="35"/>
      <w:r>
        <w:rPr>
          <w:rStyle w:val="21"/>
          <w:rFonts w:ascii="Times New Roman" w:hAnsi="Times New Roman" w:cs="Times New Roman"/>
          <w:sz w:val="24"/>
        </w:rPr>
        <w:fldChar w:fldCharType="end"/>
      </w:r>
    </w:p>
    <w:p w14:paraId="645C8088">
      <w:pPr>
        <w:pStyle w:val="32"/>
        <w:shd w:val="clear"/>
        <w:spacing w:line="360" w:lineRule="auto"/>
        <w:ind w:left="720" w:hanging="720"/>
        <w:rPr>
          <w:rFonts w:ascii="Times New Roman" w:hAnsi="Times New Roman" w:cs="Times New Roman"/>
          <w:sz w:val="24"/>
        </w:rPr>
      </w:pPr>
      <w:bookmarkStart w:id="36" w:name="_ENREF_36"/>
      <w:r>
        <w:rPr>
          <w:rFonts w:ascii="Times New Roman" w:hAnsi="Times New Roman" w:cs="Times New Roman"/>
          <w:sz w:val="24"/>
        </w:rPr>
        <w:t xml:space="preserve">Xu, Y., Chen, J., Yang, Q., Jiang, X., Fu, Y., Pan, D.,  2024.  Trend of harmful algal bloom dynamics from GOCI observed diurnal variation of chlorophyll a off Southeast coast of China. Frontiers in Marine Science Vol.11, 1-17. </w:t>
      </w:r>
      <w:r>
        <w:fldChar w:fldCharType="begin"/>
      </w:r>
      <w:r>
        <w:instrText xml:space="preserve"> HYPERLINK "https://doi.org/10.3389/fmars.2024.1357669" </w:instrText>
      </w:r>
      <w:r>
        <w:fldChar w:fldCharType="separate"/>
      </w:r>
      <w:r>
        <w:rPr>
          <w:rStyle w:val="21"/>
          <w:rFonts w:ascii="Times New Roman" w:hAnsi="Times New Roman" w:cs="Times New Roman"/>
          <w:sz w:val="24"/>
        </w:rPr>
        <w:t>https://doi.org/10.3389/fmars.2024.1357669</w:t>
      </w:r>
      <w:bookmarkEnd w:id="36"/>
      <w:r>
        <w:rPr>
          <w:rStyle w:val="21"/>
          <w:rFonts w:ascii="Times New Roman" w:hAnsi="Times New Roman" w:cs="Times New Roman"/>
          <w:sz w:val="24"/>
        </w:rPr>
        <w:fldChar w:fldCharType="end"/>
      </w:r>
    </w:p>
    <w:p w14:paraId="711F8E67">
      <w:pPr>
        <w:pStyle w:val="32"/>
        <w:shd w:val="clear"/>
        <w:spacing w:line="360" w:lineRule="auto"/>
        <w:ind w:left="720" w:hanging="720"/>
        <w:rPr>
          <w:rFonts w:ascii="Times New Roman" w:hAnsi="Times New Roman" w:cs="Times New Roman"/>
          <w:sz w:val="24"/>
        </w:rPr>
      </w:pPr>
      <w:bookmarkStart w:id="37" w:name="_ENREF_37"/>
      <w:r>
        <w:rPr>
          <w:rFonts w:ascii="Times New Roman" w:hAnsi="Times New Roman" w:cs="Times New Roman"/>
          <w:sz w:val="24"/>
        </w:rPr>
        <w:t xml:space="preserve">Yajima, H., Derot, J.,  2018.  Application of the Random Forest model for chlorophyll-a forecasts in fresh and brackish water bodies in Japan, using multivariate long-term databases. Journal of Hydroinformatics Vol.20(No.1), 191-205. </w:t>
      </w:r>
      <w:r>
        <w:fldChar w:fldCharType="begin"/>
      </w:r>
      <w:r>
        <w:instrText xml:space="preserve"> HYPERLINK "https://doi.org/10.2166/hydro.2017.010" </w:instrText>
      </w:r>
      <w:r>
        <w:fldChar w:fldCharType="separate"/>
      </w:r>
      <w:r>
        <w:rPr>
          <w:rStyle w:val="21"/>
          <w:rFonts w:ascii="Times New Roman" w:hAnsi="Times New Roman" w:cs="Times New Roman"/>
          <w:sz w:val="24"/>
        </w:rPr>
        <w:t>https://doi.org/10.2166/hydro.2017.010</w:t>
      </w:r>
      <w:bookmarkEnd w:id="37"/>
      <w:r>
        <w:rPr>
          <w:rStyle w:val="21"/>
          <w:rFonts w:ascii="Times New Roman" w:hAnsi="Times New Roman" w:cs="Times New Roman"/>
          <w:sz w:val="24"/>
        </w:rPr>
        <w:fldChar w:fldCharType="end"/>
      </w:r>
    </w:p>
    <w:p w14:paraId="72F842D7">
      <w:pPr>
        <w:pStyle w:val="32"/>
        <w:shd w:val="clear"/>
        <w:spacing w:line="360" w:lineRule="auto"/>
        <w:ind w:left="720" w:hanging="720"/>
        <w:rPr>
          <w:rFonts w:ascii="Times New Roman" w:hAnsi="Times New Roman" w:cs="Times New Roman"/>
          <w:sz w:val="24"/>
        </w:rPr>
      </w:pPr>
      <w:bookmarkStart w:id="38" w:name="_ENREF_38"/>
      <w:r>
        <w:rPr>
          <w:rFonts w:ascii="Times New Roman" w:hAnsi="Times New Roman" w:cs="Times New Roman"/>
          <w:sz w:val="24"/>
        </w:rPr>
        <w:t xml:space="preserve">Yao, L., Wang, X., Zhang, J., Yu, X., Zhang, S., Li, Q.,  2023.  Prediction of Sea Surface Chlorophyll-a Concentrations Based on Deep Learning and Time-Series Remote Sensing Data. Remote Sensing Vol.15(No.4486), 4486. </w:t>
      </w:r>
      <w:r>
        <w:fldChar w:fldCharType="begin"/>
      </w:r>
      <w:r>
        <w:instrText xml:space="preserve"> HYPERLINK "https://doi.org/10.3390/rs15184486" </w:instrText>
      </w:r>
      <w:r>
        <w:fldChar w:fldCharType="separate"/>
      </w:r>
      <w:r>
        <w:rPr>
          <w:rStyle w:val="21"/>
          <w:rFonts w:ascii="Times New Roman" w:hAnsi="Times New Roman" w:cs="Times New Roman"/>
          <w:sz w:val="24"/>
        </w:rPr>
        <w:t>https://doi.org/10.3390/rs15184486</w:t>
      </w:r>
      <w:bookmarkEnd w:id="38"/>
      <w:r>
        <w:rPr>
          <w:rStyle w:val="21"/>
          <w:rFonts w:ascii="Times New Roman" w:hAnsi="Times New Roman" w:cs="Times New Roman"/>
          <w:sz w:val="24"/>
        </w:rPr>
        <w:fldChar w:fldCharType="end"/>
      </w:r>
    </w:p>
    <w:p w14:paraId="66C35714">
      <w:pPr>
        <w:pStyle w:val="32"/>
        <w:shd w:val="clear"/>
        <w:spacing w:line="360" w:lineRule="auto"/>
        <w:ind w:left="720" w:hanging="720"/>
        <w:rPr>
          <w:rFonts w:ascii="Times New Roman" w:hAnsi="Times New Roman" w:cs="Times New Roman"/>
          <w:sz w:val="24"/>
        </w:rPr>
      </w:pPr>
      <w:bookmarkStart w:id="39" w:name="_ENREF_39"/>
      <w:r>
        <w:rPr>
          <w:rFonts w:ascii="Times New Roman" w:hAnsi="Times New Roman" w:cs="Times New Roman"/>
          <w:sz w:val="24"/>
        </w:rPr>
        <w:t xml:space="preserve">Zhao, H., Zhao, H., Cao, W., Deng, L., Liao, J., Zeng, K., Zheng, W., Zhang, Y., Zhang, Y., Xu, J., Zhou, W.,  2023.  Estimation of primary production from the light absorption of phytoplankton and photosynthetically active radiation in the South China Sea. Frontiers in Marine Science Vol.10, 1249802. </w:t>
      </w:r>
      <w:r>
        <w:fldChar w:fldCharType="begin"/>
      </w:r>
      <w:r>
        <w:instrText xml:space="preserve"> HYPERLINK "https://doi.org/10.3389/fmars.2023.1249802" </w:instrText>
      </w:r>
      <w:r>
        <w:fldChar w:fldCharType="separate"/>
      </w:r>
      <w:r>
        <w:rPr>
          <w:rStyle w:val="21"/>
          <w:rFonts w:ascii="Times New Roman" w:hAnsi="Times New Roman" w:cs="Times New Roman"/>
          <w:sz w:val="24"/>
        </w:rPr>
        <w:t>https://doi.org/10.3389/fmars.2023.1249802</w:t>
      </w:r>
      <w:bookmarkEnd w:id="39"/>
      <w:r>
        <w:rPr>
          <w:rStyle w:val="21"/>
          <w:rFonts w:ascii="Times New Roman" w:hAnsi="Times New Roman" w:cs="Times New Roman"/>
          <w:sz w:val="24"/>
        </w:rPr>
        <w:fldChar w:fldCharType="end"/>
      </w:r>
    </w:p>
    <w:p w14:paraId="506FAF64">
      <w:pPr>
        <w:pStyle w:val="32"/>
        <w:shd w:val="clear"/>
        <w:spacing w:line="360" w:lineRule="auto"/>
        <w:ind w:left="720" w:hanging="720"/>
        <w:rPr>
          <w:rFonts w:ascii="Times New Roman" w:hAnsi="Times New Roman" w:cs="Times New Roman"/>
          <w:sz w:val="24"/>
        </w:rPr>
      </w:pPr>
      <w:bookmarkStart w:id="40" w:name="_ENREF_40"/>
      <w:r>
        <w:rPr>
          <w:rFonts w:ascii="Times New Roman" w:hAnsi="Times New Roman" w:cs="Times New Roman"/>
          <w:sz w:val="24"/>
        </w:rPr>
        <w:t>Zhao, L., Zhu, R., Zhou, Q., Jeppesen, E., Yang, K.</w:t>
      </w:r>
      <w:bookmarkStart w:id="42" w:name="_GoBack"/>
      <w:bookmarkEnd w:id="42"/>
      <w:r>
        <w:rPr>
          <w:rFonts w:ascii="Times New Roman" w:hAnsi="Times New Roman" w:cs="Times New Roman"/>
          <w:sz w:val="24"/>
        </w:rPr>
        <w:t xml:space="preserve">,  2023.  Trophic status and lake depth play important roles in determining the nutrient-chlorophyll a relationship: Evidence from thousands of lakes globally. Water Research Vol.242(suppl-C), 120182. </w:t>
      </w:r>
      <w:r>
        <w:fldChar w:fldCharType="begin"/>
      </w:r>
      <w:r>
        <w:instrText xml:space="preserve"> HYPERLINK "https://doi.org/10.1016/j.watres.2023.120182" </w:instrText>
      </w:r>
      <w:r>
        <w:fldChar w:fldCharType="separate"/>
      </w:r>
      <w:r>
        <w:rPr>
          <w:rStyle w:val="21"/>
          <w:rFonts w:ascii="Times New Roman" w:hAnsi="Times New Roman" w:cs="Times New Roman"/>
          <w:sz w:val="24"/>
        </w:rPr>
        <w:t>https://doi.org/10.1016/j.watres.2023.120182</w:t>
      </w:r>
      <w:bookmarkEnd w:id="40"/>
      <w:r>
        <w:rPr>
          <w:rStyle w:val="21"/>
          <w:rFonts w:ascii="Times New Roman" w:hAnsi="Times New Roman" w:cs="Times New Roman"/>
          <w:sz w:val="24"/>
        </w:rPr>
        <w:fldChar w:fldCharType="end"/>
      </w:r>
    </w:p>
    <w:p w14:paraId="08540F8B">
      <w:pPr>
        <w:pStyle w:val="32"/>
        <w:ind w:left="720" w:hanging="720"/>
        <w:rPr>
          <w:rFonts w:ascii="Times New Roman" w:hAnsi="Times New Roman" w:cs="Times New Roman"/>
          <w:sz w:val="24"/>
          <w:shd w:val="clear" w:color="auto" w:fill="FFFFFF"/>
        </w:rPr>
      </w:pPr>
      <w:bookmarkStart w:id="41" w:name="_ENREF_41"/>
      <w:r>
        <w:rPr>
          <w:rFonts w:ascii="Times New Roman" w:hAnsi="Times New Roman" w:cs="Times New Roman"/>
          <w:sz w:val="24"/>
        </w:rPr>
        <w:t xml:space="preserve">Zheng, Q., Wang, R., Han, G., Li, W., Wang, X., Shao, Q., Wu, X., Cao, L., Zhou, G., Hu, S.,  2024.  A Spatiotemporal Multiscale Deep Learning Model for Subseasonal Prediction of Arctic Sea Ice. IEEE Transactions on Geoscience and Remote Sensing Vol.62, 1-22. </w:t>
      </w:r>
      <w:r>
        <w:fldChar w:fldCharType="begin"/>
      </w:r>
      <w:r>
        <w:instrText xml:space="preserve"> HYPERLINK "https://doi.org/10.1109/tgrs.2024.3355238" </w:instrText>
      </w:r>
      <w:r>
        <w:fldChar w:fldCharType="separate"/>
      </w:r>
      <w:r>
        <w:rPr>
          <w:rStyle w:val="21"/>
          <w:rFonts w:ascii="Times New Roman" w:hAnsi="Times New Roman" w:cs="Times New Roman"/>
          <w:sz w:val="24"/>
        </w:rPr>
        <w:t>https://doi.org/10.1109/tgrs.2024.3355238</w:t>
      </w:r>
      <w:bookmarkEnd w:id="41"/>
      <w:r>
        <w:rPr>
          <w:rStyle w:val="21"/>
          <w:rFonts w:ascii="Times New Roman" w:hAnsi="Times New Roman" w:cs="Times New Roman"/>
          <w:sz w:val="24"/>
        </w:rPr>
        <w:fldChar w:fldCharType="end"/>
      </w:r>
      <w:r>
        <w:rPr>
          <w:rFonts w:ascii="Times New Roman" w:hAnsi="Times New Roman" w:cs="Times New Roman"/>
          <w:sz w:val="24"/>
          <w:shd w:val="clear" w:color="auto" w:fill="FFFFFF"/>
        </w:rPr>
        <w:fldChar w:fldCharType="end"/>
      </w: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738555090"/>
      <w:docPartObj>
        <w:docPartGallery w:val="autotext"/>
      </w:docPartObj>
    </w:sdtPr>
    <w:sdtContent>
      <w:p w14:paraId="0170027C">
        <w:pPr>
          <w:pStyle w:val="8"/>
          <w:jc w:val="center"/>
        </w:pPr>
        <w:r>
          <w:fldChar w:fldCharType="begin"/>
        </w:r>
        <w:r>
          <w:instrText xml:space="preserve">PAGE   \* MERGEFORMAT</w:instrText>
        </w:r>
        <w:r>
          <w:fldChar w:fldCharType="separate"/>
        </w:r>
        <w:r>
          <w:rPr>
            <w:lang w:val="zh-CN"/>
          </w:rPr>
          <w:t>19</w:t>
        </w:r>
        <w:r>
          <w:fldChar w:fldCharType="end"/>
        </w:r>
      </w:p>
    </w:sdtContent>
  </w:sdt>
  <w:p w14:paraId="50848CB2">
    <w:pPr>
      <w:pStyle w:val="8"/>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336A35F"/>
    <w:multiLevelType w:val="singleLevel"/>
    <w:tmpl w:val="D336A35F"/>
    <w:lvl w:ilvl="0" w:tentative="0">
      <w:start w:val="5"/>
      <w:numFmt w:val="upperLetter"/>
      <w:suff w:val="nothing"/>
      <w:lvlText w:val="%1-"/>
      <w:lvlJc w:val="left"/>
    </w:lvl>
  </w:abstractNum>
  <w:abstractNum w:abstractNumId="1">
    <w:nsid w:val="14A831EC"/>
    <w:multiLevelType w:val="multilevel"/>
    <w:tmpl w:val="14A831EC"/>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3"/>
  <w:embedSystemFonts/>
  <w:bordersDoNotSurroundHeader w:val="1"/>
  <w:bordersDoNotSurroundFooter w:val="1"/>
  <w:trackRevisions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cxNzc4NWQ1ZDY3MGVlM2ExODBmYjgwNDg1MjI5NDcifQ=="/>
    <w:docVar w:name="EN.InstantFormat" w:val="&lt;ENInstantFormat&gt;&lt;Enabled&gt;1&lt;/Enabled&gt;&lt;ScanUnformatted&gt;1&lt;/ScanUnformatted&gt;&lt;ScanChanges&gt;1&lt;/ScanChanges&gt;&lt;Suspended&gt;0&lt;/Suspended&gt;&lt;/ENInstantFormat&gt;"/>
    <w:docVar w:name="EN.Layout" w:val="&lt;ENLayout&gt;&lt;Style&gt;APA 7th Cop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ableBibliographyCategories&gt;0&lt;/EnableBibliographyCategories&gt;&lt;/ENLayout&gt;"/>
    <w:docVar w:name="EN.Libraries" w:val="&lt;Libraries&gt;&lt;item db-id=&quot;0sa0v2e93s2zpse5d0dvv9s10p0r0dprr9f9&quot;&gt;paperqhy&lt;record-ids&gt;&lt;item&gt;16&lt;/item&gt;&lt;item&gt;17&lt;/item&gt;&lt;item&gt;18&lt;/item&gt;&lt;item&gt;19&lt;/item&gt;&lt;item&gt;20&lt;/item&gt;&lt;item&gt;21&lt;/item&gt;&lt;item&gt;22&lt;/item&gt;&lt;item&gt;23&lt;/item&gt;&lt;item&gt;24&lt;/item&gt;&lt;item&gt;25&lt;/item&gt;&lt;item&gt;26&lt;/item&gt;&lt;item&gt;27&lt;/item&gt;&lt;item&gt;33&lt;/item&gt;&lt;item&gt;36&lt;/item&gt;&lt;item&gt;40&lt;/item&gt;&lt;item&gt;41&lt;/item&gt;&lt;item&gt;42&lt;/item&gt;&lt;item&gt;44&lt;/item&gt;&lt;item&gt;45&lt;/item&gt;&lt;item&gt;49&lt;/item&gt;&lt;item&gt;51&lt;/item&gt;&lt;item&gt;52&lt;/item&gt;&lt;item&gt;53&lt;/item&gt;&lt;item&gt;54&lt;/item&gt;&lt;item&gt;62&lt;/item&gt;&lt;item&gt;65&lt;/item&gt;&lt;item&gt;68&lt;/item&gt;&lt;item&gt;69&lt;/item&gt;&lt;item&gt;70&lt;/item&gt;&lt;item&gt;71&lt;/item&gt;&lt;item&gt;74&lt;/item&gt;&lt;item&gt;75&lt;/item&gt;&lt;item&gt;76&lt;/item&gt;&lt;item&gt;77&lt;/item&gt;&lt;item&gt;78&lt;/item&gt;&lt;item&gt;79&lt;/item&gt;&lt;item&gt;80&lt;/item&gt;&lt;item&gt;81&lt;/item&gt;&lt;item&gt;82&lt;/item&gt;&lt;item&gt;83&lt;/item&gt;&lt;item&gt;84&lt;/item&gt;&lt;item&gt;85&lt;/item&gt;&lt;/record-ids&gt;&lt;/item&gt;&lt;/Libraries&gt;"/>
    <w:docVar w:name="EN.UseJSCitationFormat" w:val="False"/>
  </w:docVars>
  <w:rsids>
    <w:rsidRoot w:val="007F38DD"/>
    <w:rsid w:val="0000411B"/>
    <w:rsid w:val="00006525"/>
    <w:rsid w:val="000157A8"/>
    <w:rsid w:val="00016DEF"/>
    <w:rsid w:val="00017838"/>
    <w:rsid w:val="0001787F"/>
    <w:rsid w:val="000321BA"/>
    <w:rsid w:val="00033136"/>
    <w:rsid w:val="000333CA"/>
    <w:rsid w:val="00033C18"/>
    <w:rsid w:val="00035E21"/>
    <w:rsid w:val="0003686E"/>
    <w:rsid w:val="00037723"/>
    <w:rsid w:val="00042B41"/>
    <w:rsid w:val="00042E9F"/>
    <w:rsid w:val="00043290"/>
    <w:rsid w:val="000434AF"/>
    <w:rsid w:val="00051784"/>
    <w:rsid w:val="00052952"/>
    <w:rsid w:val="00053E56"/>
    <w:rsid w:val="000541D5"/>
    <w:rsid w:val="000543BE"/>
    <w:rsid w:val="000575E5"/>
    <w:rsid w:val="000623EF"/>
    <w:rsid w:val="00063521"/>
    <w:rsid w:val="00064469"/>
    <w:rsid w:val="000649EB"/>
    <w:rsid w:val="000669F3"/>
    <w:rsid w:val="00070429"/>
    <w:rsid w:val="00070AD7"/>
    <w:rsid w:val="00075008"/>
    <w:rsid w:val="000755D0"/>
    <w:rsid w:val="00076C38"/>
    <w:rsid w:val="00076FDE"/>
    <w:rsid w:val="00082F97"/>
    <w:rsid w:val="00084CA2"/>
    <w:rsid w:val="000952E3"/>
    <w:rsid w:val="00096AF7"/>
    <w:rsid w:val="00096BE3"/>
    <w:rsid w:val="000A0C40"/>
    <w:rsid w:val="000A6B26"/>
    <w:rsid w:val="000B0C84"/>
    <w:rsid w:val="000B2A1C"/>
    <w:rsid w:val="000B3E64"/>
    <w:rsid w:val="000B798E"/>
    <w:rsid w:val="000B7BE0"/>
    <w:rsid w:val="000C021C"/>
    <w:rsid w:val="000C1111"/>
    <w:rsid w:val="000C1486"/>
    <w:rsid w:val="000D073A"/>
    <w:rsid w:val="000D11F2"/>
    <w:rsid w:val="000D57E0"/>
    <w:rsid w:val="000D6ACD"/>
    <w:rsid w:val="000D6BEA"/>
    <w:rsid w:val="000E01C0"/>
    <w:rsid w:val="000E403A"/>
    <w:rsid w:val="000E4901"/>
    <w:rsid w:val="000F2303"/>
    <w:rsid w:val="000F52BC"/>
    <w:rsid w:val="000F6220"/>
    <w:rsid w:val="000F6E80"/>
    <w:rsid w:val="000F7A71"/>
    <w:rsid w:val="0010574F"/>
    <w:rsid w:val="001067F3"/>
    <w:rsid w:val="00107B43"/>
    <w:rsid w:val="00110D0D"/>
    <w:rsid w:val="00112DE2"/>
    <w:rsid w:val="00117799"/>
    <w:rsid w:val="00120D11"/>
    <w:rsid w:val="00126575"/>
    <w:rsid w:val="00126980"/>
    <w:rsid w:val="00126C68"/>
    <w:rsid w:val="0013623C"/>
    <w:rsid w:val="00142291"/>
    <w:rsid w:val="00143C9D"/>
    <w:rsid w:val="001463AB"/>
    <w:rsid w:val="00146D66"/>
    <w:rsid w:val="00147D80"/>
    <w:rsid w:val="0015329F"/>
    <w:rsid w:val="00153B92"/>
    <w:rsid w:val="00156000"/>
    <w:rsid w:val="0015761C"/>
    <w:rsid w:val="00162830"/>
    <w:rsid w:val="001633E5"/>
    <w:rsid w:val="0016353B"/>
    <w:rsid w:val="00163D0C"/>
    <w:rsid w:val="00165D2F"/>
    <w:rsid w:val="001733DA"/>
    <w:rsid w:val="00176EFC"/>
    <w:rsid w:val="0018187E"/>
    <w:rsid w:val="00187ACC"/>
    <w:rsid w:val="00187C44"/>
    <w:rsid w:val="00191756"/>
    <w:rsid w:val="00195D0C"/>
    <w:rsid w:val="001A0CE8"/>
    <w:rsid w:val="001A42BF"/>
    <w:rsid w:val="001B0C96"/>
    <w:rsid w:val="001C26B5"/>
    <w:rsid w:val="001C2ECD"/>
    <w:rsid w:val="001C4EF0"/>
    <w:rsid w:val="001C61E7"/>
    <w:rsid w:val="001C786B"/>
    <w:rsid w:val="001C7DF9"/>
    <w:rsid w:val="001D0106"/>
    <w:rsid w:val="001E2C7C"/>
    <w:rsid w:val="001E487D"/>
    <w:rsid w:val="001E52AB"/>
    <w:rsid w:val="001F37B0"/>
    <w:rsid w:val="001F4930"/>
    <w:rsid w:val="001F5F7E"/>
    <w:rsid w:val="001F7349"/>
    <w:rsid w:val="001F7651"/>
    <w:rsid w:val="00201193"/>
    <w:rsid w:val="00203486"/>
    <w:rsid w:val="00206F1C"/>
    <w:rsid w:val="00211EAB"/>
    <w:rsid w:val="00213324"/>
    <w:rsid w:val="00213816"/>
    <w:rsid w:val="00215B2C"/>
    <w:rsid w:val="00220AC6"/>
    <w:rsid w:val="002344B2"/>
    <w:rsid w:val="002360BE"/>
    <w:rsid w:val="00236EC7"/>
    <w:rsid w:val="0024164A"/>
    <w:rsid w:val="00241FD0"/>
    <w:rsid w:val="0024312D"/>
    <w:rsid w:val="00245509"/>
    <w:rsid w:val="00253D54"/>
    <w:rsid w:val="00256C92"/>
    <w:rsid w:val="00280076"/>
    <w:rsid w:val="0028062B"/>
    <w:rsid w:val="00283F66"/>
    <w:rsid w:val="00286149"/>
    <w:rsid w:val="00293890"/>
    <w:rsid w:val="002944A9"/>
    <w:rsid w:val="002959B4"/>
    <w:rsid w:val="00295E73"/>
    <w:rsid w:val="00297F5B"/>
    <w:rsid w:val="002A433B"/>
    <w:rsid w:val="002A5D99"/>
    <w:rsid w:val="002A5F3E"/>
    <w:rsid w:val="002A6659"/>
    <w:rsid w:val="002A7405"/>
    <w:rsid w:val="002B1424"/>
    <w:rsid w:val="002B3992"/>
    <w:rsid w:val="002B420E"/>
    <w:rsid w:val="002B517C"/>
    <w:rsid w:val="002B6D0A"/>
    <w:rsid w:val="002C0A49"/>
    <w:rsid w:val="002C13D3"/>
    <w:rsid w:val="002C7855"/>
    <w:rsid w:val="002D182F"/>
    <w:rsid w:val="002D1A35"/>
    <w:rsid w:val="002D4588"/>
    <w:rsid w:val="002D7754"/>
    <w:rsid w:val="002E3E98"/>
    <w:rsid w:val="002E4A5B"/>
    <w:rsid w:val="002E55F6"/>
    <w:rsid w:val="002E5FE7"/>
    <w:rsid w:val="002E7900"/>
    <w:rsid w:val="002F5239"/>
    <w:rsid w:val="002F53C3"/>
    <w:rsid w:val="002F5CB1"/>
    <w:rsid w:val="002F6168"/>
    <w:rsid w:val="002F6FE5"/>
    <w:rsid w:val="002F719D"/>
    <w:rsid w:val="00303451"/>
    <w:rsid w:val="00303DFE"/>
    <w:rsid w:val="0030691A"/>
    <w:rsid w:val="00307873"/>
    <w:rsid w:val="00312D9D"/>
    <w:rsid w:val="00313EF9"/>
    <w:rsid w:val="003227B2"/>
    <w:rsid w:val="0032427B"/>
    <w:rsid w:val="00326A5E"/>
    <w:rsid w:val="00330B0B"/>
    <w:rsid w:val="00331167"/>
    <w:rsid w:val="00331E9F"/>
    <w:rsid w:val="00332051"/>
    <w:rsid w:val="00335B67"/>
    <w:rsid w:val="0033738C"/>
    <w:rsid w:val="003419E8"/>
    <w:rsid w:val="003442C2"/>
    <w:rsid w:val="003443EC"/>
    <w:rsid w:val="00351359"/>
    <w:rsid w:val="00351E44"/>
    <w:rsid w:val="003520E5"/>
    <w:rsid w:val="00352BE4"/>
    <w:rsid w:val="00355207"/>
    <w:rsid w:val="0036504C"/>
    <w:rsid w:val="00367197"/>
    <w:rsid w:val="00371D35"/>
    <w:rsid w:val="00375439"/>
    <w:rsid w:val="00376276"/>
    <w:rsid w:val="00384EBD"/>
    <w:rsid w:val="00385E39"/>
    <w:rsid w:val="003864C2"/>
    <w:rsid w:val="00392751"/>
    <w:rsid w:val="00395D91"/>
    <w:rsid w:val="003A0258"/>
    <w:rsid w:val="003A30FD"/>
    <w:rsid w:val="003B0B19"/>
    <w:rsid w:val="003B40B6"/>
    <w:rsid w:val="003B67F7"/>
    <w:rsid w:val="003C06CD"/>
    <w:rsid w:val="003C076F"/>
    <w:rsid w:val="003C1EE5"/>
    <w:rsid w:val="003C707A"/>
    <w:rsid w:val="003D0867"/>
    <w:rsid w:val="003E716C"/>
    <w:rsid w:val="003F0E68"/>
    <w:rsid w:val="003F20F6"/>
    <w:rsid w:val="003F4CB0"/>
    <w:rsid w:val="00400580"/>
    <w:rsid w:val="00400DFA"/>
    <w:rsid w:val="00402405"/>
    <w:rsid w:val="004026C2"/>
    <w:rsid w:val="00407268"/>
    <w:rsid w:val="00414A79"/>
    <w:rsid w:val="00417B21"/>
    <w:rsid w:val="00427E9B"/>
    <w:rsid w:val="004325BE"/>
    <w:rsid w:val="00432FE2"/>
    <w:rsid w:val="004434EC"/>
    <w:rsid w:val="0044414C"/>
    <w:rsid w:val="004478F2"/>
    <w:rsid w:val="00447CF0"/>
    <w:rsid w:val="00454C73"/>
    <w:rsid w:val="00455A53"/>
    <w:rsid w:val="00455ED7"/>
    <w:rsid w:val="00460ED8"/>
    <w:rsid w:val="00462A33"/>
    <w:rsid w:val="00463449"/>
    <w:rsid w:val="0046410D"/>
    <w:rsid w:val="0046564F"/>
    <w:rsid w:val="00466DE9"/>
    <w:rsid w:val="0047299F"/>
    <w:rsid w:val="004739E1"/>
    <w:rsid w:val="004761D2"/>
    <w:rsid w:val="004767A6"/>
    <w:rsid w:val="00482D12"/>
    <w:rsid w:val="004833C2"/>
    <w:rsid w:val="00484901"/>
    <w:rsid w:val="004911E7"/>
    <w:rsid w:val="00496520"/>
    <w:rsid w:val="004A0B79"/>
    <w:rsid w:val="004A38E1"/>
    <w:rsid w:val="004A3C37"/>
    <w:rsid w:val="004A3D6A"/>
    <w:rsid w:val="004A683C"/>
    <w:rsid w:val="004A7C72"/>
    <w:rsid w:val="004B164F"/>
    <w:rsid w:val="004B5F32"/>
    <w:rsid w:val="004B6E34"/>
    <w:rsid w:val="004C06EF"/>
    <w:rsid w:val="004C0B3A"/>
    <w:rsid w:val="004C26DB"/>
    <w:rsid w:val="004C33B0"/>
    <w:rsid w:val="004C3B56"/>
    <w:rsid w:val="004C4319"/>
    <w:rsid w:val="004C4E79"/>
    <w:rsid w:val="004C703A"/>
    <w:rsid w:val="004D1C17"/>
    <w:rsid w:val="004D2B74"/>
    <w:rsid w:val="004D56FC"/>
    <w:rsid w:val="004E281F"/>
    <w:rsid w:val="004E304D"/>
    <w:rsid w:val="004E36DC"/>
    <w:rsid w:val="004F0749"/>
    <w:rsid w:val="004F0D9E"/>
    <w:rsid w:val="004F4416"/>
    <w:rsid w:val="004F7A96"/>
    <w:rsid w:val="005024AC"/>
    <w:rsid w:val="00511A9C"/>
    <w:rsid w:val="005142A9"/>
    <w:rsid w:val="0052045D"/>
    <w:rsid w:val="005212F2"/>
    <w:rsid w:val="0052185C"/>
    <w:rsid w:val="0052713C"/>
    <w:rsid w:val="00530AC3"/>
    <w:rsid w:val="0053201E"/>
    <w:rsid w:val="005344AD"/>
    <w:rsid w:val="00540742"/>
    <w:rsid w:val="00541839"/>
    <w:rsid w:val="005425C9"/>
    <w:rsid w:val="005463C2"/>
    <w:rsid w:val="00546D6C"/>
    <w:rsid w:val="00547DA4"/>
    <w:rsid w:val="00552F65"/>
    <w:rsid w:val="00561A1E"/>
    <w:rsid w:val="00565355"/>
    <w:rsid w:val="00565AB3"/>
    <w:rsid w:val="005711A0"/>
    <w:rsid w:val="0057382E"/>
    <w:rsid w:val="0057515E"/>
    <w:rsid w:val="0058000E"/>
    <w:rsid w:val="00580AD6"/>
    <w:rsid w:val="00580CCB"/>
    <w:rsid w:val="00582258"/>
    <w:rsid w:val="00584D58"/>
    <w:rsid w:val="005852B8"/>
    <w:rsid w:val="00586A20"/>
    <w:rsid w:val="005902E5"/>
    <w:rsid w:val="00590C3D"/>
    <w:rsid w:val="00594365"/>
    <w:rsid w:val="005A3484"/>
    <w:rsid w:val="005B54ED"/>
    <w:rsid w:val="005C50DA"/>
    <w:rsid w:val="005C55AF"/>
    <w:rsid w:val="005C57E9"/>
    <w:rsid w:val="005D511B"/>
    <w:rsid w:val="005E435A"/>
    <w:rsid w:val="005E5D9C"/>
    <w:rsid w:val="005E714C"/>
    <w:rsid w:val="005F0BD9"/>
    <w:rsid w:val="006032A8"/>
    <w:rsid w:val="00604FC2"/>
    <w:rsid w:val="006062B5"/>
    <w:rsid w:val="0061391C"/>
    <w:rsid w:val="00614180"/>
    <w:rsid w:val="00615570"/>
    <w:rsid w:val="00624C95"/>
    <w:rsid w:val="00630E61"/>
    <w:rsid w:val="00631E12"/>
    <w:rsid w:val="00633C1B"/>
    <w:rsid w:val="00634B9A"/>
    <w:rsid w:val="00641B59"/>
    <w:rsid w:val="00643619"/>
    <w:rsid w:val="00643DDC"/>
    <w:rsid w:val="006566E2"/>
    <w:rsid w:val="006601C5"/>
    <w:rsid w:val="006602F4"/>
    <w:rsid w:val="00664D97"/>
    <w:rsid w:val="006656BC"/>
    <w:rsid w:val="00666DAD"/>
    <w:rsid w:val="00670B27"/>
    <w:rsid w:val="00675978"/>
    <w:rsid w:val="00677427"/>
    <w:rsid w:val="006775E1"/>
    <w:rsid w:val="006865D1"/>
    <w:rsid w:val="00687583"/>
    <w:rsid w:val="00692E1C"/>
    <w:rsid w:val="00693EE0"/>
    <w:rsid w:val="006957EB"/>
    <w:rsid w:val="00696297"/>
    <w:rsid w:val="006B0404"/>
    <w:rsid w:val="006C1DD4"/>
    <w:rsid w:val="006C205B"/>
    <w:rsid w:val="006C4AD5"/>
    <w:rsid w:val="006D1531"/>
    <w:rsid w:val="006E08B2"/>
    <w:rsid w:val="006E1CCD"/>
    <w:rsid w:val="006E371B"/>
    <w:rsid w:val="006E4EB5"/>
    <w:rsid w:val="006F090E"/>
    <w:rsid w:val="006F18A7"/>
    <w:rsid w:val="006F2841"/>
    <w:rsid w:val="0070251C"/>
    <w:rsid w:val="007035F8"/>
    <w:rsid w:val="00705ED6"/>
    <w:rsid w:val="00706A6C"/>
    <w:rsid w:val="00707F81"/>
    <w:rsid w:val="00710E3F"/>
    <w:rsid w:val="00713A13"/>
    <w:rsid w:val="00714150"/>
    <w:rsid w:val="007160FE"/>
    <w:rsid w:val="007315D4"/>
    <w:rsid w:val="0073197F"/>
    <w:rsid w:val="00732631"/>
    <w:rsid w:val="00740298"/>
    <w:rsid w:val="0074224E"/>
    <w:rsid w:val="00743AD8"/>
    <w:rsid w:val="007452F6"/>
    <w:rsid w:val="007468E4"/>
    <w:rsid w:val="00750066"/>
    <w:rsid w:val="00752445"/>
    <w:rsid w:val="00753D1B"/>
    <w:rsid w:val="00753F5A"/>
    <w:rsid w:val="00754159"/>
    <w:rsid w:val="007543F4"/>
    <w:rsid w:val="0075779E"/>
    <w:rsid w:val="00761479"/>
    <w:rsid w:val="007657D0"/>
    <w:rsid w:val="00765BD4"/>
    <w:rsid w:val="007747B4"/>
    <w:rsid w:val="0078036C"/>
    <w:rsid w:val="007807EB"/>
    <w:rsid w:val="00780AF2"/>
    <w:rsid w:val="0078432C"/>
    <w:rsid w:val="00786D15"/>
    <w:rsid w:val="00797682"/>
    <w:rsid w:val="007A1FED"/>
    <w:rsid w:val="007A2847"/>
    <w:rsid w:val="007B27EB"/>
    <w:rsid w:val="007B355D"/>
    <w:rsid w:val="007B50A9"/>
    <w:rsid w:val="007B69E1"/>
    <w:rsid w:val="007B6E68"/>
    <w:rsid w:val="007C02AE"/>
    <w:rsid w:val="007C02E1"/>
    <w:rsid w:val="007C0505"/>
    <w:rsid w:val="007C1916"/>
    <w:rsid w:val="007C4B5D"/>
    <w:rsid w:val="007C67F0"/>
    <w:rsid w:val="007D05B3"/>
    <w:rsid w:val="007D0602"/>
    <w:rsid w:val="007D2244"/>
    <w:rsid w:val="007E030F"/>
    <w:rsid w:val="007E726A"/>
    <w:rsid w:val="007E73EE"/>
    <w:rsid w:val="007E78DB"/>
    <w:rsid w:val="007F0360"/>
    <w:rsid w:val="007F1751"/>
    <w:rsid w:val="007F3085"/>
    <w:rsid w:val="007F38DD"/>
    <w:rsid w:val="007F3BB4"/>
    <w:rsid w:val="007F3C49"/>
    <w:rsid w:val="007F4946"/>
    <w:rsid w:val="007F4D25"/>
    <w:rsid w:val="007F72DF"/>
    <w:rsid w:val="00803013"/>
    <w:rsid w:val="00803FFA"/>
    <w:rsid w:val="00810A0D"/>
    <w:rsid w:val="00812862"/>
    <w:rsid w:val="00812ADF"/>
    <w:rsid w:val="008154A0"/>
    <w:rsid w:val="00820073"/>
    <w:rsid w:val="008210E0"/>
    <w:rsid w:val="008249D2"/>
    <w:rsid w:val="00825442"/>
    <w:rsid w:val="00827951"/>
    <w:rsid w:val="0083192D"/>
    <w:rsid w:val="0083233C"/>
    <w:rsid w:val="00836581"/>
    <w:rsid w:val="00841BB8"/>
    <w:rsid w:val="00846EE0"/>
    <w:rsid w:val="00851F7C"/>
    <w:rsid w:val="00855AD3"/>
    <w:rsid w:val="0086227C"/>
    <w:rsid w:val="00864F7D"/>
    <w:rsid w:val="00866F43"/>
    <w:rsid w:val="00871981"/>
    <w:rsid w:val="0087361E"/>
    <w:rsid w:val="00874006"/>
    <w:rsid w:val="00875D46"/>
    <w:rsid w:val="008770B8"/>
    <w:rsid w:val="00881680"/>
    <w:rsid w:val="008833F0"/>
    <w:rsid w:val="00884C20"/>
    <w:rsid w:val="00886FCB"/>
    <w:rsid w:val="008951D1"/>
    <w:rsid w:val="008A382D"/>
    <w:rsid w:val="008A7912"/>
    <w:rsid w:val="008B0FB5"/>
    <w:rsid w:val="008B658C"/>
    <w:rsid w:val="008C02AD"/>
    <w:rsid w:val="008C44B9"/>
    <w:rsid w:val="008D3AFA"/>
    <w:rsid w:val="008D5D6C"/>
    <w:rsid w:val="008D68E3"/>
    <w:rsid w:val="008E5B76"/>
    <w:rsid w:val="008F19DB"/>
    <w:rsid w:val="008F2A56"/>
    <w:rsid w:val="008F4CC9"/>
    <w:rsid w:val="008F5BBA"/>
    <w:rsid w:val="008F623D"/>
    <w:rsid w:val="008F6BF9"/>
    <w:rsid w:val="009104FA"/>
    <w:rsid w:val="00912BA5"/>
    <w:rsid w:val="00914AEE"/>
    <w:rsid w:val="009166EF"/>
    <w:rsid w:val="00921C1A"/>
    <w:rsid w:val="00925A4B"/>
    <w:rsid w:val="00933CD8"/>
    <w:rsid w:val="0093404C"/>
    <w:rsid w:val="0093477F"/>
    <w:rsid w:val="009354BE"/>
    <w:rsid w:val="00936B71"/>
    <w:rsid w:val="0093747F"/>
    <w:rsid w:val="00937937"/>
    <w:rsid w:val="00942223"/>
    <w:rsid w:val="009440E7"/>
    <w:rsid w:val="00954B8E"/>
    <w:rsid w:val="00954C77"/>
    <w:rsid w:val="00955969"/>
    <w:rsid w:val="00956AA4"/>
    <w:rsid w:val="00957033"/>
    <w:rsid w:val="00957B39"/>
    <w:rsid w:val="00962208"/>
    <w:rsid w:val="00964E0A"/>
    <w:rsid w:val="00966684"/>
    <w:rsid w:val="00971045"/>
    <w:rsid w:val="00983844"/>
    <w:rsid w:val="00984117"/>
    <w:rsid w:val="0098458A"/>
    <w:rsid w:val="009870A8"/>
    <w:rsid w:val="00992F29"/>
    <w:rsid w:val="0099366F"/>
    <w:rsid w:val="00994F44"/>
    <w:rsid w:val="009A5727"/>
    <w:rsid w:val="009A6482"/>
    <w:rsid w:val="009B3721"/>
    <w:rsid w:val="009B6B76"/>
    <w:rsid w:val="009B78B4"/>
    <w:rsid w:val="009C58E6"/>
    <w:rsid w:val="009D0280"/>
    <w:rsid w:val="009D0FE4"/>
    <w:rsid w:val="009D62A2"/>
    <w:rsid w:val="009E1958"/>
    <w:rsid w:val="009E6D4E"/>
    <w:rsid w:val="009F5697"/>
    <w:rsid w:val="009F6B91"/>
    <w:rsid w:val="00A014EA"/>
    <w:rsid w:val="00A022BA"/>
    <w:rsid w:val="00A13631"/>
    <w:rsid w:val="00A15E80"/>
    <w:rsid w:val="00A16C45"/>
    <w:rsid w:val="00A20196"/>
    <w:rsid w:val="00A20493"/>
    <w:rsid w:val="00A20A85"/>
    <w:rsid w:val="00A20D20"/>
    <w:rsid w:val="00A3016D"/>
    <w:rsid w:val="00A31E99"/>
    <w:rsid w:val="00A331A3"/>
    <w:rsid w:val="00A334A2"/>
    <w:rsid w:val="00A371AA"/>
    <w:rsid w:val="00A37F62"/>
    <w:rsid w:val="00A40518"/>
    <w:rsid w:val="00A40548"/>
    <w:rsid w:val="00A45D35"/>
    <w:rsid w:val="00A56510"/>
    <w:rsid w:val="00A61850"/>
    <w:rsid w:val="00A61DFF"/>
    <w:rsid w:val="00A62488"/>
    <w:rsid w:val="00A6682E"/>
    <w:rsid w:val="00A66ED4"/>
    <w:rsid w:val="00A706D4"/>
    <w:rsid w:val="00A717CE"/>
    <w:rsid w:val="00A7357E"/>
    <w:rsid w:val="00A808A5"/>
    <w:rsid w:val="00A83ECF"/>
    <w:rsid w:val="00A85AB5"/>
    <w:rsid w:val="00A85F67"/>
    <w:rsid w:val="00A916DC"/>
    <w:rsid w:val="00A9226D"/>
    <w:rsid w:val="00A9267D"/>
    <w:rsid w:val="00A96EE9"/>
    <w:rsid w:val="00A97A45"/>
    <w:rsid w:val="00AA2925"/>
    <w:rsid w:val="00AA4070"/>
    <w:rsid w:val="00AB7EBC"/>
    <w:rsid w:val="00AC12D0"/>
    <w:rsid w:val="00AC15E9"/>
    <w:rsid w:val="00AC19BD"/>
    <w:rsid w:val="00AC217D"/>
    <w:rsid w:val="00AC744B"/>
    <w:rsid w:val="00AD2E31"/>
    <w:rsid w:val="00AD3AA3"/>
    <w:rsid w:val="00AE51DF"/>
    <w:rsid w:val="00AE7C56"/>
    <w:rsid w:val="00AE7FF3"/>
    <w:rsid w:val="00AF2518"/>
    <w:rsid w:val="00B05CA1"/>
    <w:rsid w:val="00B13005"/>
    <w:rsid w:val="00B131BD"/>
    <w:rsid w:val="00B15115"/>
    <w:rsid w:val="00B169C1"/>
    <w:rsid w:val="00B21272"/>
    <w:rsid w:val="00B22D1B"/>
    <w:rsid w:val="00B24184"/>
    <w:rsid w:val="00B24AA2"/>
    <w:rsid w:val="00B35A2F"/>
    <w:rsid w:val="00B43E81"/>
    <w:rsid w:val="00B47E32"/>
    <w:rsid w:val="00B50C5B"/>
    <w:rsid w:val="00B51B78"/>
    <w:rsid w:val="00B528E7"/>
    <w:rsid w:val="00B53B17"/>
    <w:rsid w:val="00B54EF1"/>
    <w:rsid w:val="00B55635"/>
    <w:rsid w:val="00B60B76"/>
    <w:rsid w:val="00B60C13"/>
    <w:rsid w:val="00B6154E"/>
    <w:rsid w:val="00B6560F"/>
    <w:rsid w:val="00B660F3"/>
    <w:rsid w:val="00B7009E"/>
    <w:rsid w:val="00B7015A"/>
    <w:rsid w:val="00B768A9"/>
    <w:rsid w:val="00B83CF5"/>
    <w:rsid w:val="00B84696"/>
    <w:rsid w:val="00BA1D47"/>
    <w:rsid w:val="00BA1E05"/>
    <w:rsid w:val="00BA6588"/>
    <w:rsid w:val="00BA7E48"/>
    <w:rsid w:val="00BB0043"/>
    <w:rsid w:val="00BB700A"/>
    <w:rsid w:val="00BC6FBD"/>
    <w:rsid w:val="00BD0047"/>
    <w:rsid w:val="00BD4128"/>
    <w:rsid w:val="00BD4EF8"/>
    <w:rsid w:val="00BD50E7"/>
    <w:rsid w:val="00BD683A"/>
    <w:rsid w:val="00BD6845"/>
    <w:rsid w:val="00BE01CC"/>
    <w:rsid w:val="00BE0C27"/>
    <w:rsid w:val="00BE1A06"/>
    <w:rsid w:val="00BE2DF2"/>
    <w:rsid w:val="00BE4F76"/>
    <w:rsid w:val="00BE6E8D"/>
    <w:rsid w:val="00BF00A2"/>
    <w:rsid w:val="00BF1D60"/>
    <w:rsid w:val="00BF26D4"/>
    <w:rsid w:val="00BF77F6"/>
    <w:rsid w:val="00C030FE"/>
    <w:rsid w:val="00C03B5F"/>
    <w:rsid w:val="00C047A3"/>
    <w:rsid w:val="00C07F90"/>
    <w:rsid w:val="00C156BA"/>
    <w:rsid w:val="00C20187"/>
    <w:rsid w:val="00C2280E"/>
    <w:rsid w:val="00C228CE"/>
    <w:rsid w:val="00C25905"/>
    <w:rsid w:val="00C26CC9"/>
    <w:rsid w:val="00C26E64"/>
    <w:rsid w:val="00C37199"/>
    <w:rsid w:val="00C41F9D"/>
    <w:rsid w:val="00C47F90"/>
    <w:rsid w:val="00C50535"/>
    <w:rsid w:val="00C5061E"/>
    <w:rsid w:val="00C51084"/>
    <w:rsid w:val="00C526C2"/>
    <w:rsid w:val="00C53E21"/>
    <w:rsid w:val="00C562D2"/>
    <w:rsid w:val="00C62732"/>
    <w:rsid w:val="00C62814"/>
    <w:rsid w:val="00C62ACA"/>
    <w:rsid w:val="00C70857"/>
    <w:rsid w:val="00C716E9"/>
    <w:rsid w:val="00C71DD7"/>
    <w:rsid w:val="00C75FE5"/>
    <w:rsid w:val="00C76C40"/>
    <w:rsid w:val="00C76F2A"/>
    <w:rsid w:val="00C849D3"/>
    <w:rsid w:val="00C854A9"/>
    <w:rsid w:val="00C9663C"/>
    <w:rsid w:val="00CA7043"/>
    <w:rsid w:val="00CB5B05"/>
    <w:rsid w:val="00CB6067"/>
    <w:rsid w:val="00CC01EC"/>
    <w:rsid w:val="00CC03DF"/>
    <w:rsid w:val="00CC19E0"/>
    <w:rsid w:val="00CC75CE"/>
    <w:rsid w:val="00CD11B4"/>
    <w:rsid w:val="00CD6B8D"/>
    <w:rsid w:val="00CE2867"/>
    <w:rsid w:val="00CE2BD7"/>
    <w:rsid w:val="00CE570E"/>
    <w:rsid w:val="00CE6873"/>
    <w:rsid w:val="00CF3A22"/>
    <w:rsid w:val="00D00E6F"/>
    <w:rsid w:val="00D02D42"/>
    <w:rsid w:val="00D0354E"/>
    <w:rsid w:val="00D047F0"/>
    <w:rsid w:val="00D0732F"/>
    <w:rsid w:val="00D073C3"/>
    <w:rsid w:val="00D07CAA"/>
    <w:rsid w:val="00D12F15"/>
    <w:rsid w:val="00D30644"/>
    <w:rsid w:val="00D31A46"/>
    <w:rsid w:val="00D31AE5"/>
    <w:rsid w:val="00D31BED"/>
    <w:rsid w:val="00D3267B"/>
    <w:rsid w:val="00D32AE7"/>
    <w:rsid w:val="00D32F57"/>
    <w:rsid w:val="00D3300E"/>
    <w:rsid w:val="00D33D82"/>
    <w:rsid w:val="00D3469F"/>
    <w:rsid w:val="00D3511F"/>
    <w:rsid w:val="00D35142"/>
    <w:rsid w:val="00D36F58"/>
    <w:rsid w:val="00D3747E"/>
    <w:rsid w:val="00D434C2"/>
    <w:rsid w:val="00D4738F"/>
    <w:rsid w:val="00D47628"/>
    <w:rsid w:val="00D5186E"/>
    <w:rsid w:val="00D52FDE"/>
    <w:rsid w:val="00D542AE"/>
    <w:rsid w:val="00D6023E"/>
    <w:rsid w:val="00D602B7"/>
    <w:rsid w:val="00D60702"/>
    <w:rsid w:val="00D630E1"/>
    <w:rsid w:val="00D648C1"/>
    <w:rsid w:val="00D67639"/>
    <w:rsid w:val="00D704E9"/>
    <w:rsid w:val="00D70A54"/>
    <w:rsid w:val="00D719A3"/>
    <w:rsid w:val="00D72E1B"/>
    <w:rsid w:val="00D762C9"/>
    <w:rsid w:val="00D81B1B"/>
    <w:rsid w:val="00D83E55"/>
    <w:rsid w:val="00D90BB6"/>
    <w:rsid w:val="00D929C3"/>
    <w:rsid w:val="00D95BFC"/>
    <w:rsid w:val="00D95E69"/>
    <w:rsid w:val="00D9787F"/>
    <w:rsid w:val="00DA19F6"/>
    <w:rsid w:val="00DA2A94"/>
    <w:rsid w:val="00DA3132"/>
    <w:rsid w:val="00DA36E2"/>
    <w:rsid w:val="00DA4EA6"/>
    <w:rsid w:val="00DC0BCB"/>
    <w:rsid w:val="00DC18E6"/>
    <w:rsid w:val="00DC3996"/>
    <w:rsid w:val="00DD0562"/>
    <w:rsid w:val="00DD398A"/>
    <w:rsid w:val="00DE28AE"/>
    <w:rsid w:val="00DF0350"/>
    <w:rsid w:val="00DF0CFF"/>
    <w:rsid w:val="00DF1596"/>
    <w:rsid w:val="00DF26D5"/>
    <w:rsid w:val="00DF396E"/>
    <w:rsid w:val="00DF7BA4"/>
    <w:rsid w:val="00E12AEF"/>
    <w:rsid w:val="00E14642"/>
    <w:rsid w:val="00E22235"/>
    <w:rsid w:val="00E236C7"/>
    <w:rsid w:val="00E242EE"/>
    <w:rsid w:val="00E27E02"/>
    <w:rsid w:val="00E300DA"/>
    <w:rsid w:val="00E3031F"/>
    <w:rsid w:val="00E31CB4"/>
    <w:rsid w:val="00E358F2"/>
    <w:rsid w:val="00E42F1D"/>
    <w:rsid w:val="00E43F05"/>
    <w:rsid w:val="00E44EDE"/>
    <w:rsid w:val="00E47A7D"/>
    <w:rsid w:val="00E509BD"/>
    <w:rsid w:val="00E516CB"/>
    <w:rsid w:val="00E55C8F"/>
    <w:rsid w:val="00E619CC"/>
    <w:rsid w:val="00E64868"/>
    <w:rsid w:val="00E67A0C"/>
    <w:rsid w:val="00E67E68"/>
    <w:rsid w:val="00E711A0"/>
    <w:rsid w:val="00E713B8"/>
    <w:rsid w:val="00E738C8"/>
    <w:rsid w:val="00E8176A"/>
    <w:rsid w:val="00E825B0"/>
    <w:rsid w:val="00E8575E"/>
    <w:rsid w:val="00E85F64"/>
    <w:rsid w:val="00E87914"/>
    <w:rsid w:val="00E90612"/>
    <w:rsid w:val="00E951F9"/>
    <w:rsid w:val="00EA30DB"/>
    <w:rsid w:val="00EB09BB"/>
    <w:rsid w:val="00EB0EE1"/>
    <w:rsid w:val="00EB5886"/>
    <w:rsid w:val="00EB609F"/>
    <w:rsid w:val="00EB7C8B"/>
    <w:rsid w:val="00EC3A4B"/>
    <w:rsid w:val="00EC73CA"/>
    <w:rsid w:val="00EC79CB"/>
    <w:rsid w:val="00ED1A81"/>
    <w:rsid w:val="00ED207D"/>
    <w:rsid w:val="00ED2B44"/>
    <w:rsid w:val="00ED48B4"/>
    <w:rsid w:val="00EE04EE"/>
    <w:rsid w:val="00EE5FB2"/>
    <w:rsid w:val="00EE711B"/>
    <w:rsid w:val="00EF0431"/>
    <w:rsid w:val="00EF0CA1"/>
    <w:rsid w:val="00EF2FD3"/>
    <w:rsid w:val="00EF66A5"/>
    <w:rsid w:val="00EF6C71"/>
    <w:rsid w:val="00F01F30"/>
    <w:rsid w:val="00F02E94"/>
    <w:rsid w:val="00F03031"/>
    <w:rsid w:val="00F1157C"/>
    <w:rsid w:val="00F23007"/>
    <w:rsid w:val="00F25A80"/>
    <w:rsid w:val="00F270CA"/>
    <w:rsid w:val="00F341E6"/>
    <w:rsid w:val="00F346D9"/>
    <w:rsid w:val="00F37A8D"/>
    <w:rsid w:val="00F37F1A"/>
    <w:rsid w:val="00F41CE8"/>
    <w:rsid w:val="00F4403A"/>
    <w:rsid w:val="00F45434"/>
    <w:rsid w:val="00F462C4"/>
    <w:rsid w:val="00F46F27"/>
    <w:rsid w:val="00F52C11"/>
    <w:rsid w:val="00F63AA3"/>
    <w:rsid w:val="00F642B3"/>
    <w:rsid w:val="00F64FD3"/>
    <w:rsid w:val="00F70F5A"/>
    <w:rsid w:val="00F71351"/>
    <w:rsid w:val="00F752E9"/>
    <w:rsid w:val="00F779DB"/>
    <w:rsid w:val="00F81F27"/>
    <w:rsid w:val="00F82355"/>
    <w:rsid w:val="00F82461"/>
    <w:rsid w:val="00F83E58"/>
    <w:rsid w:val="00F86096"/>
    <w:rsid w:val="00F9680B"/>
    <w:rsid w:val="00F968AA"/>
    <w:rsid w:val="00F97830"/>
    <w:rsid w:val="00FA5636"/>
    <w:rsid w:val="00FB1DE6"/>
    <w:rsid w:val="00FB53C8"/>
    <w:rsid w:val="00FC1C15"/>
    <w:rsid w:val="00FC3EFE"/>
    <w:rsid w:val="00FC41F0"/>
    <w:rsid w:val="00FC5CD6"/>
    <w:rsid w:val="00FC7DF9"/>
    <w:rsid w:val="00FD0089"/>
    <w:rsid w:val="00FD1A7E"/>
    <w:rsid w:val="00FE0EF7"/>
    <w:rsid w:val="00FE7756"/>
    <w:rsid w:val="00FF015C"/>
    <w:rsid w:val="00FF36F5"/>
    <w:rsid w:val="00FF7BD7"/>
    <w:rsid w:val="00FF7C1F"/>
    <w:rsid w:val="04E70FF2"/>
    <w:rsid w:val="05CB7B07"/>
    <w:rsid w:val="07CA2B27"/>
    <w:rsid w:val="0C2B4087"/>
    <w:rsid w:val="0CF84031"/>
    <w:rsid w:val="0D6622E5"/>
    <w:rsid w:val="0E354C95"/>
    <w:rsid w:val="0E881986"/>
    <w:rsid w:val="0FEA7A4C"/>
    <w:rsid w:val="0FF606A9"/>
    <w:rsid w:val="12664F81"/>
    <w:rsid w:val="14B222E3"/>
    <w:rsid w:val="196D221F"/>
    <w:rsid w:val="1A6A7C2F"/>
    <w:rsid w:val="1B653BA0"/>
    <w:rsid w:val="1F2C3981"/>
    <w:rsid w:val="1FEF4B71"/>
    <w:rsid w:val="27104656"/>
    <w:rsid w:val="28374AA7"/>
    <w:rsid w:val="293B19DB"/>
    <w:rsid w:val="2DD401AF"/>
    <w:rsid w:val="311D5C1B"/>
    <w:rsid w:val="327A6A51"/>
    <w:rsid w:val="331812CD"/>
    <w:rsid w:val="34496D9C"/>
    <w:rsid w:val="36B86C2E"/>
    <w:rsid w:val="393C6ED0"/>
    <w:rsid w:val="3AC76C6D"/>
    <w:rsid w:val="3EA05626"/>
    <w:rsid w:val="411F6600"/>
    <w:rsid w:val="41F821A8"/>
    <w:rsid w:val="428E031F"/>
    <w:rsid w:val="469901E9"/>
    <w:rsid w:val="49923812"/>
    <w:rsid w:val="4E106753"/>
    <w:rsid w:val="4E285D84"/>
    <w:rsid w:val="51814A4D"/>
    <w:rsid w:val="53E0625D"/>
    <w:rsid w:val="54444E10"/>
    <w:rsid w:val="55AD1DCB"/>
    <w:rsid w:val="580E15DF"/>
    <w:rsid w:val="58676F42"/>
    <w:rsid w:val="59B434BD"/>
    <w:rsid w:val="5B675826"/>
    <w:rsid w:val="5F374ADA"/>
    <w:rsid w:val="61DE5B71"/>
    <w:rsid w:val="62EC27EA"/>
    <w:rsid w:val="650E0E71"/>
    <w:rsid w:val="65AB66C9"/>
    <w:rsid w:val="66BC66AA"/>
    <w:rsid w:val="6A32119E"/>
    <w:rsid w:val="6D2700FB"/>
    <w:rsid w:val="6F6F4C02"/>
    <w:rsid w:val="70E3733D"/>
    <w:rsid w:val="72B76A75"/>
    <w:rsid w:val="72CB65F3"/>
    <w:rsid w:val="72CD7347"/>
    <w:rsid w:val="7713170F"/>
    <w:rsid w:val="7A9719B0"/>
    <w:rsid w:val="7AAD7545"/>
    <w:rsid w:val="7DDA1E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99"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39" w:semiHidden="0" w:name="Table Grid"/>
    <w:lsdException w:uiPriority="0"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Autospacing="1" w:afterAutospacing="1"/>
      <w:jc w:val="left"/>
      <w:outlineLvl w:val="0"/>
    </w:pPr>
    <w:rPr>
      <w:rFonts w:hint="eastAsia" w:ascii="宋体" w:hAnsi="宋体" w:eastAsia="宋体" w:cs="Times New Roman"/>
      <w:b/>
      <w:bCs/>
      <w:kern w:val="44"/>
      <w:sz w:val="48"/>
      <w:szCs w:val="48"/>
    </w:rPr>
  </w:style>
  <w:style w:type="paragraph" w:styleId="3">
    <w:name w:val="heading 2"/>
    <w:basedOn w:val="1"/>
    <w:next w:val="1"/>
    <w:link w:val="25"/>
    <w:unhideWhenUsed/>
    <w:qFormat/>
    <w:uiPriority w:val="0"/>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unhideWhenUsed/>
    <w:qFormat/>
    <w:uiPriority w:val="0"/>
    <w:pPr>
      <w:spacing w:beforeAutospacing="1" w:afterAutospacing="1"/>
      <w:jc w:val="left"/>
      <w:outlineLvl w:val="2"/>
    </w:pPr>
    <w:rPr>
      <w:rFonts w:hint="eastAsia" w:ascii="宋体" w:hAnsi="宋体" w:eastAsia="宋体" w:cs="Times New Roman"/>
      <w:b/>
      <w:bCs/>
      <w:kern w:val="0"/>
      <w:sz w:val="27"/>
      <w:szCs w:val="27"/>
    </w:rPr>
  </w:style>
  <w:style w:type="paragraph" w:styleId="5">
    <w:name w:val="heading 4"/>
    <w:basedOn w:val="1"/>
    <w:next w:val="1"/>
    <w:unhideWhenUsed/>
    <w:qFormat/>
    <w:uiPriority w:val="0"/>
    <w:pPr>
      <w:spacing w:beforeAutospacing="1" w:afterAutospacing="1"/>
      <w:jc w:val="left"/>
      <w:outlineLvl w:val="3"/>
    </w:pPr>
    <w:rPr>
      <w:rFonts w:hint="eastAsia" w:ascii="宋体" w:hAnsi="宋体" w:eastAsia="宋体" w:cs="Times New Roman"/>
      <w:b/>
      <w:bCs/>
      <w:kern w:val="0"/>
      <w:sz w:val="24"/>
    </w:rPr>
  </w:style>
  <w:style w:type="character" w:default="1" w:styleId="17">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6">
    <w:name w:val="annotation text"/>
    <w:basedOn w:val="1"/>
    <w:link w:val="37"/>
    <w:qFormat/>
    <w:uiPriority w:val="99"/>
    <w:pPr>
      <w:jc w:val="left"/>
    </w:pPr>
  </w:style>
  <w:style w:type="paragraph" w:styleId="7">
    <w:name w:val="Balloon Text"/>
    <w:basedOn w:val="1"/>
    <w:link w:val="39"/>
    <w:qFormat/>
    <w:uiPriority w:val="0"/>
    <w:rPr>
      <w:sz w:val="18"/>
      <w:szCs w:val="18"/>
    </w:rPr>
  </w:style>
  <w:style w:type="paragraph" w:styleId="8">
    <w:name w:val="footer"/>
    <w:basedOn w:val="1"/>
    <w:link w:val="29"/>
    <w:qFormat/>
    <w:uiPriority w:val="99"/>
    <w:pPr>
      <w:tabs>
        <w:tab w:val="center" w:pos="4153"/>
        <w:tab w:val="right" w:pos="8306"/>
      </w:tabs>
      <w:snapToGrid w:val="0"/>
      <w:jc w:val="left"/>
    </w:pPr>
    <w:rPr>
      <w:sz w:val="18"/>
      <w:szCs w:val="18"/>
    </w:rPr>
  </w:style>
  <w:style w:type="paragraph" w:styleId="9">
    <w:name w:val="header"/>
    <w:basedOn w:val="1"/>
    <w:link w:val="28"/>
    <w:qFormat/>
    <w:uiPriority w:val="0"/>
    <w:pPr>
      <w:tabs>
        <w:tab w:val="center" w:pos="4153"/>
        <w:tab w:val="right" w:pos="8306"/>
      </w:tabs>
      <w:snapToGrid w:val="0"/>
      <w:jc w:val="center"/>
    </w:pPr>
    <w:rPr>
      <w:sz w:val="18"/>
      <w:szCs w:val="18"/>
    </w:rPr>
  </w:style>
  <w:style w:type="paragraph" w:styleId="10">
    <w:name w:val="Subtitle"/>
    <w:basedOn w:val="1"/>
    <w:next w:val="1"/>
    <w:link w:val="27"/>
    <w:qFormat/>
    <w:uiPriority w:val="0"/>
    <w:pPr>
      <w:spacing w:before="240" w:after="60" w:line="312" w:lineRule="auto"/>
      <w:jc w:val="center"/>
      <w:outlineLvl w:val="1"/>
    </w:pPr>
    <w:rPr>
      <w:b/>
      <w:bCs/>
      <w:kern w:val="28"/>
      <w:sz w:val="32"/>
      <w:szCs w:val="32"/>
    </w:rPr>
  </w:style>
  <w:style w:type="paragraph" w:styleId="11">
    <w:name w:val="footnote text"/>
    <w:basedOn w:val="1"/>
    <w:link w:val="43"/>
    <w:qFormat/>
    <w:uiPriority w:val="0"/>
    <w:pPr>
      <w:snapToGrid w:val="0"/>
      <w:jc w:val="left"/>
    </w:pPr>
    <w:rPr>
      <w:sz w:val="18"/>
      <w:szCs w:val="18"/>
    </w:rPr>
  </w:style>
  <w:style w:type="paragraph" w:styleId="12">
    <w:name w:val="Normal (Web)"/>
    <w:basedOn w:val="1"/>
    <w:qFormat/>
    <w:uiPriority w:val="0"/>
    <w:pPr>
      <w:spacing w:beforeAutospacing="1" w:afterAutospacing="1"/>
      <w:jc w:val="left"/>
    </w:pPr>
    <w:rPr>
      <w:rFonts w:cs="Times New Roman"/>
      <w:kern w:val="0"/>
      <w:sz w:val="24"/>
    </w:rPr>
  </w:style>
  <w:style w:type="paragraph" w:styleId="13">
    <w:name w:val="Title"/>
    <w:basedOn w:val="1"/>
    <w:next w:val="1"/>
    <w:link w:val="26"/>
    <w:qFormat/>
    <w:uiPriority w:val="0"/>
    <w:pPr>
      <w:spacing w:before="240" w:after="60"/>
      <w:jc w:val="center"/>
      <w:outlineLvl w:val="0"/>
    </w:pPr>
    <w:rPr>
      <w:rFonts w:asciiTheme="majorHAnsi" w:hAnsiTheme="majorHAnsi" w:eastAsiaTheme="majorEastAsia" w:cstheme="majorBidi"/>
      <w:b/>
      <w:bCs/>
      <w:sz w:val="32"/>
      <w:szCs w:val="32"/>
    </w:rPr>
  </w:style>
  <w:style w:type="paragraph" w:styleId="14">
    <w:name w:val="annotation subject"/>
    <w:basedOn w:val="6"/>
    <w:next w:val="6"/>
    <w:link w:val="38"/>
    <w:qFormat/>
    <w:uiPriority w:val="0"/>
    <w:rPr>
      <w:b/>
      <w:bCs/>
    </w:rPr>
  </w:style>
  <w:style w:type="table" w:styleId="16">
    <w:name w:val="Table Grid"/>
    <w:basedOn w:val="15"/>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Strong"/>
    <w:basedOn w:val="17"/>
    <w:qFormat/>
    <w:uiPriority w:val="0"/>
    <w:rPr>
      <w:b/>
    </w:rPr>
  </w:style>
  <w:style w:type="character" w:styleId="19">
    <w:name w:val="FollowedHyperlink"/>
    <w:basedOn w:val="17"/>
    <w:qFormat/>
    <w:uiPriority w:val="0"/>
    <w:rPr>
      <w:color w:val="7E1FAD" w:themeColor="followedHyperlink"/>
      <w:u w:val="single"/>
      <w14:textFill>
        <w14:solidFill>
          <w14:schemeClr w14:val="folHlink"/>
        </w14:solidFill>
      </w14:textFill>
    </w:rPr>
  </w:style>
  <w:style w:type="character" w:styleId="20">
    <w:name w:val="Emphasis"/>
    <w:basedOn w:val="17"/>
    <w:qFormat/>
    <w:uiPriority w:val="0"/>
    <w:rPr>
      <w:i/>
    </w:rPr>
  </w:style>
  <w:style w:type="character" w:styleId="21">
    <w:name w:val="Hyperlink"/>
    <w:basedOn w:val="17"/>
    <w:qFormat/>
    <w:uiPriority w:val="0"/>
    <w:rPr>
      <w:color w:val="0000FF"/>
      <w:u w:val="single"/>
    </w:rPr>
  </w:style>
  <w:style w:type="character" w:styleId="22">
    <w:name w:val="annotation reference"/>
    <w:basedOn w:val="17"/>
    <w:qFormat/>
    <w:uiPriority w:val="0"/>
    <w:rPr>
      <w:sz w:val="21"/>
      <w:szCs w:val="21"/>
    </w:rPr>
  </w:style>
  <w:style w:type="character" w:styleId="23">
    <w:name w:val="footnote reference"/>
    <w:basedOn w:val="17"/>
    <w:qFormat/>
    <w:uiPriority w:val="0"/>
    <w:rPr>
      <w:vertAlign w:val="superscript"/>
    </w:rPr>
  </w:style>
  <w:style w:type="paragraph" w:styleId="24">
    <w:name w:val="List Paragraph"/>
    <w:basedOn w:val="1"/>
    <w:qFormat/>
    <w:uiPriority w:val="99"/>
    <w:pPr>
      <w:ind w:firstLine="420" w:firstLineChars="200"/>
    </w:pPr>
  </w:style>
  <w:style w:type="character" w:customStyle="1" w:styleId="25">
    <w:name w:val="标题 2 字符"/>
    <w:basedOn w:val="17"/>
    <w:link w:val="3"/>
    <w:qFormat/>
    <w:uiPriority w:val="0"/>
    <w:rPr>
      <w:rFonts w:asciiTheme="majorHAnsi" w:hAnsiTheme="majorHAnsi" w:eastAsiaTheme="majorEastAsia" w:cstheme="majorBidi"/>
      <w:b/>
      <w:bCs/>
      <w:kern w:val="2"/>
      <w:sz w:val="32"/>
      <w:szCs w:val="32"/>
    </w:rPr>
  </w:style>
  <w:style w:type="character" w:customStyle="1" w:styleId="26">
    <w:name w:val="标题 字符"/>
    <w:basedOn w:val="17"/>
    <w:link w:val="13"/>
    <w:qFormat/>
    <w:uiPriority w:val="0"/>
    <w:rPr>
      <w:rFonts w:asciiTheme="majorHAnsi" w:hAnsiTheme="majorHAnsi" w:eastAsiaTheme="majorEastAsia" w:cstheme="majorBidi"/>
      <w:b/>
      <w:bCs/>
      <w:kern w:val="2"/>
      <w:sz w:val="32"/>
      <w:szCs w:val="32"/>
    </w:rPr>
  </w:style>
  <w:style w:type="character" w:customStyle="1" w:styleId="27">
    <w:name w:val="副标题 字符"/>
    <w:basedOn w:val="17"/>
    <w:link w:val="10"/>
    <w:qFormat/>
    <w:uiPriority w:val="0"/>
    <w:rPr>
      <w:rFonts w:asciiTheme="minorHAnsi" w:hAnsiTheme="minorHAnsi" w:eastAsiaTheme="minorEastAsia" w:cstheme="minorBidi"/>
      <w:b/>
      <w:bCs/>
      <w:kern w:val="28"/>
      <w:sz w:val="32"/>
      <w:szCs w:val="32"/>
    </w:rPr>
  </w:style>
  <w:style w:type="character" w:customStyle="1" w:styleId="28">
    <w:name w:val="页眉 字符"/>
    <w:basedOn w:val="17"/>
    <w:link w:val="9"/>
    <w:qFormat/>
    <w:uiPriority w:val="0"/>
    <w:rPr>
      <w:rFonts w:asciiTheme="minorHAnsi" w:hAnsiTheme="minorHAnsi" w:eastAsiaTheme="minorEastAsia" w:cstheme="minorBidi"/>
      <w:kern w:val="2"/>
      <w:sz w:val="18"/>
      <w:szCs w:val="18"/>
    </w:rPr>
  </w:style>
  <w:style w:type="character" w:customStyle="1" w:styleId="29">
    <w:name w:val="页脚 字符"/>
    <w:basedOn w:val="17"/>
    <w:link w:val="8"/>
    <w:qFormat/>
    <w:uiPriority w:val="99"/>
    <w:rPr>
      <w:rFonts w:asciiTheme="minorHAnsi" w:hAnsiTheme="minorHAnsi" w:eastAsiaTheme="minorEastAsia" w:cstheme="minorBidi"/>
      <w:kern w:val="2"/>
      <w:sz w:val="18"/>
      <w:szCs w:val="18"/>
    </w:rPr>
  </w:style>
  <w:style w:type="paragraph" w:customStyle="1" w:styleId="30">
    <w:name w:val="EndNote Bibliography Title"/>
    <w:basedOn w:val="1"/>
    <w:link w:val="31"/>
    <w:qFormat/>
    <w:uiPriority w:val="0"/>
    <w:pPr>
      <w:jc w:val="center"/>
    </w:pPr>
    <w:rPr>
      <w:rFonts w:ascii="Calibri" w:hAnsi="Calibri" w:cs="Calibri"/>
      <w:sz w:val="20"/>
    </w:rPr>
  </w:style>
  <w:style w:type="character" w:customStyle="1" w:styleId="31">
    <w:name w:val="EndNote Bibliography Title 字符"/>
    <w:basedOn w:val="17"/>
    <w:link w:val="30"/>
    <w:qFormat/>
    <w:uiPriority w:val="0"/>
    <w:rPr>
      <w:rFonts w:ascii="Calibri" w:hAnsi="Calibri" w:cs="Calibri" w:eastAsiaTheme="minorEastAsia"/>
      <w:kern w:val="2"/>
      <w:szCs w:val="24"/>
    </w:rPr>
  </w:style>
  <w:style w:type="paragraph" w:customStyle="1" w:styleId="32">
    <w:name w:val="EndNote Bibliography"/>
    <w:basedOn w:val="1"/>
    <w:link w:val="33"/>
    <w:qFormat/>
    <w:uiPriority w:val="0"/>
    <w:rPr>
      <w:rFonts w:ascii="Calibri" w:hAnsi="Calibri" w:cs="Calibri"/>
      <w:sz w:val="20"/>
    </w:rPr>
  </w:style>
  <w:style w:type="character" w:customStyle="1" w:styleId="33">
    <w:name w:val="EndNote Bibliography 字符"/>
    <w:basedOn w:val="17"/>
    <w:link w:val="32"/>
    <w:qFormat/>
    <w:uiPriority w:val="0"/>
    <w:rPr>
      <w:rFonts w:ascii="Calibri" w:hAnsi="Calibri" w:cs="Calibri" w:eastAsiaTheme="minorEastAsia"/>
      <w:kern w:val="2"/>
      <w:szCs w:val="24"/>
    </w:rPr>
  </w:style>
  <w:style w:type="character" w:customStyle="1" w:styleId="34">
    <w:name w:val="未处理的提及1"/>
    <w:basedOn w:val="17"/>
    <w:semiHidden/>
    <w:unhideWhenUsed/>
    <w:qFormat/>
    <w:uiPriority w:val="99"/>
    <w:rPr>
      <w:color w:val="605E5C"/>
      <w:shd w:val="clear" w:color="auto" w:fill="E1DFDD"/>
    </w:rPr>
  </w:style>
  <w:style w:type="character" w:customStyle="1" w:styleId="35">
    <w:name w:val="未处理的提及2"/>
    <w:basedOn w:val="17"/>
    <w:semiHidden/>
    <w:unhideWhenUsed/>
    <w:qFormat/>
    <w:uiPriority w:val="99"/>
    <w:rPr>
      <w:color w:val="605E5C"/>
      <w:shd w:val="clear" w:color="auto" w:fill="E1DFDD"/>
    </w:rPr>
  </w:style>
  <w:style w:type="character" w:customStyle="1" w:styleId="36">
    <w:name w:val="未处理的提及3"/>
    <w:basedOn w:val="17"/>
    <w:semiHidden/>
    <w:unhideWhenUsed/>
    <w:qFormat/>
    <w:uiPriority w:val="99"/>
    <w:rPr>
      <w:color w:val="605E5C"/>
      <w:shd w:val="clear" w:color="auto" w:fill="E1DFDD"/>
    </w:rPr>
  </w:style>
  <w:style w:type="character" w:customStyle="1" w:styleId="37">
    <w:name w:val="批注文字 字符"/>
    <w:basedOn w:val="17"/>
    <w:link w:val="6"/>
    <w:qFormat/>
    <w:uiPriority w:val="99"/>
    <w:rPr>
      <w:rFonts w:asciiTheme="minorHAnsi" w:hAnsiTheme="minorHAnsi" w:eastAsiaTheme="minorEastAsia" w:cstheme="minorBidi"/>
      <w:kern w:val="2"/>
      <w:sz w:val="21"/>
      <w:szCs w:val="24"/>
    </w:rPr>
  </w:style>
  <w:style w:type="character" w:customStyle="1" w:styleId="38">
    <w:name w:val="批注主题 字符"/>
    <w:basedOn w:val="37"/>
    <w:link w:val="14"/>
    <w:qFormat/>
    <w:uiPriority w:val="0"/>
    <w:rPr>
      <w:rFonts w:asciiTheme="minorHAnsi" w:hAnsiTheme="minorHAnsi" w:eastAsiaTheme="minorEastAsia" w:cstheme="minorBidi"/>
      <w:b/>
      <w:bCs/>
      <w:kern w:val="2"/>
      <w:sz w:val="21"/>
      <w:szCs w:val="24"/>
    </w:rPr>
  </w:style>
  <w:style w:type="character" w:customStyle="1" w:styleId="39">
    <w:name w:val="批注框文本 字符"/>
    <w:basedOn w:val="17"/>
    <w:link w:val="7"/>
    <w:qFormat/>
    <w:uiPriority w:val="0"/>
    <w:rPr>
      <w:rFonts w:asciiTheme="minorHAnsi" w:hAnsiTheme="minorHAnsi" w:eastAsiaTheme="minorEastAsia" w:cstheme="minorBidi"/>
      <w:kern w:val="2"/>
      <w:sz w:val="18"/>
      <w:szCs w:val="18"/>
    </w:rPr>
  </w:style>
  <w:style w:type="paragraph" w:customStyle="1" w:styleId="40">
    <w:name w:val="Revision"/>
    <w:hidden/>
    <w:semiHidden/>
    <w:qFormat/>
    <w:uiPriority w:val="99"/>
    <w:rPr>
      <w:rFonts w:asciiTheme="minorHAnsi" w:hAnsiTheme="minorHAnsi" w:eastAsiaTheme="minorEastAsia" w:cstheme="minorBidi"/>
      <w:kern w:val="2"/>
      <w:sz w:val="21"/>
      <w:szCs w:val="24"/>
      <w:lang w:val="en-US" w:eastAsia="zh-CN" w:bidi="ar-SA"/>
    </w:rPr>
  </w:style>
  <w:style w:type="character" w:customStyle="1" w:styleId="41">
    <w:name w:val="未处理的提及4"/>
    <w:basedOn w:val="17"/>
    <w:semiHidden/>
    <w:unhideWhenUsed/>
    <w:qFormat/>
    <w:uiPriority w:val="99"/>
    <w:rPr>
      <w:color w:val="605E5C"/>
      <w:shd w:val="clear" w:color="auto" w:fill="E1DFDD"/>
    </w:rPr>
  </w:style>
  <w:style w:type="character" w:styleId="42">
    <w:name w:val="Placeholder Text"/>
    <w:basedOn w:val="17"/>
    <w:semiHidden/>
    <w:qFormat/>
    <w:uiPriority w:val="99"/>
    <w:rPr>
      <w:color w:val="666666"/>
    </w:rPr>
  </w:style>
  <w:style w:type="character" w:customStyle="1" w:styleId="43">
    <w:name w:val="脚注文本 字符"/>
    <w:basedOn w:val="17"/>
    <w:link w:val="11"/>
    <w:qFormat/>
    <w:uiPriority w:val="0"/>
    <w:rPr>
      <w:rFonts w:asciiTheme="minorHAnsi" w:hAnsiTheme="minorHAnsi" w:eastAsiaTheme="minorEastAsia" w:cstheme="minorBidi"/>
      <w:kern w:val="2"/>
      <w:sz w:val="18"/>
      <w:szCs w:val="18"/>
    </w:rPr>
  </w:style>
  <w:style w:type="character" w:customStyle="1" w:styleId="44">
    <w:name w:val="Unresolved Mention"/>
    <w:basedOn w:val="17"/>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9554AC-60ED-4584-9EC6-58EE151E5A0F}">
  <ds:schemaRefs/>
</ds:datastoreItem>
</file>

<file path=docProps/app.xml><?xml version="1.0" encoding="utf-8"?>
<Properties xmlns="http://schemas.openxmlformats.org/officeDocument/2006/extended-properties" xmlns:vt="http://schemas.openxmlformats.org/officeDocument/2006/docPropsVTypes">
  <Template>Normal.dotm</Template>
  <Pages>32</Pages>
  <Words>8552</Words>
  <Characters>50415</Characters>
  <Lines>557</Lines>
  <Paragraphs>156</Paragraphs>
  <TotalTime>10</TotalTime>
  <ScaleCrop>false</ScaleCrop>
  <LinksUpToDate>false</LinksUpToDate>
  <CharactersWithSpaces>58176</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2026-04-14T09:59:00Z</dcterms:created>
  <dc:creator>91168</dc:creator>
  <cp:lastModifiedBy>齐桓钰</cp:lastModifiedBy>
  <dcterms:modified xsi:type="dcterms:W3CDTF">2026-07-03T11:50:49Z</dcterms:modified>
  <cp:revision>169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KSOTemplateDocerSaveRecord">
    <vt:lpwstr>eyJoZGlkIjoiZGZkZjE1OTNlMDc3MDQ1NDAyMGNhMWMyYzVhNzQ3ZmIiLCJ1c2VySWQiOiIxMTI0ODQ0OTIzIn0=</vt:lpwstr>
  </property>
  <property fmtid="{D5CDD505-2E9C-101B-9397-08002B2CF9AE}" pid="4" name="ICV">
    <vt:lpwstr>4595DD5074FE4DCAAC008D5C58582E2C_12</vt:lpwstr>
  </property>
</Properties>
</file>