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center"/>
      </w:pPr>
      <w:r>
        <w:rPr>
          <w:rFonts w:eastAsia="宋体" w:ascii="Times New Roman" w:cs="Times New Roman" w:hAnsi="Times New Roman"/>
          <w:b w:val="true"/>
          <w:sz w:val="52"/>
        </w:rPr>
        <w:t>生产问题快速定位</w:t>
      </w:r>
      <w:r>
        <w:rPr>
          <w:rFonts w:eastAsia="宋体" w:ascii="Times New Roman" w:cs="Times New Roman" w:hAnsi="Times New Roman"/>
          <w:b w:val="true"/>
          <w:sz w:val="52"/>
        </w:rPr>
        <w:t>
</w:t>
      </w:r>
    </w:p>
    <w:p>
      <w:pPr>
        <w:numPr>
          <w:numId w:val="1"/>
        </w:numPr>
        <w:ind w:left="0"/>
        <w:jc w:val="left"/>
      </w:pPr>
      <w:r>
        <w:rPr>
          <w:rFonts w:eastAsia="宋体" w:ascii="Times New Roman" w:cs="Times New Roman" w:hAnsi="Times New Roman"/>
          <w:sz w:val="22"/>
        </w:rPr>
        <w:t>通过接口响应的状态码判断</w:t>
      </w:r>
      <w:r>
        <w:rPr>
          <w:rFonts w:eastAsia="宋体" w:ascii="Times New Roman" w:cs="Times New Roman" w:hAnsi="Times New Roman"/>
          <w:sz w:val="22"/>
        </w:rPr>
        <w:t>
</w:t>
      </w:r>
    </w:p>
    <w:p>
      <w:pPr>
        <w:numPr>
          <w:numId w:val="2"/>
        </w:numPr>
        <w:ind w:left="453"/>
        <w:jc w:val="left"/>
      </w:pPr>
      <w:r>
        <w:rPr>
          <w:rFonts w:eastAsia="宋体" w:ascii="Times New Roman" w:cs="Times New Roman" w:hAnsi="Times New Roman"/>
          <w:sz w:val="22"/>
        </w:rPr>
        <w:t>404：请求的接口不存在或者页面不存在，我们系统常见的原因：请求方式由get改成了post，但是前端没更新；接口名变更了前端没更新；前端页面资源不存在导致菜单打开404</w:t>
      </w:r>
      <w:r>
        <w:rPr>
          <w:rFonts w:eastAsia="宋体" w:ascii="Times New Roman" w:cs="Times New Roman" w:hAnsi="Times New Roman"/>
          <w:sz w:val="22"/>
        </w:rPr>
        <w:t>（或先清缓存）</w:t>
      </w:r>
      <w:r>
        <w:rPr>
          <w:rFonts w:eastAsia="宋体" w:ascii="Times New Roman" w:cs="Times New Roman" w:hAnsi="Times New Roman"/>
          <w:sz w:val="22"/>
        </w:rPr>
        <w:t>。</w:t>
      </w:r>
      <w:r>
        <w:rPr>
          <w:rFonts w:eastAsia="宋体" w:ascii="Times New Roman" w:cs="Times New Roman" w:hAnsi="Times New Roman"/>
          <w:sz w:val="22"/>
        </w:rPr>
        <w:t>
</w:t>
      </w:r>
    </w:p>
    <w:p>
      <w:pPr>
        <w:numPr>
          <w:numId w:val="3"/>
        </w:numPr>
        <w:ind w:left="453"/>
        <w:jc w:val="left"/>
      </w:pPr>
      <w:r>
        <w:rPr>
          <w:rFonts w:eastAsia="宋体" w:ascii="Times New Roman" w:cs="Times New Roman" w:hAnsi="Times New Roman"/>
          <w:sz w:val="22"/>
        </w:rPr>
        <w:t>502，504：服务挂了导致连接失败或超时，快速定位下对应服务是否异常，可通过系统日志查看具体错误原因。</w:t>
      </w:r>
      <w:r>
        <w:rPr>
          <w:rFonts w:eastAsia="宋体" w:ascii="Times New Roman" w:cs="Times New Roman" w:hAnsi="Times New Roman"/>
          <w:sz w:val="22"/>
        </w:rPr>
        <w:t>
</w:t>
      </w:r>
    </w:p>
    <w:p>
      <w:pPr>
        <w:numPr>
          <w:numId w:val="4"/>
        </w:numPr>
        <w:ind w:left="453"/>
        <w:jc w:val="left"/>
      </w:pPr>
      <w:r>
        <w:rPr>
          <w:rFonts w:eastAsia="宋体" w:ascii="Times New Roman" w:cs="Times New Roman" w:hAnsi="Times New Roman"/>
          <w:sz w:val="22"/>
        </w:rPr>
        <w:t>605：网关超时或者跨域或者域名解析问题，找运维解决。</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页面点击没响应或者资源没加载</w:t>
      </w:r>
      <w:r>
        <w:rPr>
          <w:rFonts w:eastAsia="宋体" w:ascii="Times New Roman" w:cs="Times New Roman" w:hAnsi="Times New Roman"/>
          <w:sz w:val="22"/>
        </w:rPr>
        <w:t>
</w:t>
      </w:r>
    </w:p>
    <w:p>
      <w:pPr>
        <w:numPr>
          <w:numId w:val="6"/>
        </w:numPr>
        <w:ind w:left="453"/>
        <w:jc w:val="left"/>
      </w:pPr>
      <w:r>
        <w:rPr>
          <w:rFonts w:eastAsia="宋体" w:ascii="Times New Roman" w:cs="Times New Roman" w:hAnsi="Times New Roman"/>
          <w:sz w:val="22"/>
        </w:rPr>
        <w:t>F12看下具体JS报错，或清缓存或者Ctr+F12强制刷新页面解决。</w:t>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页面网络异常</w:t>
      </w:r>
      <w:r>
        <w:rPr>
          <w:rFonts w:eastAsia="宋体" w:ascii="Times New Roman" w:cs="Times New Roman" w:hAnsi="Times New Roman"/>
          <w:sz w:val="22"/>
        </w:rPr>
        <w:t>
</w:t>
      </w:r>
    </w:p>
    <w:p>
      <w:pPr>
        <w:numPr>
          <w:numId w:val="8"/>
        </w:numPr>
        <w:ind w:left="453"/>
        <w:jc w:val="left"/>
      </w:pPr>
      <w:r>
        <w:rPr>
          <w:rFonts w:eastAsia="宋体" w:ascii="Times New Roman" w:cs="Times New Roman" w:hAnsi="Times New Roman"/>
          <w:sz w:val="22"/>
        </w:rPr>
        <w:t>接口超时导致，调整超时时间解决。</w:t>
      </w:r>
      <w:r>
        <w:rPr>
          <w:rFonts w:eastAsia="宋体" w:ascii="Times New Roman" w:cs="Times New Roman" w:hAnsi="Times New Roman"/>
          <w:sz w:val="22"/>
        </w:rPr>
        <w:t>
</w:t>
      </w:r>
    </w:p>
    <w:p>
      <w:pPr>
        <w:numPr>
          <w:numId w:val="9"/>
        </w:numPr>
        <w:ind w:left="453"/>
        <w:jc w:val="left"/>
      </w:pPr>
      <w:r>
        <w:rPr>
          <w:rFonts w:eastAsia="宋体" w:ascii="Times New Roman" w:cs="Times New Roman" w:hAnsi="Times New Roman"/>
          <w:sz w:val="22"/>
        </w:rPr>
        <w:t>网络问题，用非仓库网络验证下是否有问题，有的话可能是网络白名单或者是网络权限设置问题，找运维快速解决。</w:t>
      </w:r>
      <w:r>
        <w:rPr>
          <w:rFonts w:eastAsia="宋体" w:ascii="Times New Roman" w:cs="Times New Roman" w:hAnsi="Times New Roman"/>
          <w:sz w:val="22"/>
        </w:rPr>
        <w:t>
</w:t>
      </w:r>
    </w:p>
    <w:p>
      <w:pPr>
        <w:numPr>
          <w:numId w:val="10"/>
        </w:numPr>
        <w:ind w:left="0"/>
        <w:jc w:val="left"/>
      </w:pPr>
      <w:r>
        <w:rPr>
          <w:rFonts w:eastAsia="宋体" w:ascii="Times New Roman" w:cs="Times New Roman" w:hAnsi="Times New Roman"/>
          <w:sz w:val="22"/>
        </w:rPr>
        <w:t>普通的业务报错</w:t>
      </w:r>
      <w:r>
        <w:rPr>
          <w:rFonts w:eastAsia="宋体" w:ascii="Times New Roman" w:cs="Times New Roman" w:hAnsi="Times New Roman"/>
          <w:sz w:val="22"/>
        </w:rPr>
        <w:t>
</w:t>
      </w:r>
    </w:p>
    <w:p>
      <w:pPr>
        <w:numPr>
          <w:numId w:val="11"/>
        </w:numPr>
        <w:ind w:left="453"/>
        <w:jc w:val="left"/>
      </w:pPr>
      <w:r>
        <w:rPr>
          <w:rFonts w:eastAsia="宋体" w:ascii="Times New Roman" w:cs="Times New Roman" w:hAnsi="Times New Roman"/>
          <w:sz w:val="22"/>
        </w:rPr>
        <w:t>通过系统日志查看具体错误原因。</w:t>
      </w:r>
      <w:r>
        <w:rPr>
          <w:rFonts w:eastAsia="宋体" w:ascii="Times New Roman" w:cs="Times New Roman" w:hAnsi="Times New Roman"/>
          <w:sz w:val="22"/>
        </w:rPr>
        <w:t>
</w:t>
      </w:r>
    </w:p>
    <w:p>
      <w:pPr>
        <w:numPr>
          <w:numId w:val="12"/>
        </w:numPr>
        <w:ind w:left="453"/>
        <w:jc w:val="left"/>
      </w:pPr>
      <w:r>
        <w:rPr>
          <w:rFonts w:eastAsia="宋体" w:ascii="Times New Roman" w:cs="Times New Roman" w:hAnsi="Times New Roman"/>
          <w:sz w:val="22"/>
        </w:rPr>
        <w:t>系统日志查询不到进入容器终端输入log命令，直接查看容器中的异常日志</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shd w:fill="62d256"/>
        </w:rPr>
        <w:t>研发端问题排查流程：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1、收到飞书堆内存有OOM风险的预警后，登录服务器终端查看 JVM内存使用情况</w:t>
      </w:r>
      <w:r>
        <w:rPr>
          <w:rFonts w:eastAsia="宋体" w:ascii="Times New Roman" w:cs="Times New Roman" w:hAnsi="Times New Roman"/>
          <w:sz w:val="22"/>
        </w:rPr>
        <w:t>
</w:t>
      </w:r>
    </w:p>
    <w:p>
      <w:pPr>
        <w:jc w:val="left"/>
      </w:pPr>
      <w:r>
        <w:rPr>
          <w:rFonts w:eastAsia="宋体" w:ascii="Times New Roman" w:cs="Times New Roman" w:hAnsi="Times New Roman"/>
          <w:sz w:val="22"/>
        </w:rPr>
        <w:t>也可考虑是否有必要下载堆内存Dump文件</w:t>
      </w:r>
      <w:r>
        <w:rPr>
          <w:rFonts w:eastAsia="宋体" w:ascii="Times New Roman" w:cs="Times New Roman" w:hAnsi="Times New Roman"/>
          <w:sz w:val="22"/>
        </w:rPr>
        <w:t>
</w:t>
      </w:r>
    </w:p>
    <w:p>
      <w:pPr>
        <w:jc w:val="left"/>
      </w:pPr>
      <w:r>
        <w:rPr>
          <w:rFonts w:eastAsia="宋体" w:ascii="Times New Roman" w:cs="Times New Roman" w:hAnsi="Times New Roman"/>
          <w:sz w:val="22"/>
        </w:rPr>
        <w:t>用 jmap -heap 1 或者  Arthas dashboard 查看 JVM 使用情况</w:t>
      </w:r>
      <w:r>
        <w:rPr>
          <w:rFonts w:eastAsia="宋体" w:ascii="Times New Roman" w:cs="Times New Roman" w:hAnsi="Times New Roman"/>
          <w:sz w:val="22"/>
        </w:rPr>
        <w:t>
</w:t>
      </w:r>
    </w:p>
    <w:p>
      <w:pPr>
        <w:jc w:val="left"/>
      </w:pPr>
      <w:r>
        <w:rPr>
          <w:rFonts w:eastAsia="宋体" w:ascii="Times New Roman" w:cs="Times New Roman" w:hAnsi="Times New Roman"/>
          <w:sz w:val="22"/>
        </w:rPr>
        <w:t>用如下命令列出堆中对象的统计信息，找到占用内存较大的对象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jmap -histo 1 | sort -k 2 -g -r </w:t>
      </w:r>
      <w:r>
        <w:rPr>
          <w:rFonts w:eastAsia="宋体" w:ascii="Times New Roman" w:cs="Times New Roman" w:hAnsi="Times New Roman"/>
          <w:sz w:val="22"/>
        </w:rPr>
        <w:t>
</w:t>
      </w:r>
    </w:p>
    <w:p>
      <w:pPr>
        <w:jc w:val="left"/>
      </w:pPr>
      <w:r>
        <w:rPr>
          <w:rFonts w:eastAsia="宋体" w:ascii="Times New Roman" w:cs="Times New Roman" w:hAnsi="Times New Roman"/>
          <w:sz w:val="22"/>
        </w:rPr>
        <w:t>jmap -histo 1 | grep 'com.dmall'</w:t>
      </w:r>
      <w:r>
        <w:rPr>
          <w:rFonts w:eastAsia="宋体" w:ascii="Times New Roman" w:cs="Times New Roman" w:hAnsi="Times New Roman"/>
          <w:sz w:val="22"/>
        </w:rPr>
        <w:t>
</w:t>
      </w:r>
    </w:p>
    <w:p>
      <w:pPr>
        <w:jc w:val="left"/>
      </w:pPr>
      <w:r>
        <w:rPr>
          <w:rFonts w:eastAsia="宋体" w:ascii="Times New Roman" w:cs="Times New Roman" w:hAnsi="Times New Roman"/>
          <w:sz w:val="22"/>
        </w:rPr>
        <w:t>jmap -histo 1 | grep 'com.wumart.scm'</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2、应用服务器健康状态</w:t>
      </w:r>
      <w:r>
        <w:rPr>
          <w:rFonts w:eastAsia="宋体" w:ascii="Times New Roman" w:cs="Times New Roman" w:hAnsi="Times New Roman"/>
          <w:sz w:val="22"/>
        </w:rPr>
        <w:t>
</w:t>
      </w:r>
    </w:p>
    <w:p>
      <w:pPr>
        <w:numPr>
          <w:numId w:val="13"/>
        </w:numPr>
        <w:ind w:left="453"/>
        <w:jc w:val="left"/>
      </w:pPr>
      <w:r>
        <w:rPr>
          <w:rFonts w:eastAsia="宋体" w:ascii="Times New Roman" w:cs="Times New Roman" w:hAnsi="Times New Roman"/>
          <w:sz w:val="22"/>
        </w:rPr>
        <w:t>堆内存、Metaspace内存</w:t>
      </w:r>
      <w:r>
        <w:rPr>
          <w:rFonts w:eastAsia="宋体" w:ascii="Times New Roman" w:cs="Times New Roman" w:hAnsi="Times New Roman"/>
          <w:sz w:val="22"/>
        </w:rPr>
        <w:t>
</w:t>
      </w:r>
    </w:p>
    <w:p>
      <w:pPr>
        <w:jc w:val="left"/>
      </w:pPr>
      <w:r>
        <w:rPr>
          <w:rFonts w:eastAsia="宋体" w:ascii="Times New Roman" w:cs="Times New Roman" w:hAnsi="Times New Roman"/>
          <w:sz w:val="22"/>
        </w:rPr>
        <w:t>用 jmap -heap 1 或者  Arthas dashboard 查看 JVM 使用情况</w:t>
      </w:r>
      <w:r>
        <w:rPr>
          <w:rFonts w:eastAsia="宋体" w:ascii="Times New Roman" w:cs="Times New Roman" w:hAnsi="Times New Roman"/>
          <w:sz w:val="22"/>
        </w:rPr>
        <w:t>
</w:t>
      </w:r>
    </w:p>
    <w:p>
      <w:pPr>
        <w:jc w:val="left"/>
      </w:pPr>
      <w:r>
        <w:rPr>
          <w:rFonts w:eastAsia="宋体" w:ascii="Times New Roman" w:cs="Times New Roman" w:hAnsi="Times New Roman"/>
          <w:sz w:val="22"/>
        </w:rPr>
        <w:t>用如下命令列出堆中对象的统计信息，找到占用内存较大的对象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jmap -histo 1 | sort -k 2 -g -r </w:t>
      </w:r>
      <w:r>
        <w:rPr>
          <w:rFonts w:eastAsia="宋体" w:ascii="Times New Roman" w:cs="Times New Roman" w:hAnsi="Times New Roman"/>
          <w:sz w:val="22"/>
        </w:rPr>
        <w:t>
</w:t>
      </w:r>
    </w:p>
    <w:p>
      <w:pPr>
        <w:jc w:val="left"/>
      </w:pPr>
      <w:r>
        <w:rPr>
          <w:rFonts w:eastAsia="宋体" w:ascii="Times New Roman" w:cs="Times New Roman" w:hAnsi="Times New Roman"/>
          <w:sz w:val="22"/>
        </w:rPr>
        <w:t>jmap -histo 1 | grep 'com.dmall'</w:t>
      </w:r>
      <w:r>
        <w:rPr>
          <w:rFonts w:eastAsia="宋体" w:ascii="Times New Roman" w:cs="Times New Roman" w:hAnsi="Times New Roman"/>
          <w:sz w:val="22"/>
        </w:rPr>
        <w:t>
</w:t>
      </w:r>
    </w:p>
    <w:p>
      <w:pPr>
        <w:jc w:val="left"/>
      </w:pPr>
      <w:r>
        <w:rPr>
          <w:rFonts w:eastAsia="宋体" w:ascii="Times New Roman" w:cs="Times New Roman" w:hAnsi="Times New Roman"/>
          <w:sz w:val="22"/>
        </w:rPr>
        <w:t>jmap -histo 1 | grep 'com.wumart.scm'</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numPr>
          <w:numId w:val="14"/>
        </w:numPr>
        <w:ind w:left="453"/>
        <w:jc w:val="left"/>
      </w:pPr>
      <w:r>
        <w:rPr>
          <w:rFonts w:eastAsia="宋体" w:ascii="Times New Roman" w:cs="Times New Roman" w:hAnsi="Times New Roman"/>
          <w:sz w:val="22"/>
        </w:rPr>
        <w:t>CPU使用率过高</w:t>
      </w:r>
      <w:r>
        <w:rPr>
          <w:rFonts w:eastAsia="宋体" w:ascii="Times New Roman" w:cs="Times New Roman" w:hAnsi="Times New Roman"/>
          <w:sz w:val="22"/>
        </w:rPr>
        <w:t>
</w:t>
      </w:r>
    </w:p>
    <w:p>
      <w:pPr>
        <w:jc w:val="left"/>
      </w:pPr>
      <w:r>
        <w:rPr>
          <w:rFonts w:eastAsia="宋体" w:ascii="Times New Roman" w:cs="Times New Roman" w:hAnsi="Times New Roman"/>
          <w:sz w:val="22"/>
        </w:rPr>
        <w:t>1、top -Hp 1</w:t>
      </w:r>
      <w:r>
        <w:rPr>
          <w:rFonts w:eastAsia="宋体" w:ascii="Times New Roman" w:cs="Times New Roman" w:hAnsi="Times New Roman"/>
          <w:sz w:val="22"/>
        </w:rPr>
        <w:t>
</w:t>
      </w:r>
    </w:p>
    <w:p>
      <w:pPr>
        <w:jc w:val="left"/>
      </w:pPr>
      <w:r>
        <w:rPr>
          <w:rFonts w:eastAsia="宋体" w:ascii="Times New Roman" w:cs="Times New Roman" w:hAnsi="Times New Roman"/>
          <w:sz w:val="22"/>
        </w:rPr>
        <w:t>2、printf "%x\n" tid</w:t>
      </w:r>
      <w:r>
        <w:rPr>
          <w:rFonts w:eastAsia="宋体" w:ascii="Times New Roman" w:cs="Times New Roman" w:hAnsi="Times New Roman"/>
          <w:sz w:val="22"/>
        </w:rPr>
        <w:t>
</w:t>
      </w:r>
    </w:p>
    <w:p>
      <w:pPr>
        <w:jc w:val="left"/>
      </w:pPr>
      <w:r>
        <w:rPr>
          <w:rFonts w:eastAsia="宋体" w:ascii="Times New Roman" w:cs="Times New Roman" w:hAnsi="Times New Roman"/>
          <w:sz w:val="22"/>
        </w:rPr>
        <w:t>3、jstack 1 | grep tid (tid 为16进制值)</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4、登录IDB 检查数据库服务器健康状态包括</w:t>
      </w:r>
      <w:r>
        <w:rPr>
          <w:rFonts w:eastAsia="宋体" w:ascii="Times New Roman" w:cs="Times New Roman" w:hAnsi="Times New Roman"/>
          <w:sz w:val="22"/>
        </w:rPr>
        <w:t>
</w:t>
      </w:r>
    </w:p>
    <w:p>
      <w:pPr>
        <w:numPr>
          <w:numId w:val="15"/>
        </w:numPr>
        <w:ind w:left="453"/>
        <w:jc w:val="left"/>
      </w:pPr>
      <w:r>
        <w:rPr>
          <w:rFonts w:eastAsia="宋体" w:ascii="Times New Roman" w:cs="Times New Roman" w:hAnsi="Times New Roman"/>
          <w:sz w:val="22"/>
        </w:rPr>
        <w:t>最大连接数是否打满</w:t>
      </w:r>
      <w:r>
        <w:rPr>
          <w:rFonts w:eastAsia="宋体" w:ascii="Times New Roman" w:cs="Times New Roman" w:hAnsi="Times New Roman"/>
          <w:sz w:val="22"/>
        </w:rPr>
        <w:t>
</w:t>
      </w:r>
    </w:p>
    <w:p>
      <w:pPr>
        <w:numPr>
          <w:numId w:val="16"/>
        </w:numPr>
        <w:ind w:left="453"/>
        <w:jc w:val="left"/>
      </w:pPr>
      <w:r>
        <w:rPr>
          <w:rFonts w:eastAsia="宋体" w:ascii="Times New Roman" w:cs="Times New Roman" w:hAnsi="Times New Roman"/>
          <w:sz w:val="22"/>
        </w:rPr>
        <w:t>CPU使用率是否过高</w:t>
      </w:r>
      <w:r>
        <w:rPr>
          <w:rFonts w:eastAsia="宋体" w:ascii="Times New Roman" w:cs="Times New Roman" w:hAnsi="Times New Roman"/>
          <w:sz w:val="22"/>
        </w:rPr>
        <w:t>
</w:t>
      </w:r>
    </w:p>
    <w:p>
      <w:pPr>
        <w:numPr>
          <w:numId w:val="17"/>
        </w:numPr>
        <w:ind w:left="453"/>
        <w:jc w:val="left"/>
      </w:pPr>
      <w:r>
        <w:rPr>
          <w:rFonts w:eastAsia="宋体" w:ascii="Times New Roman" w:cs="Times New Roman" w:hAnsi="Times New Roman"/>
          <w:sz w:val="22"/>
        </w:rPr>
        <w:t>IO使用率是否过高</w:t>
      </w:r>
      <w:r>
        <w:rPr>
          <w:rFonts w:eastAsia="宋体" w:ascii="Times New Roman" w:cs="Times New Roman" w:hAnsi="Times New Roman"/>
          <w:sz w:val="22"/>
        </w:rPr>
        <w:t>
</w:t>
      </w:r>
    </w:p>
    <w:p>
      <w:pPr>
        <w:numPr>
          <w:numId w:val="18"/>
        </w:numPr>
        <w:ind w:left="453"/>
        <w:jc w:val="left"/>
      </w:pPr>
      <w:r>
        <w:rPr>
          <w:rFonts w:eastAsia="宋体" w:ascii="Times New Roman" w:cs="Times New Roman" w:hAnsi="Times New Roman"/>
          <w:sz w:val="22"/>
        </w:rPr>
        <w:t>Lock等待时间是否过长</w:t>
      </w:r>
      <w:r>
        <w:rPr>
          <w:rFonts w:eastAsia="宋体" w:ascii="Times New Roman" w:cs="Times New Roman" w:hAnsi="Times New Roman"/>
          <w:sz w:val="22"/>
        </w:rPr>
        <w:t>
</w:t>
      </w:r>
    </w:p>
    <w:p>
      <w:pPr>
        <w:numPr>
          <w:numId w:val="19"/>
        </w:numPr>
        <w:ind w:left="453"/>
        <w:jc w:val="left"/>
      </w:pPr>
      <w:r>
        <w:rPr>
          <w:rFonts w:eastAsia="宋体" w:ascii="Times New Roman" w:cs="Times New Roman" w:hAnsi="Times New Roman"/>
          <w:sz w:val="22"/>
        </w:rPr>
        <w:t>主动同步是否有延迟</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8289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stretch>
                      <a:fillRect/>
                    </a:stretch>
                  </pic:blipFill>
                  <pic:spPr>
                    <a:xfrm>
                      <a:off x="0" y="0"/>
                      <a:ext cx="5400675" cy="28289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5、登录IDB检查当前涉及到的模块是否有慢查询日志</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68605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6"/>
                    <a:stretch>
                      <a:fillRect/>
                    </a:stretch>
                  </pic:blipFill>
                  <pic:spPr>
                    <a:xfrm>
                      <a:off x="0" y="0"/>
                      <a:ext cx="5400675" cy="26860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6、如果功能模块执行较慢或卡顿登录Arthas 监控相关接口</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7、如下异常，可能是翻译导致</w:t>
      </w:r>
      <w:r>
        <w:rPr>
          <w:rFonts w:eastAsia="宋体" w:ascii="Times New Roman" w:cs="Times New Roman" w:hAnsi="Times New Roman"/>
          <w:sz w:val="22"/>
        </w:rPr>
        <w:t>
</w:t>
      </w:r>
    </w:p>
    <w:p>
      <w:pPr>
        <w:jc w:val="left"/>
      </w:pPr>
      <w:r>
        <w:rPr>
          <w:rFonts w:eastAsia="宋体" w:ascii="Times New Roman" w:cs="Times New Roman" w:hAnsi="Times New Roman"/>
          <w:sz w:val="22"/>
        </w:rPr>
        <w:t>java.util.MissingFormatArgumentException: Format specifier '%s'</w:t>
      </w:r>
      <w:r>
        <w:rPr>
          <w:rFonts w:eastAsia="宋体" w:ascii="Times New Roman" w:cs="Times New Roman" w:hAnsi="Times New Roman"/>
          <w:sz w:val="22"/>
        </w:rPr>
        <w:t>
</w:t>
      </w:r>
    </w:p>
    <w:p>
      <w:pPr>
        <w:jc w:val="left"/>
      </w:pPr>
      <w:r>
        <w:rPr>
          <w:rFonts w:eastAsia="宋体" w:ascii="Times New Roman" w:cs="Times New Roman" w:hAnsi="Times New Roman"/>
          <w:sz w:val="22"/>
        </w:rPr>
        <w:t>翻译注意事项：</w:t>
      </w:r>
      <w:r>
        <w:rPr>
          <w:rFonts w:eastAsia="宋体" w:ascii="Times New Roman" w:cs="Times New Roman" w:hAnsi="Times New Roman"/>
          <w:color w:val="0070f0"/>
          <w:sz w:val="22"/>
        </w:rPr>
        <w:t>国际化开发注意事项</w:t>
      </w:r>
      <w:r>
        <w:rPr>
          <w:rFonts w:eastAsia="宋体" w:ascii="Times New Roman" w:cs="Times New Roman" w:hAnsi="Times New Roman"/>
          <w:sz w:val="22"/>
        </w:rPr>
        <w:t xml:space="preserve"> </w:t>
      </w:r>
      <w:r>
        <w:rPr>
          <w:rFonts w:eastAsia="宋体" w:ascii="Times New Roman" w:cs="Times New Roman" w:hAnsi="Times New Roman"/>
          <w:sz w:val="22"/>
        </w:rPr>
        <w:t>
</w:t>
      </w:r>
    </w:p>
    <w:p>
      <w:pPr>
        <w:pBdr>
          <w:bottom w:val="single" w:color="dee0e3"/>
          <w:between w:val="single" w:color="dee0e3"/>
        </w:pBd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打印问题</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标签打印样式偏差</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使用打印机配置中的"右偏移量"和"下偏移量"快速调整标签的偏移位置。</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标签打印任务</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在 日志管理-&gt;打印任务 页面查看打印任务指向的打印客户端和状态，同时可以下载json文件查看标签的内容和打印顺序，当用户对打印内容或者顺序提出质疑时可以用来排查问题。</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PDF打印文件接收问题</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打开 日志管理 -&gt; 打印请求 页面查看pdf打印的任务记录，获得文件名后去系统日志中搜索wms-notification系统、文件名为关键字，看消息是否发送成功，以及对应的topic是否与打印客户端匹配。</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系统配置相关</w:t>
      </w:r>
      <w:r>
        <w:rPr>
          <w:rFonts w:eastAsia="宋体" w:ascii="Times New Roman" w:cs="Times New Roman" w:hAnsi="Times New Roman"/>
          <w:b w:val="true"/>
          <w:sz w:val="32"/>
        </w:rPr>
        <w:t>
</w:t>
      </w:r>
    </w:p>
    <w:p>
      <w:pPr>
        <w:jc w:val="left"/>
      </w:pPr>
      <w:r>
        <w:rPr>
          <w:rFonts w:eastAsia="宋体" w:ascii="Times New Roman" w:cs="Times New Roman" w:hAnsi="Times New Roman"/>
          <w:color w:val="0070f0"/>
          <w:sz w:val="22"/>
        </w:rPr>
        <w:t>WMS国际化服务部署</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123825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7"/>
                    <a:stretch>
                      <a:fillRect/>
                    </a:stretch>
                  </pic:blipFill>
                  <pic:spPr>
                    <a:xfrm>
                      <a:off x="0" y="0"/>
                      <a:ext cx="5400675" cy="12382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8"/>
      <w:headerReference w:type="first" r:id="rId9"/>
      <w:headerReference w:type="even" r:id="rId10"/>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张诚康 0031"/>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张诚康 0031"/>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张诚康 0031"/>
        </v:shape>
      </w:pict>
    </w:r>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1"/>
      <w:numFmt w:val="lowerLetter"/>
      <w:suff w:val="space"/>
      <w:lvlText w:val="%1."/>
      <w:rPr>
        <w:color w:val="0070f0"/>
      </w:rPr>
    </w:lvl>
  </w:abstractNum>
  <w:abstractNum w:abstractNumId="3">
    <w:lvl>
      <w:start w:val="2"/>
      <w:numFmt w:val="lowerLetter"/>
      <w:suff w:val="space"/>
      <w:lvlText w:val="%1."/>
      <w:rPr>
        <w:color w:val="0070f0"/>
      </w:rPr>
    </w:lvl>
  </w:abstractNum>
  <w:abstractNum w:abstractNumId="4">
    <w:lvl>
      <w:start w:val="3"/>
      <w:numFmt w:val="lowerLetter"/>
      <w:suff w:val="space"/>
      <w:lvlText w:val="%1."/>
      <w:rPr>
        <w:color w:val="0070f0"/>
      </w:rPr>
    </w:lvl>
  </w:abstractNum>
  <w:abstractNum w:abstractNumId="5">
    <w:lvl>
      <w:start w:val="2"/>
      <w:numFmt w:val="decimal"/>
      <w:suff w:val="space"/>
      <w:lvlText w:val="%1."/>
      <w:rPr>
        <w:color w:val="0070f0"/>
      </w:rPr>
    </w:lvl>
  </w:abstractNum>
  <w:abstractNum w:abstractNumId="6">
    <w:lvl>
      <w:start w:val="1"/>
      <w:numFmt w:val="lowerLetter"/>
      <w:suff w:val="space"/>
      <w:lvlText w:val="%1."/>
      <w:rPr>
        <w:color w:val="0070f0"/>
      </w:rPr>
    </w:lvl>
  </w:abstractNum>
  <w:abstractNum w:abstractNumId="7">
    <w:lvl>
      <w:start w:val="3"/>
      <w:numFmt w:val="decimal"/>
      <w:suff w:val="space"/>
      <w:lvlText w:val="%1."/>
      <w:rPr>
        <w:color w:val="0070f0"/>
      </w:rPr>
    </w:lvl>
  </w:abstractNum>
  <w:abstractNum w:abstractNumId="8">
    <w:lvl>
      <w:start w:val="1"/>
      <w:numFmt w:val="lowerLetter"/>
      <w:suff w:val="space"/>
      <w:lvlText w:val="%1."/>
      <w:rPr>
        <w:color w:val="0070f0"/>
      </w:rPr>
    </w:lvl>
  </w:abstractNum>
  <w:abstractNum w:abstractNumId="9">
    <w:lvl>
      <w:start w:val="2"/>
      <w:numFmt w:val="lowerLetter"/>
      <w:suff w:val="space"/>
      <w:lvlText w:val="%1."/>
      <w:rPr>
        <w:color w:val="0070f0"/>
      </w:rPr>
    </w:lvl>
  </w:abstractNum>
  <w:abstractNum w:abstractNumId="10">
    <w:lvl>
      <w:start w:val="4"/>
      <w:numFmt w:val="decimal"/>
      <w:suff w:val="space"/>
      <w:lvlText w:val="%1."/>
      <w:rPr>
        <w:color w:val="0070f0"/>
      </w:rPr>
    </w:lvl>
  </w:abstractNum>
  <w:abstractNum w:abstractNumId="11">
    <w:lvl>
      <w:start w:val="1"/>
      <w:numFmt w:val="lowerLetter"/>
      <w:suff w:val="space"/>
      <w:lvlText w:val="%1."/>
      <w:rPr>
        <w:color w:val="0070f0"/>
      </w:rPr>
    </w:lvl>
  </w:abstractNum>
  <w:abstractNum w:abstractNumId="12">
    <w:lvl>
      <w:start w:val="2"/>
      <w:numFmt w:val="lowerLetter"/>
      <w:suff w:val="space"/>
      <w:lvlText w:val="%1."/>
      <w:rPr>
        <w:color w:val="0070f0"/>
      </w:rPr>
    </w:lvl>
  </w:abstractNum>
  <w:abstractNum w:abstractNumId="13">
    <w:lvl>
      <w:numFmt w:val="bullet"/>
      <w:suff w:val="space"/>
      <w:lvlText w:val="￮"/>
      <w:rPr>
        <w:color w:val="0070f0"/>
        <w:sz w:val="16"/>
      </w:rPr>
    </w:lvl>
  </w:abstractNum>
  <w:abstractNum w:abstractNumId="14">
    <w:lvl>
      <w:numFmt w:val="bullet"/>
      <w:suff w:val="space"/>
      <w:lvlText w:val="￮"/>
      <w:rPr>
        <w:color w:val="0070f0"/>
        <w:sz w:val="16"/>
      </w:rPr>
    </w:lvl>
  </w:abstractNum>
  <w:abstractNum w:abstractNumId="15">
    <w:lvl>
      <w:numFmt w:val="bullet"/>
      <w:suff w:val="space"/>
      <w:lvlText w:val="￮"/>
      <w:rPr>
        <w:color w:val="0070f0"/>
        <w:sz w:val="16"/>
      </w:rPr>
    </w:lvl>
  </w:abstractNum>
  <w:abstractNum w:abstractNumId="16">
    <w:lvl>
      <w:numFmt w:val="bullet"/>
      <w:suff w:val="space"/>
      <w:lvlText w:val="￮"/>
      <w:rPr>
        <w:color w:val="0070f0"/>
        <w:sz w:val="16"/>
      </w:rPr>
    </w:lvl>
  </w:abstractNum>
  <w:abstractNum w:abstractNumId="17">
    <w:lvl>
      <w:numFmt w:val="bullet"/>
      <w:suff w:val="space"/>
      <w:lvlText w:val="￮"/>
      <w:rPr>
        <w:color w:val="0070f0"/>
        <w:sz w:val="16"/>
      </w:rPr>
    </w:lvl>
  </w:abstractNum>
  <w:abstractNum w:abstractNumId="18">
    <w:lvl>
      <w:numFmt w:val="bullet"/>
      <w:suff w:val="space"/>
      <w:lvlText w:val="￮"/>
      <w:rPr>
        <w:color w:val="0070f0"/>
        <w:sz w:val="16"/>
      </w:rPr>
    </w:lvl>
  </w:abstractNum>
  <w:abstractNum w:abstractNumId="19">
    <w:lvl>
      <w:numFmt w:val="bullet"/>
      <w:suff w:val="space"/>
      <w:lvlText w:val="￮"/>
      <w:rPr>
        <w:color w:val="0070f0"/>
        <w:sz w:val="16"/>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header1.xml" Type="http://schemas.openxmlformats.org/officeDocument/2006/relationships/header"/><Relationship Id="rId9" Target="header2.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2022-02-25T03:12:58Z</dcterms:created>
  <dc:creator>Apache POI</dc:creator>
</cp:coreProperties>
</file>