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49" w:rsidRDefault="00372CAF" w:rsidP="00372C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黑盒测试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CAF">
        <w:rPr>
          <w:rFonts w:ascii="宋体" w:eastAsia="宋体" w:hAnsi="宋体" w:cs="宋体"/>
          <w:kern w:val="0"/>
          <w:sz w:val="24"/>
          <w:szCs w:val="24"/>
        </w:rPr>
        <w:t>黑盒测试也称功能测试，它是通过测试来检测每个功能是否都能正常使用。在测试中，把程序看作一个不能打开的黑盒子，在完全不考虑程序内部结构和内部特性的情况下，在程序接口处进行测试，它只检查程序功能是否按照需求规格说明书的规定正常使用，程序是否能适当地接收输入数据而产生正确的输出信息。黑盒测试着眼于程序外部结构，不考虑内部逻辑结构，主要针对软件界面和软件功能进行测试。</w:t>
      </w:r>
    </w:p>
    <w:p w:rsidR="00372CAF" w:rsidRDefault="00372CAF" w:rsidP="00372C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常用的黑盒测试方法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CAF">
        <w:rPr>
          <w:rFonts w:ascii="宋体" w:eastAsia="宋体" w:hAnsi="宋体" w:cs="宋体" w:hint="eastAsia"/>
          <w:kern w:val="0"/>
          <w:sz w:val="24"/>
          <w:szCs w:val="24"/>
        </w:rPr>
        <w:t>①等价类步骤：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CAF">
        <w:rPr>
          <w:rFonts w:ascii="宋体" w:eastAsia="宋体" w:hAnsi="宋体" w:cs="宋体" w:hint="eastAsia"/>
          <w:kern w:val="0"/>
          <w:sz w:val="24"/>
          <w:szCs w:val="24"/>
        </w:rPr>
        <w:t>第一步：划分等价类并进行适当细分；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CAF">
        <w:rPr>
          <w:rFonts w:ascii="宋体" w:eastAsia="宋体" w:hAnsi="宋体" w:cs="宋体" w:hint="eastAsia"/>
          <w:kern w:val="0"/>
          <w:sz w:val="24"/>
          <w:szCs w:val="24"/>
        </w:rPr>
        <w:t>第二步：为每个等价类进行编号；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CAF">
        <w:rPr>
          <w:rFonts w:ascii="宋体" w:eastAsia="宋体" w:hAnsi="宋体" w:cs="宋体" w:hint="eastAsia"/>
          <w:kern w:val="0"/>
          <w:sz w:val="24"/>
          <w:szCs w:val="24"/>
        </w:rPr>
        <w:t>第三步：设计一条用例尽可能多的覆盖有效等价类、继续设计用例至所有有效等价类均覆盖；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CAF">
        <w:rPr>
          <w:rFonts w:ascii="宋体" w:eastAsia="宋体" w:hAnsi="宋体" w:cs="宋体" w:hint="eastAsia"/>
          <w:kern w:val="0"/>
          <w:sz w:val="24"/>
          <w:szCs w:val="24"/>
        </w:rPr>
        <w:t>第四步：设计一条用例尽可能多的覆盖无效等价类、继续设计用例至所有无效等价类均覆盖。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CAF">
        <w:rPr>
          <w:rFonts w:ascii="宋体" w:eastAsia="宋体" w:hAnsi="宋体" w:cs="宋体" w:hint="eastAsia"/>
          <w:kern w:val="0"/>
          <w:sz w:val="24"/>
          <w:szCs w:val="24"/>
        </w:rPr>
        <w:t>②边界值步骤：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CAF">
        <w:rPr>
          <w:rFonts w:ascii="宋体" w:eastAsia="宋体" w:hAnsi="宋体" w:cs="宋体" w:hint="eastAsia"/>
          <w:kern w:val="0"/>
          <w:sz w:val="24"/>
          <w:szCs w:val="24"/>
        </w:rPr>
        <w:t>第一步：确认边界，包括隐藏边界的上点和离点；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2CAF">
        <w:rPr>
          <w:rFonts w:ascii="宋体" w:eastAsia="宋体" w:hAnsi="宋体" w:cs="宋体" w:hint="eastAsia"/>
          <w:kern w:val="0"/>
          <w:sz w:val="24"/>
          <w:szCs w:val="24"/>
        </w:rPr>
        <w:t>第二步：确定增量 设计测试用例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CAF">
        <w:rPr>
          <w:rFonts w:ascii="宋体" w:eastAsia="宋体" w:hAnsi="宋体" w:cs="宋体"/>
          <w:kern w:val="0"/>
          <w:sz w:val="24"/>
          <w:szCs w:val="24"/>
        </w:rPr>
        <w:t>④流程图法步骤：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CAF">
        <w:rPr>
          <w:rFonts w:ascii="宋体" w:eastAsia="宋体" w:hAnsi="宋体" w:cs="宋体"/>
          <w:kern w:val="0"/>
          <w:sz w:val="24"/>
          <w:szCs w:val="24"/>
        </w:rPr>
        <w:t>第一步：根据说明，描述出程序的基本流及各项备选流；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CAF">
        <w:rPr>
          <w:rFonts w:ascii="宋体" w:eastAsia="宋体" w:hAnsi="宋体" w:cs="宋体"/>
          <w:kern w:val="0"/>
          <w:sz w:val="24"/>
          <w:szCs w:val="24"/>
        </w:rPr>
        <w:t>第二步：根据基本流和各项备选流生成不同的场景；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CAF">
        <w:rPr>
          <w:rFonts w:ascii="宋体" w:eastAsia="宋体" w:hAnsi="宋体" w:cs="宋体"/>
          <w:kern w:val="0"/>
          <w:sz w:val="24"/>
          <w:szCs w:val="24"/>
        </w:rPr>
        <w:t>第三步：对每一个场景生成相应的测试用例；</w:t>
      </w:r>
    </w:p>
    <w:p w:rsidR="00372CAF" w:rsidRPr="00372CAF" w:rsidRDefault="00372CAF" w:rsidP="00372CA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CAF">
        <w:rPr>
          <w:rFonts w:ascii="宋体" w:eastAsia="宋体" w:hAnsi="宋体" w:cs="宋体"/>
          <w:kern w:val="0"/>
          <w:sz w:val="24"/>
          <w:szCs w:val="24"/>
        </w:rPr>
        <w:t>第四步：对生成的所有测试用例重新复审，去掉多余的测试用例，测试用例确定后，对每一个测试用例确定测试数据值。</w:t>
      </w:r>
    </w:p>
    <w:p w:rsidR="00372CAF" w:rsidRPr="00372CAF" w:rsidRDefault="00372CAF" w:rsidP="00372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CAF">
        <w:rPr>
          <w:rFonts w:ascii="宋体" w:eastAsia="宋体" w:hAnsi="宋体" w:cs="宋体"/>
          <w:kern w:val="0"/>
          <w:sz w:val="24"/>
          <w:szCs w:val="24"/>
        </w:rPr>
        <w:br/>
      </w:r>
    </w:p>
    <w:p w:rsidR="00372CAF" w:rsidRPr="00372CAF" w:rsidRDefault="00372CAF" w:rsidP="00372CA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72CAF" w:rsidRPr="0037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1355D"/>
    <w:multiLevelType w:val="hybridMultilevel"/>
    <w:tmpl w:val="E782F086"/>
    <w:lvl w:ilvl="0" w:tplc="582E3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8E"/>
    <w:rsid w:val="000D2A49"/>
    <w:rsid w:val="00372CAF"/>
    <w:rsid w:val="007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5FB1"/>
  <w15:chartTrackingRefBased/>
  <w15:docId w15:val="{1718CB77-570E-44B2-A2A1-0757B910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CA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72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亚楠</dc:creator>
  <cp:keywords/>
  <dc:description/>
  <cp:lastModifiedBy>张 亚楠</cp:lastModifiedBy>
  <cp:revision>2</cp:revision>
  <dcterms:created xsi:type="dcterms:W3CDTF">2020-06-18T00:13:00Z</dcterms:created>
  <dcterms:modified xsi:type="dcterms:W3CDTF">2020-06-18T00:16:00Z</dcterms:modified>
</cp:coreProperties>
</file>