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color w:val="1A4777"/>
          <w:sz w:val="48"/>
        </w:rPr>
        <w:t>多模型协作游戏生成 Pipeline</w:t>
      </w:r>
    </w:p>
    <w:p>
      <w:pPr>
        <w:pStyle w:val="Subtitle"/>
        <w:jc w:val="center"/>
      </w:pPr>
      <w:r>
        <w:rPr>
          <w:rFonts w:ascii="Noto Sans CJK SC" w:hAnsi="Noto Sans CJK SC" w:eastAsia="Noto Sans CJK SC" w:cs="Noto Sans CJK SC"/>
          <w:color w:val="5F6670"/>
          <w:sz w:val="23"/>
        </w:rPr>
        <w:t>五个核心文件设计规范与落地实施说明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282E38"/>
          <w:sz w:val="25"/>
        </w:rPr>
        <w:t>面向一人公司 / 独立开发者的工程化方案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维度</w:t>
            </w:r>
          </w:p>
        </w:tc>
        <w:tc>
          <w:tcPr>
            <w:tcW w:type="dxa" w:w="7370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文档目标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把 5 个核心 schema 文件定义到可以直接进入实现、校验和版本管理的程度。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适用范围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多模型协作游戏生成、垂直切片开发、数值/任务/QA 工件化管理。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主交付物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project_brief.schema.json / gdd.schema.json / economy.schema.json / task_graph.schema.json / qa_report.schema.json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使用方式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先按本规范固化 schema，再把模型输出严格约束到这些工件上，最后接入自动校验和人工 Gate。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7FBFF"/>
            <w:tcBorders>
              <w:top w:val="single" w:sz="8" w:space="0" w:color="C8D5E5"/>
              <w:left w:val="single" w:sz="8" w:space="0" w:color="C8D5E5"/>
              <w:bottom w:val="single" w:sz="8" w:space="0" w:color="C8D5E5"/>
              <w:right w:val="single" w:sz="8" w:space="0" w:color="C8D5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20"/>
              </w:rPr>
              <w:t>阅读建议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这份文档不是“概念稿”，而是实施规范。建议按“总览 -&gt; 5 个核心文件 -&gt; 统一校验规则 -&gt; 异常回退”的顺序使用。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如果你已经在写 orchestrator，可直接把附带的 schema 文件放进仓库；如果还在收敛产品，优先冻结 project_brief 与 gdd。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文档总览</w:t>
      </w:r>
    </w:p>
    <w:p>
      <w:pPr/>
      <w:r>
        <w:rPr>
          <w:rFonts w:ascii="Noto Sans CJK SC" w:hAnsi="Noto Sans CJK SC" w:eastAsia="Noto Sans CJK SC" w:cs="Noto Sans CJK SC"/>
        </w:rPr>
        <w:t>这套设计把游戏生成流程拆成一条可追踪、可回滚、可验收的工件总线。每个阶段只负责产出一个明确的文件，不靠长对话维持上下文，不让“模型记得住”成为系统稳定性的前提。</w:t>
      </w:r>
    </w:p>
    <w:p>
      <w:pPr/>
      <w:r>
        <w:rPr>
          <w:rFonts w:ascii="Noto Sans CJK SC" w:hAnsi="Noto Sans CJK SC" w:eastAsia="Noto Sans CJK SC" w:cs="Noto Sans CJK SC"/>
        </w:rPr>
        <w:t>五个核心文件分别对应立项、设计、数值、工程和 QA 五个关键控制点。它们既是多模型之间的交接介质，也是自动化校验、评审和迭代的边界。</w:t>
      </w:r>
    </w:p>
    <w:p>
      <w:pPr>
        <w:pStyle w:val="Heading2"/>
      </w:pPr>
      <w:r>
        <w:t>1.1 Pipeline 主流程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  多模型协作游戏生成 Pipeline 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EF6FF"/>
            <w:tcBorders>
              <w:top w:val="single" w:sz="8" w:space="0" w:color="C8D5E5"/>
              <w:left w:val="single" w:sz="8" w:space="0" w:color="C8D5E5"/>
              <w:bottom w:val="single" w:sz="8" w:space="0" w:color="C8D5E5"/>
              <w:right w:val="single" w:sz="8" w:space="0" w:color="C8D5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20"/>
              </w:rPr>
              <w:t>落地原则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阶段内尽量保持单 Agent + Tools；阶段间通过版本化工件交接。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统一执行模式为 Generator -&gt; Critic -&gt; Validator -&gt; Gate。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每个工件都必须带 artifact_id、version、parent_artifacts、assumptions、unknowns、confidence。</w:t>
            </w:r>
          </w:p>
        </w:tc>
      </w:tr>
    </w:tbl>
    <w:p/>
    <w:p>
      <w:pPr>
        <w:pStyle w:val="Heading2"/>
      </w:pPr>
      <w:r>
        <w:t>1.2 五个核心文件一览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928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文件名</w:t>
            </w:r>
          </w:p>
        </w:tc>
        <w:tc>
          <w:tcPr>
            <w:tcW w:type="dxa" w:w="794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阶段</w:t>
            </w:r>
          </w:p>
        </w:tc>
        <w:tc>
          <w:tcPr>
            <w:tcW w:type="dxa" w:w="3402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核心作用</w:t>
            </w:r>
          </w:p>
        </w:tc>
        <w:tc>
          <w:tcPr>
            <w:tcW w:type="dxa" w:w="1984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主要生产者</w:t>
            </w:r>
          </w:p>
        </w:tc>
        <w:tc>
          <w:tcPr>
            <w:tcW w:type="dxa" w:w="1304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 Gate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project_brief.schema.json</w:t>
            </w:r>
          </w:p>
        </w:tc>
        <w:tc>
          <w:tcPr>
            <w:tcW w:type="dxa" w:w="7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立项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收敛项目边界，定义目标用户、平台、范围和否决条件</w:t>
            </w:r>
          </w:p>
        </w:tc>
        <w:tc>
          <w:tcPr>
            <w:tcW w:type="dxa" w:w="19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输入解析 / 产品策划</w:t>
            </w:r>
          </w:p>
        </w:tc>
        <w:tc>
          <w:tcPr>
            <w:tcW w:type="dxa" w:w="130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Concept Gate</w:t>
            </w:r>
          </w:p>
        </w:tc>
      </w:tr>
      <w:tr>
        <w:tc>
          <w:tcPr>
            <w:tcW w:type="dxa" w:w="192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gdd.schema.json</w:t>
            </w:r>
          </w:p>
        </w:tc>
        <w:tc>
          <w:tcPr>
            <w:tcW w:type="dxa" w:w="7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设计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把灵感压缩成单一核心玩法与可验证的垂直切片</w:t>
            </w:r>
          </w:p>
        </w:tc>
        <w:tc>
          <w:tcPr>
            <w:tcW w:type="dxa" w:w="198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玩法设计 / 规则设计</w:t>
            </w:r>
          </w:p>
        </w:tc>
        <w:tc>
          <w:tcPr>
            <w:tcW w:type="dxa" w:w="130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Fun Gate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economy.schema.json</w:t>
            </w:r>
          </w:p>
        </w:tc>
        <w:tc>
          <w:tcPr>
            <w:tcW w:type="dxa" w:w="7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系统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定义货币、掉落、成长、难度和可调参数</w:t>
            </w:r>
          </w:p>
        </w:tc>
        <w:tc>
          <w:tcPr>
            <w:tcW w:type="dxa" w:w="19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数值设计 / 仿真</w:t>
            </w:r>
          </w:p>
        </w:tc>
        <w:tc>
          <w:tcPr>
            <w:tcW w:type="dxa" w:w="130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Balance Gate</w:t>
            </w:r>
          </w:p>
        </w:tc>
      </w:tr>
      <w:tr>
        <w:tc>
          <w:tcPr>
            <w:tcW w:type="dxa" w:w="192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task_graph.schema.json</w:t>
            </w:r>
          </w:p>
        </w:tc>
        <w:tc>
          <w:tcPr>
            <w:tcW w:type="dxa" w:w="7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工程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把 GDD 拆成可提交、可测试、可回滚的任务图谱</w:t>
            </w:r>
          </w:p>
        </w:tc>
        <w:tc>
          <w:tcPr>
            <w:tcW w:type="dxa" w:w="198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技术负责人 / 编码代理</w:t>
            </w:r>
          </w:p>
        </w:tc>
        <w:tc>
          <w:tcPr>
            <w:tcW w:type="dxa" w:w="130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Build Gate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qa_report.schema.json</w:t>
            </w:r>
          </w:p>
        </w:tc>
        <w:tc>
          <w:tcPr>
            <w:tcW w:type="dxa" w:w="7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QA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记录玩法问题、回归、性能、平衡结果和出门决策</w:t>
            </w:r>
          </w:p>
        </w:tc>
        <w:tc>
          <w:tcPr>
            <w:tcW w:type="dxa" w:w="19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QA / AI Playtest / 人工评审</w:t>
            </w:r>
          </w:p>
        </w:tc>
        <w:tc>
          <w:tcPr>
            <w:tcW w:type="dxa" w:w="130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Release Gate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35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file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2  五个核心文件的依赖关系</w:t>
      </w:r>
    </w:p>
    <w:p>
      <w:pPr>
        <w:pStyle w:val="Heading2"/>
      </w:pPr>
      <w:r>
        <w:t>1.3 统一设计约束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所有文件默认采用 JSON Schema Draft 2020-12 语义；运行时允许先做 schema 校验，再做业务校验。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文件名固定，实例名通过 artifact.artifact_id 区分，例如 gdd_v3、qa_report_v7。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字段命名统一使用 snake_case；状态、优先级、严重度等统一枚举，避免自由文本。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confidence 只表达当前工件可信度，不代表玩法质量；低于 0.70 的工件不得自动进入下游 Gate。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所有“需要人工判断”的信息，都要单独放进 assumptions / unknowns / blocker_conditions，不嵌在正文里。</w:t>
      </w:r>
    </w:p>
    <w:p>
      <w:r>
        <w:br w:type="page"/>
      </w:r>
    </w:p>
    <w:p>
      <w:pPr>
        <w:pStyle w:val="Heading1"/>
      </w:pPr>
      <w:r>
        <w:t>2. project_brief.schema.json</w:t>
      </w:r>
    </w:p>
    <w:p>
      <w:pPr/>
      <w:r>
        <w:rPr>
          <w:rFonts w:ascii="Noto Sans CJK SC" w:hAnsi="Noto Sans CJK SC" w:eastAsia="Noto Sans CJK SC" w:cs="Noto Sans CJK SC"/>
        </w:rPr>
        <w:t>Project Brief 是整条流水线的起点文件。它不讨论细节实现，而是把“要做什么、为谁做、做到什么程度、哪些东西坚决不做”一次说清。做对这一步，后面的设计与代码才不会不断返工。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项目</w:t>
            </w:r>
          </w:p>
        </w:tc>
        <w:tc>
          <w:tcPr>
            <w:tcW w:type="dxa" w:w="7370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文件定位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project_brief.schema.json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所属阶段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Stage 0 / Intake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主责任角色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项目归一化 Agent、产品负责人、人类最终拍板者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生成时机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原始 Idea、参考图/视频、平台和周期约束收集完成后立即生成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下游消费者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GDD 设计 Agent、增长设计 Agent、技术负责人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通过条件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1 句话 hook 清楚；目标用户明确；垂直切片范围可在 2 周内实现；否决条件和非目标项已写明</w:t>
            </w:r>
          </w:p>
        </w:tc>
      </w:tr>
    </w:tbl>
    <w:p/>
    <w:p>
      <w:pPr>
        <w:pStyle w:val="Heading2"/>
      </w:pPr>
      <w:r>
        <w:t>2.1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587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907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类型</w:t>
            </w:r>
          </w:p>
        </w:tc>
        <w:tc>
          <w:tcPr>
            <w:tcW w:type="dxa" w:w="567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必填</w:t>
            </w:r>
          </w:p>
        </w:tc>
        <w:tc>
          <w:tcPr>
            <w:tcW w:type="dxa" w:w="3402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  <w:tc>
          <w:tcPr>
            <w:tcW w:type="dxa" w:w="2835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关键规则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文件元数据：版本、来源、父工件、可信度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必须带 version 与 confidence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project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项目名称、标题、1 句话卖点、参考对象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hook 必须可独立阅读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product_goals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商业目标、玩家承诺、差异化和不做项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non_goals 不能为空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target_audience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目标人群、地区、单局时长、可达性优先级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时长必须给 target 与 max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platform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主平台、输入方式、分辨率和性能预算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预算必须可测试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scope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交付模式、截止期、内容上限、功能黑名单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内容上限必须数字化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success_metrics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北极星指标与关键转化目标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全部使用 0-1 或明确数值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constraints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预算段位、工具链、商业化方式、IP 约束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unknown 可写在 assumptions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risks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高风险项及缓解方式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至少覆盖玩法、资产、工程 3 类风险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approval_gate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否决条件、必须验证项、阻塞条件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作为 Concept Gate 直接使用</w:t>
            </w:r>
          </w:p>
        </w:tc>
      </w:tr>
    </w:tbl>
    <w:p/>
    <w:p>
      <w:pPr>
        <w:pStyle w:val="Heading2"/>
      </w:pPr>
      <w:r>
        <w:t>2.2 关键子结构说明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字段路径</w:t>
            </w:r>
          </w:p>
        </w:tc>
        <w:tc>
          <w:tcPr>
            <w:tcW w:type="dxa" w:w="294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作用</w:t>
            </w:r>
          </w:p>
        </w:tc>
        <w:tc>
          <w:tcPr>
            <w:tcW w:type="dxa" w:w="3855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建议规则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project.one_sentence_hook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一句话说明玩家为什么会点开并尝试。</w:t>
            </w:r>
          </w:p>
        </w:tc>
        <w:tc>
          <w:tcPr>
            <w:tcW w:type="dxa" w:w="385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不超过 30 个中文词；必须突出主动作与结果反馈。</w:t>
            </w:r>
          </w:p>
        </w:tc>
      </w:tr>
      <w:tr>
        <w:tc>
          <w:tcPr>
            <w:tcW w:type="dxa" w:w="260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product_goals.player_promise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站在玩家视角描述承诺的爽点。</w:t>
            </w:r>
          </w:p>
        </w:tc>
        <w:tc>
          <w:tcPr>
            <w:tcW w:type="dxa" w:w="385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用体验语言，不用商业术语。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product_goals.non_goals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明确这版不做的内容。</w:t>
            </w:r>
          </w:p>
        </w:tc>
        <w:tc>
          <w:tcPr>
            <w:tcW w:type="dxa" w:w="385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至少列 3 项，用于防 Scope 膨胀。</w:t>
            </w:r>
          </w:p>
        </w:tc>
      </w:tr>
      <w:tr>
        <w:tc>
          <w:tcPr>
            <w:tcW w:type="dxa" w:w="260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target_audience.session_length_minutes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单局时长目标。</w:t>
            </w:r>
          </w:p>
        </w:tc>
        <w:tc>
          <w:tcPr>
            <w:tcW w:type="dxa" w:w="385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示例：target=4, max=8。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platform.performance_budget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性能底线。</w:t>
            </w:r>
          </w:p>
        </w:tc>
        <w:tc>
          <w:tcPr>
            <w:tcW w:type="dxa" w:w="385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至少包含 FPS、内存上限、下载包体上限。</w:t>
            </w:r>
          </w:p>
        </w:tc>
      </w:tr>
      <w:tr>
        <w:tc>
          <w:tcPr>
            <w:tcW w:type="dxa" w:w="260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scope.content_caps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内容上限。</w:t>
            </w:r>
          </w:p>
        </w:tc>
        <w:tc>
          <w:tcPr>
            <w:tcW w:type="dxa" w:w="385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建议首版地图 &lt;=1、普通敌人 &lt;=3、货币 &lt;=2。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success_metrics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用于立项判断是否值得继续。</w:t>
            </w:r>
          </w:p>
        </w:tc>
        <w:tc>
          <w:tcPr>
            <w:tcW w:type="dxa" w:w="385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不要写空泛“高留存”；必须落数值。</w:t>
            </w:r>
          </w:p>
        </w:tc>
      </w:tr>
      <w:tr>
        <w:tc>
          <w:tcPr>
            <w:tcW w:type="dxa" w:w="260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approval_gate.kill_criteria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明确什么时候立即停止项目。</w:t>
            </w:r>
          </w:p>
        </w:tc>
        <w:tc>
          <w:tcPr>
            <w:tcW w:type="dxa" w:w="385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例如：首周测试无法解释核心乐趣。</w:t>
            </w:r>
          </w:p>
        </w:tc>
      </w:tr>
    </w:tbl>
    <w:p/>
    <w:p>
      <w:pPr>
        <w:pStyle w:val="Heading2"/>
      </w:pPr>
      <w:r>
        <w:t>2.3 生成 Prompt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Project Brief Prompt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[System]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你是 ProjectScoper。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你的唯一职责是把输入压缩成一个适合 solo-dev 的 project_brief。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你不能扩写玩法，不要替 GDD 做设计。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[Task]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根据输入的 idea、参考素材、平台、周期和预算，输出 project_brief。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必须定义：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one_sentence_hook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target_audience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scope.content_caps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non_goals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success_metrics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approval_gate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[Rules]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1. 不要空话。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2. 任何乐观判断都必须写进 assumptions。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3. 如果信息不足，不要编造，写入 unknowns。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4. vertical slice 必须在 14 天内可交付。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[Output]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严格按 project_brief.schema.json 输出。</w:t>
            </w:r>
          </w:p>
        </w:tc>
      </w:tr>
    </w:tbl>
    <w:p/>
    <w:p>
      <w:pPr>
        <w:pStyle w:val="Heading2"/>
      </w:pPr>
      <w:r>
        <w:t>2.4 自动校验与人工 Gate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schema 层：顶层 10 个字段必须全部存在；所有比率指标必须在 0-1 之间；artifact_id 必须匹配 *_vN。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业务层：one_sentence_hook 必须独立成句；content_caps 不能出现 null；non_goals 至少 3 条。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人工 Gate：先问三个问题 - 目标用户清不清、核心 hook 新不新、两周内能不能做出垂直切片。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阻塞条件：平台要求不明确、商业化方式不明确、非目标项为空、kill_criteria 过于模糊。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最小合格示例（节选）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"artifact":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"artifact_id": "project_brief_v1",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"project_id": "space_golf_001",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"version": 1,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"stage": "intake",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"status": "approved",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"confidence": 0.84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"project":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"working_title": "Star Swing",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"one_sentence_hook": "玩家用一次蓄力挥击，把小行星送入目标轨道并引爆连锁得分。"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"scope":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"delivery_mode": "solo_company",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"vertical_slice_deadline_days": 14,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"content_caps": {"maps": 1, "enemy_types": 2, "bosses": 1, "currencies": 2, "ui_pages": 3}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"approval_gate":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"must_prove_in_vertical_slice": ["挥击操控是否有手感", "失败到重开是否足够快"]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}</w:t>
            </w:r>
          </w:p>
        </w:tc>
      </w:tr>
    </w:tbl>
    <w:p/>
    <w:p>
      <w:pPr>
        <w:pStyle w:val="Heading2"/>
      </w:pPr>
      <w:r>
        <w:t>2.5 常见异常与回退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</w:t>
            </w:r>
          </w:p>
        </w:tc>
        <w:tc>
          <w:tcPr>
            <w:tcW w:type="dxa" w:w="3175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表现</w:t>
            </w:r>
          </w:p>
        </w:tc>
        <w:tc>
          <w:tcPr>
            <w:tcW w:type="dxa" w:w="3969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处理策略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目标用户过宽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Brief 里写“适合所有休闲玩家”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强制拆成 primary / secondary segment，并删掉泛化表述。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范围没有上限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想做多地图、多武器、多模式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content_caps 必须数字化；超过上限自动标红。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成功标准不可测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写“做成爆款”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替换成 D1、教程完成率、单局时长等可测指标。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概念漂移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Hook 在不同工件里越写越不一样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Brief 冻结后只允许通过版本升级修改，不允许口头覆盖。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gdd.schema.json</w:t>
      </w:r>
    </w:p>
    <w:p>
      <w:pPr/>
      <w:r>
        <w:rPr>
          <w:rFonts w:ascii="Noto Sans CJK SC" w:hAnsi="Noto Sans CJK SC" w:eastAsia="Noto Sans CJK SC" w:cs="Noto Sans CJK SC"/>
        </w:rPr>
        <w:t>GDD 文件的任务不是“把所有想法都写进去”，而是把 Brief 中的卖点压成一个单一、清晰、可学习、可失败、可重开的核心循环。它是后续数值、任务和美术的语义源头。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项目</w:t>
            </w:r>
          </w:p>
        </w:tc>
        <w:tc>
          <w:tcPr>
            <w:tcW w:type="dxa" w:w="7370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文件定位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gdd.schema.json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所属阶段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Stage 2 / Design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主责任角色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玩法设计 Agent、规则设计 Agent、产品负责人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生成时机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project_brief 通过 Concept Gate 后生成；玩法解析工件准备完毕时更新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下游消费者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economy、task_graph、art_bible、growth_pack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通过条件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核心玩法只有 1 个；FTUE 在 90 秒内；失败到重开 &lt;= 5 秒；vertical slice 明确写出包含/排除项</w:t>
            </w:r>
          </w:p>
        </w:tc>
      </w:tr>
    </w:tbl>
    <w:p/>
    <w:p>
      <w:pPr>
        <w:pStyle w:val="Heading2"/>
      </w:pPr>
      <w:r>
        <w:t>3.1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01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907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类型</w:t>
            </w:r>
          </w:p>
        </w:tc>
        <w:tc>
          <w:tcPr>
            <w:tcW w:type="dxa" w:w="567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必填</w:t>
            </w:r>
          </w:p>
        </w:tc>
        <w:tc>
          <w:tcPr>
            <w:tcW w:type="dxa" w:w="3288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  <w:tc>
          <w:tcPr>
            <w:tcW w:type="dxa" w:w="2835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关键规则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版本、来源、可信度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stage 固定为 design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premise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一句话 hook、幻想、独特机制、主要失败态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必须一眼看懂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core_loop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一次完整游玩循环的开始、过程、奖励、重开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steps &gt;= 3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session_loops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30 秒、3 分钟、30 分钟三个循环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用于验证留存节奏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player_actions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核心动作、动词和技巧维度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主动作建议 &lt;= 3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systems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状态机、难度爬坡、经济触点、反馈模型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下游依赖最多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content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主题、敌人族、环境、Boss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必须受 Brief 的 content_caps 限制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tutorial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FTUE 目标、步骤、完成时长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completion_target_seconds &lt;= 90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progression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局内成长、局外成长、奖励节奏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不能与 economy 冲突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monetization_surfaces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商业化入口及守护规则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写价值交换，不写强打断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kill_features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主动删除的功能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 3 条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vertical_slice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垂直切片包含/排除内容与替身策略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工程直接读取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open_questions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待验证问题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不能把 blocker 埋在正文里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acceptance_tests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玩法通过标准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至少覆盖上手、失败、反馈 3 类</w:t>
            </w:r>
          </w:p>
        </w:tc>
      </w:tr>
    </w:tbl>
    <w:p/>
    <w:p>
      <w:pPr>
        <w:pStyle w:val="Heading2"/>
      </w:pPr>
      <w:r>
        <w:t>3.2 必须定义清楚的设计内容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721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字段路径</w:t>
            </w:r>
          </w:p>
        </w:tc>
        <w:tc>
          <w:tcPr>
            <w:tcW w:type="dxa" w:w="294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为什么重要</w:t>
            </w:r>
          </w:p>
        </w:tc>
        <w:tc>
          <w:tcPr>
            <w:tcW w:type="dxa" w:w="3742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实施要求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premise.unique_mechanic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这是 GDD 的心脏，定义玩家最常做、最爽的那一个动作。</w:t>
            </w:r>
          </w:p>
        </w:tc>
        <w:tc>
          <w:tcPr>
            <w:tcW w:type="dxa" w:w="374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不允许写两个并列核心机制。</w:t>
            </w:r>
          </w:p>
        </w:tc>
      </w:tr>
      <w:tr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core_loop.restart_time_seconds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直接决定“失败快、重开快”的手感。</w:t>
            </w:r>
          </w:p>
        </w:tc>
        <w:tc>
          <w:tcPr>
            <w:tcW w:type="dxa" w:w="374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建议 &lt;= 5 秒；慢于 8 秒应标记风险。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session_loops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把大体验拆成 30 秒、3 分钟、30 分钟三个层次。</w:t>
            </w:r>
          </w:p>
        </w:tc>
        <w:tc>
          <w:tcPr>
            <w:tcW w:type="dxa" w:w="374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后续经济与增长都依赖这三个周期。</w:t>
            </w:r>
          </w:p>
        </w:tc>
      </w:tr>
      <w:tr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systems.state_machine_states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给技术负责人的最小状态机来源。</w:t>
            </w:r>
          </w:p>
        </w:tc>
        <w:tc>
          <w:tcPr>
            <w:tcW w:type="dxa" w:w="374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状态名必须稳定、可映射到代码。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tutorial.steps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首轮教学的最小顺序。</w:t>
            </w:r>
          </w:p>
        </w:tc>
        <w:tc>
          <w:tcPr>
            <w:tcW w:type="dxa" w:w="374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每一步只教一个概念，不要混教。</w:t>
            </w:r>
          </w:p>
        </w:tc>
      </w:tr>
      <w:tr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vertical_slice.excluded_features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主动删掉未证明价值的系统。</w:t>
            </w:r>
          </w:p>
        </w:tc>
        <w:tc>
          <w:tcPr>
            <w:tcW w:type="dxa" w:w="374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例如社交、排行榜、公会、UGC。</w:t>
            </w:r>
          </w:p>
        </w:tc>
      </w:tr>
    </w:tbl>
    <w:p/>
    <w:p>
      <w:pPr>
        <w:pStyle w:val="Heading2"/>
      </w:pPr>
      <w:r>
        <w:t>3.3 生成 Prompt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GDD Prompt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[System]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你是 LeadGameDesigner。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请把 Brief 压缩成一个适合 solo company 的 GDD。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[Task]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输出 gdd.schema.json，重点定义：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premise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core_loop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session_loops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tutorial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progression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vertical_slice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kill_features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[Rules]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1. 只能保留 1 个核心玩法。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2. 优先“上手快、失败快、重开快”。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3. vertical slice 只保留验证核心乐趣所需内容。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4. 所有“以后再做”的内容必须进 kill_features 或 excluded_features。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[Output]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严格按 gdd.schema.json 输出。</w:t>
            </w:r>
          </w:p>
        </w:tc>
      </w:tr>
    </w:tbl>
    <w:p/>
    <w:p>
      <w:pPr>
        <w:pStyle w:val="Heading2"/>
      </w:pPr>
      <w:r>
        <w:t>3.4 设计验收标准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Hook 能用一句话说明主动作、反馈和结果，不依赖长背景设定。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玩家第一次进入时，90 秒内能完成核心动作并得到一次正反馈。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失败态明确定义，且不会让玩家等待过长重试。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局内成长与局外成长分层明确，不在同一轮中同时讲解过多系统。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kill_features 不少于 3 条，且都是真正拖慢首版交付的内容。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最小合格示例（节选）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"premise":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"one_sentence_hook": "玩家挥击彗星，让它借行星引力弹射进终点轨道。",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"unique_mechanic": "一次蓄力挥击同时决定速度、角度和轨道风险。"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"core_loop":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"steps": ["观察轨道", "蓄力挥击", "修正弹道", "命中终点", "结算奖励"],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"restart_time_seconds": 3.0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"tutorial":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"ftue_goal": "让玩家在第一次进入时完成一次成功入轨。",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"completion_target_seconds": 75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"vertical_slice":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"included_features": ["1 张地图", "1 种基础障碍", "1 套升级", "基础结算 UI"],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"excluded_features": ["社交", "排行榜", "多章节叙事"]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}</w:t>
            </w:r>
          </w:p>
        </w:tc>
      </w:tr>
    </w:tbl>
    <w:p/>
    <w:p>
      <w:pPr>
        <w:pStyle w:val="Heading2"/>
      </w:pPr>
      <w:r>
        <w:t>3.5 设计异常与修复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</w:t>
            </w:r>
          </w:p>
        </w:tc>
        <w:tc>
          <w:tcPr>
            <w:tcW w:type="dxa" w:w="3288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信号</w:t>
            </w:r>
          </w:p>
        </w:tc>
        <w:tc>
          <w:tcPr>
            <w:tcW w:type="dxa" w:w="3969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建议修复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核心机制过多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GDD 同时出现两个同等重要主动作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只保留一个最能制造复玩欲望的动作，其余降为辅助反馈。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教程过重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FTUE 想在首局讲经济、战斗、成长、任务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拆成首局必学与首日渐进解锁。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垂直切片失焦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切片里塞了社交、商店、复杂剧情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回到“只验证乐趣”原则，删除附属系统。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设计与 Brief 冲突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GDD 的范围明显超过 content_caps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必须回退至 Brief 重开版本，不允许口头补丁。</w:t>
            </w:r>
          </w:p>
        </w:tc>
      </w:tr>
    </w:tbl>
    <w:p/>
    <w:p>
      <w:r>
        <w:br w:type="page"/>
      </w:r>
    </w:p>
    <w:p>
      <w:pPr>
        <w:pStyle w:val="Heading1"/>
      </w:pPr>
      <w:r>
        <w:t>4. economy.schema.json</w:t>
      </w:r>
    </w:p>
    <w:p>
      <w:pPr/>
      <w:r>
        <w:rPr>
          <w:rFonts w:ascii="Noto Sans CJK SC" w:hAnsi="Noto Sans CJK SC" w:eastAsia="Noto Sans CJK SC" w:cs="Noto Sans CJK SC"/>
        </w:rPr>
        <w:t>Economy 文件负责把“感觉上大概平衡”变成“可以模拟、可以调参数、可以回归验证”的数值系统。它必须同时覆盖资源来源、消耗出口、成长公式、掉落、难度和调参入口。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项目</w:t>
            </w:r>
          </w:p>
        </w:tc>
        <w:tc>
          <w:tcPr>
            <w:tcW w:type="dxa" w:w="7370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文件定位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economy.schema.json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所属阶段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Stage 3 / Systems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主责任角色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数值设计 Agent、平衡 Agent、仿真脚本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生成时机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GDD 冻结核心循环之后立即生成；每次 QA 发现平衡问题后递增版本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下游消费者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代码实现、配置表生成、QA 调参、商业化策略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通过条件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所有关键收益和成本都有公式或参数；至少可运行 100 次仿真；session_1 / 5 / 20 预期已定义</w:t>
            </w:r>
          </w:p>
        </w:tc>
      </w:tr>
    </w:tbl>
    <w:p/>
    <w:p>
      <w:pPr>
        <w:pStyle w:val="Heading2"/>
      </w:pPr>
      <w:r>
        <w:t>4.1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907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类型</w:t>
            </w:r>
          </w:p>
        </w:tc>
        <w:tc>
          <w:tcPr>
            <w:tcW w:type="dxa" w:w="567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必填</w:t>
            </w:r>
          </w:p>
        </w:tc>
        <w:tc>
          <w:tcPr>
            <w:tcW w:type="dxa" w:w="3175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  <w:tc>
          <w:tcPr>
            <w:tcW w:type="dxa" w:w="2835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关键规则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版本与来源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stage 固定为 systems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currencies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货币类型与用途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首版建议 &lt;= 2 种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faucets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资源来源及公式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不能只写描述，必须给 formula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sinks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资源消耗出口及目的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必须说明 design_purpose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progression_model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等级、结算、升级成本三条公式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下游表格据此生成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difficulty_curve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难度阶段、目标和失败率预期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至少覆盖早中后 3 段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drop_tables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掉落表与权重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权重允许相对值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tunable_parameters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所有可热调参数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必须有默认值、范围和作用说明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session_expectations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第 1/5/20 局的资源和失败率期望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供 QA 对照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anti_runaway_rules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防止数值雪球效应的保护规则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 2 条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simulation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仿真次数、前提与通过条件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trials &gt;= 100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alerts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自动化告警规则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用来在 QA 阶段拦截失衡</w:t>
            </w:r>
          </w:p>
        </w:tc>
      </w:tr>
    </w:tbl>
    <w:p/>
    <w:p>
      <w:pPr>
        <w:pStyle w:val="Heading2"/>
      </w:pPr>
      <w:r>
        <w:t>4.2 推荐字段设计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154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字段组</w:t>
            </w:r>
          </w:p>
        </w:tc>
        <w:tc>
          <w:tcPr>
            <w:tcW w:type="dxa" w:w="3515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设计建议</w:t>
            </w:r>
          </w:p>
        </w:tc>
        <w:tc>
          <w:tcPr>
            <w:tcW w:type="dxa" w:w="3288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原因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currencies</w:t>
            </w:r>
          </w:p>
        </w:tc>
        <w:tc>
          <w:tcPr>
            <w:tcW w:type="dxa" w:w="351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把货币定义为 system resource，不要混进文案名字。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currency_id 稳定，显示名可后置。</w:t>
            </w:r>
          </w:p>
        </w:tc>
      </w:tr>
      <w:tr>
        <w:tc>
          <w:tcPr>
            <w:tcW w:type="dxa" w:w="215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faucets / sinks</w:t>
            </w:r>
          </w:p>
        </w:tc>
        <w:tc>
          <w:tcPr>
            <w:tcW w:type="dxa" w:w="351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所有来源和出口都必须写公式与参数引用。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便于代码生成配置表与 QA 反推。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progression_model</w:t>
            </w:r>
          </w:p>
        </w:tc>
        <w:tc>
          <w:tcPr>
            <w:tcW w:type="dxa" w:w="351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等级、结算奖励、升级成本是三条主骨架。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建议用字符串公式 + parameter_refs。</w:t>
            </w:r>
          </w:p>
        </w:tc>
      </w:tr>
      <w:tr>
        <w:tc>
          <w:tcPr>
            <w:tcW w:type="dxa" w:w="215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difficulty_curve</w:t>
            </w:r>
          </w:p>
        </w:tc>
        <w:tc>
          <w:tcPr>
            <w:tcW w:type="dxa" w:w="351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不要只写“逐步变难”。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必须写 expected_fail_rate，方便校验。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tunable_parameters</w:t>
            </w:r>
          </w:p>
        </w:tc>
        <w:tc>
          <w:tcPr>
            <w:tcW w:type="dxa" w:w="351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调参入口应该集中，而不是散在说明里。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建议 key 采用 system.variable 命名。</w:t>
            </w:r>
          </w:p>
        </w:tc>
      </w:tr>
      <w:tr>
        <w:tc>
          <w:tcPr>
            <w:tcW w:type="dxa" w:w="215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simulation.pass_conditions</w:t>
            </w:r>
          </w:p>
        </w:tc>
        <w:tc>
          <w:tcPr>
            <w:tcW w:type="dxa" w:w="351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定义什么叫平衡通过。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例如：首局 60-80 秒完成一次奖励回路。</w:t>
            </w:r>
          </w:p>
        </w:tc>
      </w:tr>
    </w:tbl>
    <w:p/>
    <w:p>
      <w:pPr>
        <w:pStyle w:val="Heading2"/>
      </w:pPr>
      <w:r>
        <w:t>4.3 生成 Prompt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Economy Prompt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[System]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你是 SystemsEconomyDesigner。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请输出“可模拟”的 economy，不要输出拍脑袋常数。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[Task]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根据 GDD 输出：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currencies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faucets / sinks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progression_model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difficulty_curve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tunable_parameters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session_expectations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simulation.pass_conditions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[Rules]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1. 每个关键值都必须回到公式或参数。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2. 不要让首版出现超过 2 种主货币。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3. 对高风险值写 alerts。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4. 所有需要后续实测校准的内容写进 assumptions。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[Output]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严格按 economy.schema.json 输出。</w:t>
            </w:r>
          </w:p>
        </w:tc>
      </w:tr>
    </w:tbl>
    <w:p/>
    <w:p>
      <w:pPr>
        <w:pStyle w:val="Heading2"/>
      </w:pPr>
      <w:r>
        <w:t>4.4 自动校验与仿真基线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schema 层：所有 default_value 必须位于 min_value 与 max_value 之间；expected_fail_rate 在 0-1 之间。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业务层：如果存在 premium 货币，必须在 constraints 或 monetization 文件中显式出现，不允许凭空生成。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仿真层：至少运行 100 次 Monte Carlo 或规则回放；检查 session_1 / 5 / 20 是否落在预期区间。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回归层：QA 修改 tuning_patchlist 后，必须能映射回 tunable_parameters 中的 parameter_key。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最小合格示例（节选）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"currencies":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{"currency_id": "shard", "name": "碎晶", "rarity": "common"},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{"currency_id": "nova_core", "name": "星核", "rarity": "rare"}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"progression_model":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"level_formula": "xp_required = base_xp * level ^ 1.28",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"run_reward_formula": "reward = clear_score * reward_scale + streak_bonus",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"upgrade_cost_formula": "cost = base_cost * tier ^ 1.35"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"tunable_parameters":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{"key": "reward_scale", "default_value": 1.0, "min_value": 0.7, "max_value": 1.5, "effect": "控制单局主收益速度"}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"simulation": {"trials": 1000}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}</w:t>
            </w:r>
          </w:p>
        </w:tc>
      </w:tr>
    </w:tbl>
    <w:p/>
    <w:p>
      <w:pPr>
        <w:pStyle w:val="Heading2"/>
      </w:pPr>
      <w:r>
        <w:t>4.5 数值异常与回退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</w:t>
            </w:r>
          </w:p>
        </w:tc>
        <w:tc>
          <w:tcPr>
            <w:tcW w:type="dxa" w:w="3288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表现</w:t>
            </w:r>
          </w:p>
        </w:tc>
        <w:tc>
          <w:tcPr>
            <w:tcW w:type="dxa" w:w="3969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处理策略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正反馈失控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升级后收益增长快于消耗增长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先提高 sink 或上调 upgrade_cost，再观察 session_5 / 20。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首局过干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前 3 分钟几乎没有奖励反馈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提高早期掉落或降低第一层成本，不要先加新系统。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难度尖峰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某一阶段 expected_fail_rate 突增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拆阶段、平滑曲线、增加缓冲奖励。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参数不可追踪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QA 提了改动，但找不到参数入口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一律回收进 tunable_parameters，拒绝写在文档正文。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task_graph.schema.json</w:t>
      </w:r>
    </w:p>
    <w:p>
      <w:pPr/>
      <w:r>
        <w:rPr>
          <w:rFonts w:ascii="Noto Sans CJK SC" w:hAnsi="Noto Sans CJK SC" w:eastAsia="Noto Sans CJK SC" w:cs="Noto Sans CJK SC"/>
        </w:rPr>
        <w:t>Task Graph 不是普通待办清单，而是工程系统的执行图。它把 GDD 和数值系统拆成若干个可单独提交、可单独验证、可单独回滚的小任务，让代码代理不会一上来就重写整个项目。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项目</w:t>
            </w:r>
          </w:p>
        </w:tc>
        <w:tc>
          <w:tcPr>
            <w:tcW w:type="dxa" w:w="7370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文件定位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task_graph.schema.json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所属阶段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Stage 5 / Engineering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主责任角色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技术负责人 Agent、代码实现 Agent、CI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生成时机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GDD 与 economy 首版冻结后生成；每次架构变化或 QA 发现系统性问题后更新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下游消费者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代码代理、构建脚本、CI、发布检查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通过条件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每个 task 都有 inputs、outputs、files_to_touch、done_definition、test_plan、rollback_plan；critical_path 已标识</w:t>
            </w:r>
          </w:p>
        </w:tc>
      </w:tr>
    </w:tbl>
    <w:p/>
    <w:p>
      <w:pPr>
        <w:pStyle w:val="Heading2"/>
      </w:pPr>
      <w:r>
        <w:t>5.1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01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907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类型</w:t>
            </w:r>
          </w:p>
        </w:tc>
        <w:tc>
          <w:tcPr>
            <w:tcW w:type="dxa" w:w="567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必填</w:t>
            </w:r>
          </w:p>
        </w:tc>
        <w:tc>
          <w:tcPr>
            <w:tcW w:type="dxa" w:w="3288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  <w:tc>
          <w:tcPr>
            <w:tcW w:type="dxa" w:w="2835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关键规则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版本与依赖来源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stage 固定为 engineering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repo_context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引擎、默认分支、模块根目录、构建目标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工程入口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milestones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里程碑与退出条件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至少有 vertical_slice milestone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tasks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执行单元列表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每个 task 均可独立验证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critical_path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关键路径上的 task_id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用于排优先级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constraints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单任务改动边界、并行上限、禁止修改项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防止代理越权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ci_requirements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CI 必须运行的检查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如 build、smoke、lint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release_checkpoints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发布前必经节点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与 Gate 对齐</w:t>
            </w:r>
          </w:p>
        </w:tc>
      </w:tr>
    </w:tbl>
    <w:p/>
    <w:p>
      <w:pPr>
        <w:pStyle w:val="Heading2"/>
      </w:pPr>
      <w:r>
        <w:t>5.2 Task 最小结构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2494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作用</w:t>
            </w:r>
          </w:p>
        </w:tc>
        <w:tc>
          <w:tcPr>
            <w:tcW w:type="dxa" w:w="4195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实施说明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task_id</w:t>
            </w:r>
          </w:p>
        </w:tc>
        <w:tc>
          <w:tcPr>
            <w:tcW w:type="dxa" w:w="24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任务唯一键</w:t>
            </w:r>
          </w:p>
        </w:tc>
        <w:tc>
          <w:tcPr>
            <w:tcW w:type="dxa" w:w="419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推荐格式 task_gameplay_core_loop。</w:t>
            </w:r>
          </w:p>
        </w:tc>
      </w:tr>
      <w:tr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category</w:t>
            </w:r>
          </w:p>
        </w:tc>
        <w:tc>
          <w:tcPr>
            <w:tcW w:type="dxa" w:w="24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任务分类</w:t>
            </w:r>
          </w:p>
        </w:tc>
        <w:tc>
          <w:tcPr>
            <w:tcW w:type="dxa" w:w="419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限制为 architecture / gameplay / ui / tools / content / qa / build。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dependencies</w:t>
            </w:r>
          </w:p>
        </w:tc>
        <w:tc>
          <w:tcPr>
            <w:tcW w:type="dxa" w:w="24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依赖链</w:t>
            </w:r>
          </w:p>
        </w:tc>
        <w:tc>
          <w:tcPr>
            <w:tcW w:type="dxa" w:w="419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只引用 task_id，不写自由文本。</w:t>
            </w:r>
          </w:p>
        </w:tc>
      </w:tr>
      <w:tr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files_to_touch</w:t>
            </w:r>
          </w:p>
        </w:tc>
        <w:tc>
          <w:tcPr>
            <w:tcW w:type="dxa" w:w="24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改动范围</w:t>
            </w:r>
          </w:p>
        </w:tc>
        <w:tc>
          <w:tcPr>
            <w:tcW w:type="dxa" w:w="419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没有这个字段，代码代理就容易越权。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done_definition</w:t>
            </w:r>
          </w:p>
        </w:tc>
        <w:tc>
          <w:tcPr>
            <w:tcW w:type="dxa" w:w="24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完成定义</w:t>
            </w:r>
          </w:p>
        </w:tc>
        <w:tc>
          <w:tcPr>
            <w:tcW w:type="dxa" w:w="419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必须是可被验证的句子，例如“通过 smoke test”。</w:t>
            </w:r>
          </w:p>
        </w:tc>
      </w:tr>
      <w:tr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test_plan</w:t>
            </w:r>
          </w:p>
        </w:tc>
        <w:tc>
          <w:tcPr>
            <w:tcW w:type="dxa" w:w="24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测试计划</w:t>
            </w:r>
          </w:p>
        </w:tc>
        <w:tc>
          <w:tcPr>
            <w:tcW w:type="dxa" w:w="419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至少写 1 条 build 或 playtest 检查。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rollback_plan</w:t>
            </w:r>
          </w:p>
        </w:tc>
        <w:tc>
          <w:tcPr>
            <w:tcW w:type="dxa" w:w="249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回滚策略</w:t>
            </w:r>
          </w:p>
        </w:tc>
        <w:tc>
          <w:tcPr>
            <w:tcW w:type="dxa" w:w="419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说明撤销步骤和影响范围。</w:t>
            </w:r>
          </w:p>
        </w:tc>
      </w:tr>
      <w:tr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acceptance_gate</w:t>
            </w:r>
          </w:p>
        </w:tc>
        <w:tc>
          <w:tcPr>
            <w:tcW w:type="dxa" w:w="249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验收节点</w:t>
            </w:r>
          </w:p>
        </w:tc>
        <w:tc>
          <w:tcPr>
            <w:tcW w:type="dxa" w:w="419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允许 none / concept / art / fun / release。</w:t>
            </w:r>
          </w:p>
        </w:tc>
      </w:tr>
    </w:tbl>
    <w:p/>
    <w:p>
      <w:pPr>
        <w:pStyle w:val="Heading2"/>
      </w:pPr>
      <w:r>
        <w:t>5.3 推荐拆分方式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先拆系统边界，再拆具体任务。先有 repo_context、module_roots 和状态机，再生成任务。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一个任务最好只服务一个明确结果，例如“实现重开流程”“实现基础结算 UI”“接入第 1 套掉落表”。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单任务建议控制在 0.5-6 小时，影响文件数不超过 constraints.max_files_per_task。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高风险改动必须先落到 architecture 或 tools 类任务中，不要直接混进 gameplay 任务。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任何会影响 build target 或序列化格式的任务，都必须写 rollback_plan。</w:t>
      </w:r>
    </w:p>
    <w:p>
      <w:pPr>
        <w:pStyle w:val="Heading2"/>
      </w:pPr>
      <w:r>
        <w:t>5.4 生成 Prompt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Task Graph Prompt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[System]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你是 TechnicalLead。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不要直接生成整个项目代码。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请先把设计拆成 task_graph。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[Task]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根据 GDD、economy 和 repo_context 输出：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milestones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tasks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critical_path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constraints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ci_requirements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[Rules]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1. 每个 task 都必须有 files_to_touch、done_definition、test_plan、rollback_plan。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2. 单个 task 不允许跨太多模块。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3. 优先保证 vertical slice 的关键路径最短。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4. 任何不适合自动实现的任务要显式标注风险。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[Output]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严格按 task_graph.schema.json 输出。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最小合格示例（节选）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"milestones":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{"milestone_id": "ms_vertical_slice", "name": "Vertical Slice", "objective": "验证核心乐趣"}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"tasks":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"task_id": "task_gameplay_core_loop",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"category": "gameplay",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"dependencies": [],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"files_to_touch": ["src/game_loop.gd", "src/restart_flow.gd"],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"done_definition": ["角色可进入一局", "失败后 3 秒内可重开"],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  "test_plan": ["运行 smoke_build", "手动完成 3 次失败重开"]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"constraints": {"max_files_per_task": 4, "max_parallel_tasks": 2}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}</w:t>
            </w:r>
          </w:p>
        </w:tc>
      </w:tr>
    </w:tbl>
    <w:p/>
    <w:p>
      <w:pPr>
        <w:pStyle w:val="Heading2"/>
      </w:pPr>
      <w:r>
        <w:t>5.5 工程异常与回退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</w:t>
            </w:r>
          </w:p>
        </w:tc>
        <w:tc>
          <w:tcPr>
            <w:tcW w:type="dxa" w:w="328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表现</w:t>
            </w:r>
          </w:p>
        </w:tc>
        <w:tc>
          <w:tcPr>
            <w:tcW w:type="dxa" w:w="3969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处理策略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任务粒度过大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一个 task 想同时改架构、玩法、UI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强制拆开，保留单一验证目标。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文件越权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代码代理改了 task 之外的大量文件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以 files_to_touch 为准，超出即回滚。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关键路径不清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什么都很重要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只保留最短可玩路径，其余降为 p1 / p2。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回滚不可执行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只写“必要时还原”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必须说明回滚到哪个提交或哪个模块版本。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qa_report.schema.json</w:t>
      </w:r>
    </w:p>
    <w:p>
      <w:pPr/>
      <w:r>
        <w:rPr>
          <w:rFonts w:ascii="Noto Sans CJK SC" w:hAnsi="Noto Sans CJK SC" w:eastAsia="Noto Sans CJK SC" w:cs="Noto Sans CJK SC"/>
        </w:rPr>
        <w:t>QA Report 是整个系统的判卷器。它既记录缺陷，也记录“为什么不好玩、哪里卡住、数值为什么失衡”。它不是 bug list，而是 Fun Gate 与 Release Gate 的决策依据。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项目</w:t>
            </w:r>
          </w:p>
        </w:tc>
        <w:tc>
          <w:tcPr>
            <w:tcW w:type="dxa" w:w="7370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文件定位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qa_report.schema.json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所属阶段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Stage 8 / QA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主责任角色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QA Agent、AI Playtest、性能脚本、人类评审者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生成时机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每个可运行 build 都应生成；重大调参与版本发布前必须重跑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下游消费者</w:t>
            </w:r>
          </w:p>
        </w:tc>
        <w:tc>
          <w:tcPr>
            <w:tcW w:type="dxa" w:w="737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设计回修、数值调参、任务重排、发布决策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通过条件</w:t>
            </w:r>
          </w:p>
        </w:tc>
        <w:tc>
          <w:tcPr>
            <w:tcW w:type="dxa" w:w="7370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8"/>
              </w:rPr>
              <w:t>issues、summary_scores、gate_decision、tuning_patchlist 齐全；至少覆盖玩法、稳定性、性能三条线</w:t>
            </w:r>
          </w:p>
        </w:tc>
      </w:tr>
    </w:tbl>
    <w:p/>
    <w:p>
      <w:pPr>
        <w:pStyle w:val="Heading2"/>
      </w:pPr>
      <w:r>
        <w:t>6.1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字段</w:t>
            </w:r>
          </w:p>
        </w:tc>
        <w:tc>
          <w:tcPr>
            <w:tcW w:type="dxa" w:w="907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类型</w:t>
            </w:r>
          </w:p>
        </w:tc>
        <w:tc>
          <w:tcPr>
            <w:tcW w:type="dxa" w:w="567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必填</w:t>
            </w:r>
          </w:p>
        </w:tc>
        <w:tc>
          <w:tcPr>
            <w:tcW w:type="dxa" w:w="3175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说明</w:t>
            </w:r>
          </w:p>
        </w:tc>
        <w:tc>
          <w:tcPr>
            <w:tcW w:type="dxa" w:w="2835"/>
            <w:shd w:fill="EAF0FE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关键规则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版本与来源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stage 固定为 qa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build_info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构建号、分支、平台、时间、提交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可追溯到具体 build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summary_scores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fun / clarity / stability / performance / retention_proxy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统一 0-1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issues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问题清单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必须写 severity 和 recommended_fix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friction_points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流程卡点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偏体验问题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balance_findings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数值结论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与 economy 互相映射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ai_playtest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自动试玩会话、行为画像、成功率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便于复现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performance_metrics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性能数据与阈值判定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用于发布拦截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regression_status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回归结果摘要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建议对照上版本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top_5_fix_first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优先修复的 5 项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只能列 5 项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gate_decision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pass / conditional_pass / fail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可直接驱动流程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tuning_patchlist</w:t>
            </w:r>
          </w:p>
        </w:tc>
        <w:tc>
          <w:tcPr>
            <w:tcW w:type="dxa" w:w="90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array</w:t>
            </w:r>
          </w:p>
        </w:tc>
        <w:tc>
          <w:tcPr>
            <w:tcW w:type="dxa" w:w="56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参数修订建议</w:t>
            </w:r>
          </w:p>
        </w:tc>
        <w:tc>
          <w:tcPr>
            <w:tcW w:type="dxa" w:w="28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必须能回写 economy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signoff</w:t>
            </w:r>
          </w:p>
        </w:tc>
        <w:tc>
          <w:tcPr>
            <w:tcW w:type="dxa" w:w="90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object</w:t>
            </w:r>
          </w:p>
        </w:tc>
        <w:tc>
          <w:tcPr>
            <w:tcW w:type="dxa" w:w="56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  <w:tc>
          <w:tcPr>
            <w:tcW w:type="dxa" w:w="317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人工签收</w:t>
            </w:r>
          </w:p>
        </w:tc>
        <w:tc>
          <w:tcPr>
            <w:tcW w:type="dxa" w:w="28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最终发布必须有人签字</w:t>
            </w:r>
          </w:p>
        </w:tc>
      </w:tr>
    </w:tbl>
    <w:p/>
    <w:p>
      <w:pPr>
        <w:pStyle w:val="Heading2"/>
      </w:pPr>
      <w:r>
        <w:t>6.2 QA 的最小判分逻辑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评分项</w:t>
            </w:r>
          </w:p>
        </w:tc>
        <w:tc>
          <w:tcPr>
            <w:tcW w:type="dxa" w:w="3402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定义</w:t>
            </w:r>
          </w:p>
        </w:tc>
        <w:tc>
          <w:tcPr>
            <w:tcW w:type="dxa" w:w="3402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备注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fun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玩家是否愿意在失败后立刻再开一局。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不是“内容多不多”，而是“重复时是否还有爽感”。</w:t>
            </w:r>
          </w:p>
        </w:tc>
      </w:tr>
      <w:tr>
        <w:tc>
          <w:tcPr>
            <w:tcW w:type="dxa" w:w="204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clarity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界面、反馈、目标是否清楚。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教程短不代表清楚，必须结合误操作率判断。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stability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崩溃、死锁、异常状态切换。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只要有阻断式问题，不得 Pass。</w:t>
            </w:r>
          </w:p>
        </w:tc>
      </w:tr>
      <w:tr>
        <w:tc>
          <w:tcPr>
            <w:tcW w:type="dxa" w:w="204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performance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帧率、发热、内存、包体。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对移动端尤为关键。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retention_proxy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短期代理留存信号。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可由重开率、完成率、再次点击率构成。</w:t>
            </w:r>
          </w:p>
        </w:tc>
      </w:tr>
    </w:tbl>
    <w:p/>
    <w:p>
      <w:pPr>
        <w:pStyle w:val="Heading2"/>
      </w:pPr>
      <w:r>
        <w:t>6.3 生成 Prompt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QA Prompt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[System]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你是 QAJudge。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请基于 build、日志、录像和 economy 输出 QA 报告。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[Task]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必须生成：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summary_scores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issues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friction_points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balance_findings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gate_decision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- tuning_patchlist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[Rules]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1. 先列结论，再列证据。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2. 先建议改参数，再建议改节奏，最后才建议改结构。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3. issues 必须带 severity、frequency、expected、actual、recommended_fix。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4. top_5_fix_first 只能列 5 条，按收益/成本排序。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[Output]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严格按 qa_report.schema.json 输出。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最小合格示例（节选）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"summary_scores":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"fun": 0.74,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"clarity": 0.81,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"stability": 0.93,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"performance": 0.78,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"retention_proxy": 0.69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"gate_decision": {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"status": "conditional_pass",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"blockers": ["首局奖励反馈偏弱", "重开动画偏慢"]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"top_5_fix_first":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{"action": "把重开过场缩短到 1.2 秒内", "expected_gain": "提高再开率", "cost_level": "low"}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"tuning_patchlist": [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  {"parameter_key": "reward_scale", "current_value": 1.0, "proposed_value": 1.15, "reason": "首局过干"}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]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}</w:t>
            </w:r>
          </w:p>
        </w:tc>
      </w:tr>
    </w:tbl>
    <w:p/>
    <w:p>
      <w:pPr>
        <w:pStyle w:val="Heading2"/>
      </w:pPr>
      <w:r>
        <w:t>6.4 QA 异常与回退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</w:t>
            </w:r>
          </w:p>
        </w:tc>
        <w:tc>
          <w:tcPr>
            <w:tcW w:type="dxa" w:w="3288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表现</w:t>
            </w:r>
          </w:p>
        </w:tc>
        <w:tc>
          <w:tcPr>
            <w:tcW w:type="dxa" w:w="3969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处理策略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问题太散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issues 很多但没有主次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强制按严重度 x 频率排序，并压缩成 top_5_fix_first。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只有 bug 没有玩法诊断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报告只写崩溃和错位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补充 friction_points 与 balance_findings。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调优建议不可执行</w:t>
            </w:r>
          </w:p>
        </w:tc>
        <w:tc>
          <w:tcPr>
            <w:tcW w:type="dxa" w:w="32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写“增强爽感”之类空话</w:t>
            </w:r>
          </w:p>
        </w:tc>
        <w:tc>
          <w:tcPr>
            <w:tcW w:type="dxa" w:w="396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改写为参数、时机、文案或交互的具体改动。</w:t>
            </w:r>
          </w:p>
        </w:tc>
      </w:tr>
      <w:tr>
        <w:tc>
          <w:tcPr>
            <w:tcW w:type="dxa" w:w="170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Gate 结论过宽</w:t>
            </w:r>
          </w:p>
        </w:tc>
        <w:tc>
          <w:tcPr>
            <w:tcW w:type="dxa" w:w="328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明明有 blocker 仍然 pass</w:t>
            </w:r>
          </w:p>
        </w:tc>
        <w:tc>
          <w:tcPr>
            <w:tcW w:type="dxa" w:w="396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blockers 非空时只能 conditional_pass 或 fail。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统一校验规则与跨文件约定</w:t>
      </w:r>
    </w:p>
    <w:p>
      <w:pPr/>
      <w:r>
        <w:rPr>
          <w:rFonts w:ascii="Noto Sans CJK SC" w:hAnsi="Noto Sans CJK SC" w:eastAsia="Noto Sans CJK SC" w:cs="Noto Sans CJK SC"/>
        </w:rPr>
        <w:t>为了让五个核心文件真正形成一套系统，而不是五份各写各的文档，下面这些跨文件约定必须统一。建议把它们直接写进 orchestrator 的公共校验器。</w:t>
      </w:r>
    </w:p>
    <w:p>
      <w:pPr>
        <w:pStyle w:val="Heading2"/>
      </w:pPr>
      <w:r>
        <w:t>7.1 命名、版本与状态约定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对象</w:t>
            </w:r>
          </w:p>
        </w:tc>
        <w:tc>
          <w:tcPr>
            <w:tcW w:type="dxa" w:w="4649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规则</w:t>
            </w:r>
          </w:p>
        </w:tc>
        <w:tc>
          <w:tcPr>
            <w:tcW w:type="dxa" w:w="2948"/>
            <w:shd w:fill="EAF2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示例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artifact_id</w:t>
            </w:r>
          </w:p>
        </w:tc>
        <w:tc>
          <w:tcPr>
            <w:tcW w:type="dxa" w:w="464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使用 &lt;file_key&gt;_vN 格式，N 从 1 开始递增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gdd_v3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project_id</w:t>
            </w:r>
          </w:p>
        </w:tc>
        <w:tc>
          <w:tcPr>
            <w:tcW w:type="dxa" w:w="464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项目全生命周期不变，只能小写字母、数字、下划线、短横线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space_golf_001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status</w:t>
            </w:r>
          </w:p>
        </w:tc>
        <w:tc>
          <w:tcPr>
            <w:tcW w:type="dxa" w:w="464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draft / reviewed / approved / superseded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approved</w:t>
            </w:r>
          </w:p>
        </w:tc>
      </w:tr>
      <w:tr>
        <w:tc>
          <w:tcPr>
            <w:tcW w:type="dxa" w:w="181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confidence</w:t>
            </w:r>
          </w:p>
        </w:tc>
        <w:tc>
          <w:tcPr>
            <w:tcW w:type="dxa" w:w="4649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0-1 的小数，低于 0.70 不得自动进入下游</w:t>
            </w:r>
          </w:p>
        </w:tc>
        <w:tc>
          <w:tcPr>
            <w:tcW w:type="dxa" w:w="294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0.84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parent_artifacts</w:t>
            </w:r>
          </w:p>
        </w:tc>
        <w:tc>
          <w:tcPr>
            <w:tcW w:type="dxa" w:w="4649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只引用上一层已冻结工件，禁止口头来源</w:t>
            </w:r>
          </w:p>
        </w:tc>
        <w:tc>
          <w:tcPr>
            <w:tcW w:type="dxa" w:w="29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["project_brief_v1"]</w:t>
            </w:r>
          </w:p>
        </w:tc>
      </w:tr>
    </w:tbl>
    <w:p/>
    <w:p>
      <w:pPr>
        <w:pStyle w:val="Heading2"/>
      </w:pPr>
      <w:r>
        <w:t>7.2 关键联动规则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Brief 的 one_sentence_hook 与 GDD 的 premise.one_sentence_hook 必须保持同一意思；若变化超过 20%，必须升级 Brief 版本。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GDD 中所有 economy_touchpoints，必须在 economy 的 faucets / sinks / progression_model 中找到映射。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Task Graph 中的输入 inputs，应明确引用 gdd_vN、economy_vN 或 qa_report_vN，而不是笼统写“设计文档”。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QA 的 tuning_patchlist.parameter_key，必须能对应到 economy.tunable_parameters.key。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QA 的 blockers 一旦涉及系统级问题，Task Graph 必须新增或上提一个 p0 任务。</w:t>
      </w:r>
    </w:p>
    <w:p>
      <w:pPr>
        <w:pStyle w:val="Heading2"/>
      </w:pPr>
      <w:r>
        <w:t>7.3 Gate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Gate</w:t>
            </w:r>
          </w:p>
        </w:tc>
        <w:tc>
          <w:tcPr>
            <w:tcW w:type="dxa" w:w="226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主要依据文件</w:t>
            </w:r>
          </w:p>
        </w:tc>
        <w:tc>
          <w:tcPr>
            <w:tcW w:type="dxa" w:w="3118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通过标准</w:t>
            </w:r>
          </w:p>
        </w:tc>
        <w:tc>
          <w:tcPr>
            <w:tcW w:type="dxa" w:w="2551"/>
            <w:shd w:fill="EEF8F2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失败后动作</w:t>
            </w:r>
          </w:p>
        </w:tc>
      </w:tr>
      <w:tr>
        <w:tc>
          <w:tcPr>
            <w:tcW w:type="dxa" w:w="147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Concept Gate</w:t>
            </w:r>
          </w:p>
        </w:tc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project_brief</w:t>
            </w:r>
          </w:p>
        </w:tc>
        <w:tc>
          <w:tcPr>
            <w:tcW w:type="dxa" w:w="311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目标人群、范围、否决条件清晰</w:t>
            </w:r>
          </w:p>
        </w:tc>
        <w:tc>
          <w:tcPr>
            <w:tcW w:type="dxa" w:w="25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 Brief 重写</w:t>
            </w:r>
          </w:p>
        </w:tc>
      </w:tr>
      <w:tr>
        <w:tc>
          <w:tcPr>
            <w:tcW w:type="dxa" w:w="147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Fun Gate</w:t>
            </w:r>
          </w:p>
        </w:tc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gdd + 可玩切片</w:t>
            </w:r>
          </w:p>
        </w:tc>
        <w:tc>
          <w:tcPr>
            <w:tcW w:type="dxa" w:w="311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核心循环清晰、失败重开快、FTUE 可完成</w:t>
            </w:r>
          </w:p>
        </w:tc>
        <w:tc>
          <w:tcPr>
            <w:tcW w:type="dxa" w:w="255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回 GDD 修剪功能</w:t>
            </w:r>
          </w:p>
        </w:tc>
      </w:tr>
      <w:tr>
        <w:tc>
          <w:tcPr>
            <w:tcW w:type="dxa" w:w="147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Balance Gate</w:t>
            </w:r>
          </w:p>
        </w:tc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economy + 仿真结果</w:t>
            </w:r>
          </w:p>
        </w:tc>
        <w:tc>
          <w:tcPr>
            <w:tcW w:type="dxa" w:w="311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首局不干、后期不爆、难度曲线平滑</w:t>
            </w:r>
          </w:p>
        </w:tc>
        <w:tc>
          <w:tcPr>
            <w:tcW w:type="dxa" w:w="25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改参数优先</w:t>
            </w:r>
          </w:p>
        </w:tc>
      </w:tr>
      <w:tr>
        <w:tc>
          <w:tcPr>
            <w:tcW w:type="dxa" w:w="1474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Build Gate</w:t>
            </w:r>
          </w:p>
        </w:tc>
        <w:tc>
          <w:tcPr>
            <w:tcW w:type="dxa" w:w="226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task_graph + build_report</w:t>
            </w:r>
          </w:p>
        </w:tc>
        <w:tc>
          <w:tcPr>
            <w:tcW w:type="dxa" w:w="3118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任务可执行、可测试、可回滚</w:t>
            </w:r>
          </w:p>
        </w:tc>
        <w:tc>
          <w:tcPr>
            <w:tcW w:type="dxa" w:w="255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拆任务 / 改约束</w:t>
            </w:r>
          </w:p>
        </w:tc>
      </w:tr>
      <w:tr>
        <w:tc>
          <w:tcPr>
            <w:tcW w:type="dxa" w:w="147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Release Gate</w:t>
            </w:r>
          </w:p>
        </w:tc>
        <w:tc>
          <w:tcPr>
            <w:tcW w:type="dxa" w:w="22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qa_report</w:t>
            </w:r>
          </w:p>
        </w:tc>
        <w:tc>
          <w:tcPr>
            <w:tcW w:type="dxa" w:w="311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无 blocker，关键分数达标</w:t>
            </w:r>
          </w:p>
        </w:tc>
        <w:tc>
          <w:tcPr>
            <w:tcW w:type="dxa" w:w="25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修 top_5_fix_first 后重测</w:t>
            </w:r>
          </w:p>
        </w:tc>
      </w:tr>
    </w:tbl>
    <w:p/>
    <w:p>
      <w:pPr>
        <w:pStyle w:val="Heading2"/>
      </w:pPr>
      <w:r>
        <w:t>7.4 异常场景总表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异常类别</w:t>
            </w:r>
          </w:p>
        </w:tc>
        <w:tc>
          <w:tcPr>
            <w:tcW w:type="dxa" w:w="2721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触发信号</w:t>
            </w:r>
          </w:p>
        </w:tc>
        <w:tc>
          <w:tcPr>
            <w:tcW w:type="dxa" w:w="3005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自动化动作</w:t>
            </w:r>
          </w:p>
        </w:tc>
        <w:tc>
          <w:tcPr>
            <w:tcW w:type="dxa" w:w="1871"/>
            <w:shd w:fill="FFF5E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是否需人工确认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Schema 失败</w:t>
            </w:r>
          </w:p>
        </w:tc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JSON 不合法或缺字段</w:t>
            </w:r>
          </w:p>
        </w:tc>
        <w:tc>
          <w:tcPr>
            <w:tcW w:type="dxa" w:w="300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repair 1 次；仍失败则缩小任务重跑</w:t>
            </w:r>
          </w:p>
        </w:tc>
        <w:tc>
          <w:tcPr>
            <w:tcW w:type="dxa" w:w="187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否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概念漂移</w:t>
            </w:r>
          </w:p>
        </w:tc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Hook 在 Brief / GDD / QA 里不一致</w:t>
            </w:r>
          </w:p>
        </w:tc>
        <w:tc>
          <w:tcPr>
            <w:tcW w:type="dxa" w:w="300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阻断下游，要求升级上游版本</w:t>
            </w:r>
          </w:p>
        </w:tc>
        <w:tc>
          <w:tcPr>
            <w:tcW w:type="dxa" w:w="187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数值失衡</w:t>
            </w:r>
          </w:p>
        </w:tc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simulation 或 QA 触发 critical alert</w:t>
            </w:r>
          </w:p>
        </w:tc>
        <w:tc>
          <w:tcPr>
            <w:tcW w:type="dxa" w:w="300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先生成 tuning_patchlist</w:t>
            </w:r>
          </w:p>
        </w:tc>
        <w:tc>
          <w:tcPr>
            <w:tcW w:type="dxa" w:w="187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任务越权</w:t>
            </w:r>
          </w:p>
        </w:tc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代码代理修改 files_to_touch 之外文件</w:t>
            </w:r>
          </w:p>
        </w:tc>
        <w:tc>
          <w:tcPr>
            <w:tcW w:type="dxa" w:w="300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自动回滚并降权</w:t>
            </w:r>
          </w:p>
        </w:tc>
        <w:tc>
          <w:tcPr>
            <w:tcW w:type="dxa" w:w="187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否</w:t>
            </w:r>
          </w:p>
        </w:tc>
      </w:tr>
      <w:tr>
        <w:tc>
          <w:tcPr>
            <w:tcW w:type="dxa" w:w="1587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Gate 结论冲突</w:t>
            </w:r>
          </w:p>
        </w:tc>
        <w:tc>
          <w:tcPr>
            <w:tcW w:type="dxa" w:w="272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Critic 与 Human 结论相反</w:t>
            </w:r>
          </w:p>
        </w:tc>
        <w:tc>
          <w:tcPr>
            <w:tcW w:type="dxa" w:w="300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进入 adjudicator，仅裁决冲突字段</w:t>
            </w:r>
          </w:p>
        </w:tc>
        <w:tc>
          <w:tcPr>
            <w:tcW w:type="dxa" w:w="187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</w:tr>
      <w:tr>
        <w:tc>
          <w:tcPr>
            <w:tcW w:type="dxa" w:w="1587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画风/范围漂移</w:t>
            </w:r>
          </w:p>
        </w:tc>
        <w:tc>
          <w:tcPr>
            <w:tcW w:type="dxa" w:w="272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资产或需求超出 content_caps</w:t>
            </w:r>
          </w:p>
        </w:tc>
        <w:tc>
          <w:tcPr>
            <w:tcW w:type="dxa" w:w="300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阻断资源整合，回 Brief / Art Bible</w:t>
            </w:r>
          </w:p>
        </w:tc>
        <w:tc>
          <w:tcPr>
            <w:tcW w:type="dxa" w:w="187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是</w:t>
            </w:r>
          </w:p>
        </w:tc>
      </w:tr>
    </w:tbl>
    <w:p/>
    <w:p>
      <w:r>
        <w:br w:type="page"/>
      </w:r>
    </w:p>
    <w:p>
      <w:pPr>
        <w:pStyle w:val="Heading1"/>
      </w:pPr>
      <w:r>
        <w:t>8. 首个 14 天实施建议</w:t>
      </w:r>
    </w:p>
    <w:p>
      <w:pPr/>
      <w:r>
        <w:rPr>
          <w:rFonts w:ascii="Noto Sans CJK SC" w:hAnsi="Noto Sans CJK SC" w:eastAsia="Noto Sans CJK SC" w:cs="Noto Sans CJK SC"/>
        </w:rPr>
        <w:t>如果你要把这套规范尽快落到一个新项目里，建议按下面节奏执行。目标不是一次做完所有内容，而是先跑通“工件 -&gt; 代码 -&gt; QA -&gt; 回写”的闭环。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B"/>
          <w:left w:val="single" w:sz="6" w:space="0" w:color="D8E1EB"/>
          <w:bottom w:val="single" w:sz="6" w:space="0" w:color="D8E1EB"/>
          <w:right w:val="single" w:sz="6" w:space="0" w:color="D8E1EB"/>
          <w:insideH w:val="single" w:sz="6" w:space="0" w:color="D8E1EB"/>
          <w:insideV w:val="single" w:sz="6" w:space="0" w:color="D8E1EB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日期</w:t>
            </w:r>
          </w:p>
        </w:tc>
        <w:tc>
          <w:tcPr>
            <w:tcW w:type="dxa" w:w="3402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重点产出</w:t>
            </w:r>
          </w:p>
        </w:tc>
        <w:tc>
          <w:tcPr>
            <w:tcW w:type="dxa" w:w="4535"/>
            <w:shd w:fill="F5EFFB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18"/>
              </w:rPr>
              <w:t>完成标准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1-2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冻结 project_brief_v1</w:t>
            </w:r>
          </w:p>
        </w:tc>
        <w:tc>
          <w:tcPr>
            <w:tcW w:type="dxa" w:w="45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Hook、目标用户、范围上限、kill_criteria 明确</w:t>
            </w:r>
          </w:p>
        </w:tc>
      </w:tr>
      <w:tr>
        <w:tc>
          <w:tcPr>
            <w:tcW w:type="dxa" w:w="136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3-4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生成 gdd_v1 与 economy_v1</w:t>
            </w:r>
          </w:p>
        </w:tc>
        <w:tc>
          <w:tcPr>
            <w:tcW w:type="dxa" w:w="45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核心循环、FTUE、公式、调参入口齐全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5-6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生成 task_graph_v1</w:t>
            </w:r>
          </w:p>
        </w:tc>
        <w:tc>
          <w:tcPr>
            <w:tcW w:type="dxa" w:w="45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关键路径与垂直切片任务可执行</w:t>
            </w:r>
          </w:p>
        </w:tc>
      </w:tr>
      <w:tr>
        <w:tc>
          <w:tcPr>
            <w:tcW w:type="dxa" w:w="136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7-10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完成可玩切片</w:t>
            </w:r>
          </w:p>
        </w:tc>
        <w:tc>
          <w:tcPr>
            <w:tcW w:type="dxa" w:w="45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至少可玩 1 个完整循环并可重开</w:t>
            </w:r>
          </w:p>
        </w:tc>
      </w:tr>
      <w:tr>
        <w:tc>
          <w:tcPr>
            <w:tcW w:type="dxa" w:w="136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11-12</w:t>
            </w:r>
          </w:p>
        </w:tc>
        <w:tc>
          <w:tcPr>
            <w:tcW w:type="dxa" w:w="340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生成 qa_report_v1</w:t>
            </w:r>
          </w:p>
        </w:tc>
        <w:tc>
          <w:tcPr>
            <w:tcW w:type="dxa" w:w="4535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拿到首轮 top_5_fix_first 与 tuning_patchlist</w:t>
            </w:r>
          </w:p>
        </w:tc>
      </w:tr>
      <w:tr>
        <w:tc>
          <w:tcPr>
            <w:tcW w:type="dxa" w:w="1361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Day 13-14</w:t>
            </w:r>
          </w:p>
        </w:tc>
        <w:tc>
          <w:tcPr>
            <w:tcW w:type="dxa" w:w="3402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按 QA 回写 GDD / Economy / Task Graph</w:t>
            </w:r>
          </w:p>
        </w:tc>
        <w:tc>
          <w:tcPr>
            <w:tcW w:type="dxa" w:w="4535"/>
            <w:shd w:fill="FBFCFE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color w:val="282E38"/>
                <w:sz w:val="17"/>
              </w:rPr>
              <w:t>形成 v2 工件并重测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EF8F2"/>
            <w:tcBorders>
              <w:top w:val="single" w:sz="8" w:space="0" w:color="C8D5E5"/>
              <w:left w:val="single" w:sz="8" w:space="0" w:color="C8D5E5"/>
              <w:bottom w:val="single" w:sz="8" w:space="0" w:color="C8D5E5"/>
              <w:right w:val="single" w:sz="8" w:space="0" w:color="C8D5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20"/>
              </w:rPr>
              <w:t>最重要的落地提醒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不要把 Word 文档本身当成生产输入，真正驱动系统的一定是 JSON 工件。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Word 文档用于对齐团队认知、做评审、做归档；JSON schema 才用于模型输出约束、自动校验和代码生成。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先保证 5 个文件能闭环，再扩展到 art_bible、asset_manifest、growth_pack、rights_ledger。</w:t>
            </w:r>
          </w:p>
        </w:tc>
      </w:tr>
    </w:tbl>
    <w:p/>
    <w:p>
      <w:pPr>
        <w:pStyle w:val="Heading2"/>
      </w:pPr>
      <w:r>
        <w:t>8.1 推荐仓库目录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4F4F4"/>
            <w:tcBorders>
              <w:top w:val="single" w:sz="8" w:space="0" w:color="D6D6D6"/>
              <w:left w:val="single" w:sz="8" w:space="0" w:color="D6D6D6"/>
              <w:bottom w:val="single" w:sz="8" w:space="0" w:color="D6D6D6"/>
              <w:right w:val="single" w:sz="8" w:space="0" w:color="D6D6D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86296"/>
                <w:sz w:val="18"/>
              </w:rPr>
              <w:t>建议目录结构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/artifacts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/00_intake/project_brief_v1.json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/01_design/gdd_v1.json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/02_systems/economy_v1.json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/03_engineering/task_graph_v1.json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/04_qa/qa_report_v1.json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/schemas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project_brief.schema.json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gdd.schema.json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economy.schema.json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task_graph.schema.json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qa_report.schema.json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>/tools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validate_artifact.py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simulate_economy.py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build_vertical_slice.sh</w:t>
            </w:r>
          </w:p>
          <w:p>
            <w:pPr>
              <w:pStyle w:val="CodeBlock"/>
            </w:pPr>
            <w:r>
              <w:rPr>
                <w:rFonts w:ascii="Noto Sans CJK SC" w:hAnsi="Noto Sans CJK SC" w:eastAsia="Noto Sans CJK SC" w:cs="Noto Sans CJK SC"/>
              </w:rPr>
              <w:t xml:space="preserve">  run_ai_playtest.py</w:t>
            </w:r>
          </w:p>
        </w:tc>
      </w:tr>
    </w:tbl>
    <w:p/>
    <w:p>
      <w:pPr>
        <w:pStyle w:val="Heading2"/>
      </w:pPr>
      <w:r>
        <w:t>8.2 本次交付清单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一份 Word 文档：用于评审、归档、沟通和后续补充。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五个 JSON Schema 文件：可直接放入仓库做模型输出约束与自动校验。</w:t>
      </w:r>
    </w:p>
    <w:p>
      <w:pPr>
        <w:ind w:left="255" w:hanging="198"/>
      </w:pPr>
      <w:r>
        <w:rPr>
          <w:rFonts w:ascii="Noto Sans CJK SC" w:hAnsi="Noto Sans CJK SC" w:eastAsia="Noto Sans CJK SC" w:cs="Noto Sans CJK SC"/>
          <w:b/>
          <w:color w:val="386296"/>
        </w:rPr>
        <w:t xml:space="preserve">• </w:t>
      </w:r>
      <w:r>
        <w:rPr>
          <w:rFonts w:ascii="Noto Sans CJK SC" w:hAnsi="Noto Sans CJK SC" w:eastAsia="Noto Sans CJK SC" w:cs="Noto Sans CJK SC"/>
        </w:rPr>
        <w:t>两个示意图：用于说明流水线与核心文件依赖关系。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6F8FC"/>
            <w:tcBorders>
              <w:top w:val="single" w:sz="8" w:space="0" w:color="C8D5E5"/>
              <w:left w:val="single" w:sz="8" w:space="0" w:color="C8D5E5"/>
              <w:bottom w:val="single" w:sz="8" w:space="0" w:color="C8D5E5"/>
              <w:right w:val="single" w:sz="8" w:space="0" w:color="C8D5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A4777"/>
                <w:sz w:val="20"/>
              </w:rPr>
              <w:t>结束语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当这五个文件被真正固定下来后，你的多模型工作流就从“聊天式协作”升级成了“工件式生产”。</w:t>
            </w:r>
          </w:p>
          <w:p>
            <w:pPr>
              <w:pStyle w:val="BodySmall"/>
            </w:pPr>
            <w:r>
              <w:rPr>
                <w:rFonts w:ascii="Noto Sans CJK SC" w:hAnsi="Noto Sans CJK SC" w:eastAsia="Noto Sans CJK SC" w:cs="Noto Sans CJK SC"/>
              </w:rPr>
              <w:t>对一人公司而言，最重要的不是模型数量，而是每次迭代都能知道：为什么改、改了什么、是否变好、能否回退。</w:t>
            </w:r>
          </w:p>
        </w:tc>
      </w:tr>
    </w:tbl>
    <w:p/>
    <w:sectPr>
      <w:headerReference w:type="default" r:id="rId9"/>
      <w:footerReference w:type="default" r:id="rId10"/>
      <w:pgSz w:w="11906" w:h="16838"/>
      <w:pgMar w:top="1191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F6670"/>
        <w:sz w:val="17"/>
      </w:rPr>
      <w:t>V1.0  |  2026-03-24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color w:val="5F6670"/>
        <w:sz w:val="17"/>
      </w:rPr>
      <w:t>多模型协作游戏生成 Pipeline：五个核心文件设计规范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 w:cs="Noto Sans CJK SC"/>
      <w:color w:val="282E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A477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862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82E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A477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5F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line="278" w:lineRule="auto" w:after="80"/>
    </w:pPr>
    <w:rPr>
      <w:rFonts w:ascii="Noto Sans CJK SC" w:hAnsi="Noto Sans CJK SC" w:eastAsia="Noto Sans CJK SC" w:cs="Noto Sans CJK SC"/>
      <w:color w:val="5F6670"/>
      <w:sz w:val="18"/>
    </w:rPr>
  </w:style>
  <w:style w:type="paragraph" w:customStyle="1" w:styleId="CodeBlock">
    <w:name w:val="Code Block"/>
    <w:basedOn w:val="Normal"/>
    <w:pPr>
      <w:spacing w:line="254" w:lineRule="auto" w:after="0"/>
    </w:pPr>
    <w:rPr>
      <w:rFonts w:ascii="Noto Sans CJK SC" w:hAnsi="Noto Sans CJK SC" w:eastAsia="Noto Sans CJK SC" w:cs="Noto Sans CJK SC"/>
      <w:color w:val="282E38"/>
      <w:sz w:val="17"/>
    </w:rPr>
  </w:style>
  <w:style w:type="paragraph" w:customStyle="1" w:styleId="CaptionCN">
    <w:name w:val="Caption CN"/>
    <w:basedOn w:val="Normal"/>
    <w:pPr>
      <w:spacing w:before="80" w:after="160"/>
      <w:jc w:val="center"/>
    </w:pPr>
    <w:rPr>
      <w:rFonts w:ascii="Noto Sans CJK SC" w:hAnsi="Noto Sans CJK SC" w:eastAsia="Noto Sans CJK SC" w:cs="Noto Sans CJK SC"/>
      <w:i/>
      <w:color w:val="5F66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