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数字电路实验    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Hans"/>
        </w:rPr>
        <w:t>译码器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bookmarkStart w:id="0" w:name="_GoBack"/>
      <w:bookmarkEnd w:id="0"/>
      <w:r>
        <w:rPr>
          <w:rFonts w:hint="eastAsia"/>
          <w:b/>
          <w:sz w:val="28"/>
          <w:u w:val="single"/>
        </w:rPr>
        <w:t xml:space="preserve">        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   数计班                  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雷海军       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rFonts w:hint="eastAsia"/>
          <w:b/>
          <w:color w:val="000000"/>
          <w:sz w:val="28"/>
        </w:rPr>
      </w:pPr>
      <w:r>
        <w:rPr>
          <w:rFonts w:hint="eastAsia"/>
          <w:b/>
          <w:sz w:val="28"/>
        </w:rPr>
        <w:t xml:space="preserve">     </w:t>
      </w:r>
      <w:r>
        <w:rPr>
          <w:rFonts w:hint="eastAsia"/>
          <w:b/>
          <w:color w:val="000000"/>
          <w:sz w:val="28"/>
        </w:rPr>
        <w:t xml:space="preserve"> 报告人</w:t>
      </w:r>
      <w:r>
        <w:rPr>
          <w:rFonts w:hint="eastAsia"/>
          <w:b/>
          <w:color w:val="000000"/>
          <w:sz w:val="28"/>
          <w:u w:val="single"/>
        </w:rPr>
        <w:t xml:space="preserve">：  </w:t>
      </w:r>
      <w:r>
        <w:rPr>
          <w:rFonts w:hint="eastAsia"/>
          <w:b/>
          <w:color w:val="000000"/>
          <w:sz w:val="28"/>
          <w:u w:val="single"/>
          <w:lang w:val="en-US" w:eastAsia="zh-CN"/>
        </w:rPr>
        <w:t>詹耿羽</w:t>
      </w:r>
      <w:r>
        <w:rPr>
          <w:rFonts w:hint="eastAsia"/>
          <w:b/>
          <w:color w:val="000000"/>
          <w:sz w:val="28"/>
          <w:u w:val="single"/>
        </w:rPr>
        <w:t xml:space="preserve">   </w:t>
      </w:r>
      <w:r>
        <w:rPr>
          <w:rFonts w:hint="eastAsia"/>
          <w:b/>
          <w:color w:val="000000"/>
          <w:sz w:val="28"/>
        </w:rPr>
        <w:t>学号</w:t>
      </w:r>
      <w:r>
        <w:rPr>
          <w:rFonts w:hint="eastAsia"/>
          <w:b/>
          <w:color w:val="000000"/>
          <w:sz w:val="28"/>
          <w:u w:val="single"/>
        </w:rPr>
        <w:t>：2</w:t>
      </w:r>
      <w:r>
        <w:rPr>
          <w:b/>
          <w:color w:val="000000"/>
          <w:sz w:val="28"/>
          <w:u w:val="single"/>
        </w:rPr>
        <w:t>0</w:t>
      </w:r>
      <w:r>
        <w:rPr>
          <w:rFonts w:hint="eastAsia"/>
          <w:b/>
          <w:color w:val="000000"/>
          <w:sz w:val="28"/>
          <w:u w:val="single"/>
          <w:lang w:val="en-US" w:eastAsia="zh-CN"/>
        </w:rPr>
        <w:t>23193026</w:t>
      </w:r>
      <w:r>
        <w:rPr>
          <w:rFonts w:hint="eastAsia"/>
          <w:b/>
          <w:color w:val="000000"/>
          <w:sz w:val="28"/>
          <w:u w:val="single"/>
        </w:rPr>
        <w:t xml:space="preserve">   </w:t>
      </w:r>
      <w:r>
        <w:rPr>
          <w:rFonts w:hint="eastAsia"/>
          <w:b/>
          <w:color w:val="000000"/>
          <w:sz w:val="28"/>
        </w:rPr>
        <w:t>班级：</w:t>
      </w:r>
      <w:r>
        <w:rPr>
          <w:rFonts w:hint="eastAsia"/>
          <w:b/>
          <w:color w:val="000000"/>
          <w:sz w:val="28"/>
          <w:u w:val="single"/>
        </w:rPr>
        <w:t xml:space="preserve"> 数计班      </w:t>
      </w:r>
      <w:r>
        <w:rPr>
          <w:rFonts w:hint="eastAsia"/>
          <w:b/>
          <w:color w:val="000000"/>
          <w:sz w:val="28"/>
        </w:rPr>
        <w:t xml:space="preserve"> </w:t>
      </w:r>
    </w:p>
    <w:p>
      <w:pPr>
        <w:rPr>
          <w:rFonts w:hint="eastAsia"/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 xml:space="preserve">       </w:t>
      </w:r>
    </w:p>
    <w:p>
      <w:pPr>
        <w:rPr>
          <w:rFonts w:hint="eastAsia"/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 xml:space="preserve">      实验时间：</w:t>
      </w:r>
      <w:r>
        <w:rPr>
          <w:rFonts w:hint="eastAsia"/>
          <w:b/>
          <w:color w:val="000000"/>
          <w:sz w:val="28"/>
          <w:u w:val="single"/>
        </w:rPr>
        <w:t xml:space="preserve">     20</w:t>
      </w:r>
      <w:r>
        <w:rPr>
          <w:rFonts w:hint="eastAsia"/>
          <w:b/>
          <w:color w:val="000000"/>
          <w:sz w:val="28"/>
          <w:u w:val="single"/>
          <w:lang w:val="en-US" w:eastAsia="zh-CN"/>
        </w:rPr>
        <w:t>24</w:t>
      </w:r>
      <w:r>
        <w:rPr>
          <w:rFonts w:hint="eastAsia"/>
          <w:b/>
          <w:color w:val="000000"/>
          <w:sz w:val="28"/>
          <w:u w:val="single"/>
        </w:rPr>
        <w:t>年</w:t>
      </w:r>
      <w:r>
        <w:rPr>
          <w:rFonts w:hint="eastAsia"/>
          <w:b/>
          <w:color w:val="000000"/>
          <w:sz w:val="28"/>
          <w:u w:val="single"/>
          <w:lang w:val="en-US" w:eastAsia="zh-CN"/>
        </w:rPr>
        <w:t>5</w:t>
      </w:r>
      <w:r>
        <w:rPr>
          <w:rFonts w:hint="eastAsia"/>
          <w:b/>
          <w:color w:val="000000"/>
          <w:sz w:val="28"/>
          <w:u w:val="single"/>
        </w:rPr>
        <w:t>月</w:t>
      </w:r>
      <w:r>
        <w:rPr>
          <w:rFonts w:hint="eastAsia"/>
          <w:b/>
          <w:color w:val="000000"/>
          <w:sz w:val="28"/>
          <w:u w:val="single"/>
          <w:lang w:val="en-US" w:eastAsia="zh-CN"/>
        </w:rPr>
        <w:t>15</w:t>
      </w:r>
      <w:r>
        <w:rPr>
          <w:rFonts w:hint="eastAsia"/>
          <w:b/>
          <w:color w:val="000000"/>
          <w:sz w:val="28"/>
          <w:u w:val="single"/>
        </w:rPr>
        <w:t xml:space="preserve">日                     </w:t>
      </w:r>
    </w:p>
    <w:p>
      <w:pPr>
        <w:rPr>
          <w:rFonts w:hint="eastAsia"/>
          <w:b/>
          <w:color w:val="000000"/>
          <w:sz w:val="28"/>
        </w:rPr>
      </w:pPr>
    </w:p>
    <w:p>
      <w:pPr>
        <w:ind w:left="899" w:hanging="900" w:hangingChars="320"/>
        <w:rPr>
          <w:rFonts w:hint="eastAsia"/>
          <w:b/>
          <w:color w:val="000000"/>
          <w:sz w:val="44"/>
        </w:rPr>
      </w:pPr>
      <w:r>
        <w:rPr>
          <w:rFonts w:hint="eastAsia"/>
          <w:b/>
          <w:color w:val="000000"/>
          <w:sz w:val="28"/>
        </w:rPr>
        <w:t xml:space="preserve">      实验报告提交时间：</w:t>
      </w:r>
      <w:r>
        <w:rPr>
          <w:rFonts w:hint="eastAsia"/>
          <w:b/>
          <w:color w:val="000000"/>
          <w:sz w:val="28"/>
          <w:u w:val="single"/>
        </w:rPr>
        <w:t xml:space="preserve">     </w:t>
      </w:r>
      <w:r>
        <w:rPr>
          <w:rFonts w:hint="eastAsia"/>
          <w:b/>
          <w:color w:val="000000"/>
          <w:sz w:val="28"/>
          <w:u w:val="single"/>
          <w:lang w:val="en-US" w:eastAsia="zh-CN"/>
        </w:rPr>
        <w:t>2024.5.16</w:t>
      </w:r>
      <w:r>
        <w:rPr>
          <w:rFonts w:hint="eastAsia"/>
          <w:b/>
          <w:color w:val="000000"/>
          <w:sz w:val="28"/>
          <w:u w:val="single"/>
        </w:rPr>
        <w:t xml:space="preserve">                            </w:t>
      </w:r>
    </w:p>
    <w:p>
      <w:pPr>
        <w:jc w:val="center"/>
        <w:rPr>
          <w:rFonts w:hint="eastAsia"/>
          <w:b/>
          <w:color w:val="000000"/>
          <w:sz w:val="44"/>
        </w:rPr>
      </w:pP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教务处制</w:t>
      </w:r>
    </w:p>
    <w:tbl>
      <w:tblPr>
        <w:tblStyle w:val="2"/>
        <w:tblW w:w="0" w:type="auto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"/>
        <w:gridCol w:w="8160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0" w:hRule="atLeast"/>
        </w:trPr>
        <w:tc>
          <w:tcPr>
            <w:tcW w:w="8220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1 实验目的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(1)了解和正确使用MSI组合逻辑部件;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(2)掌握一般组合逻辑电路的特点及分析、设计方法</w:t>
            </w:r>
            <w:r>
              <w:rPr>
                <w:rFonts w:hint="default"/>
                <w:sz w:val="24"/>
              </w:rPr>
              <w:t>；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(3)学会对所设计的电路进行逻辑功能测试的方法;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(4)观察组合逻辑电路的竞争冒险现象。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5" w:hRule="atLeast"/>
        </w:trPr>
        <w:tc>
          <w:tcPr>
            <w:tcW w:w="8220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2实验仪器与材料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(1)RXS-1B数字电路实验箱;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(2)74LS00(四2输入与非门)1片、74LS20(双4输入与非门)1片、74LS138(3线-8线译码器)1 片。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5" w:type="dxa"/>
          <w:wAfter w:w="15" w:type="dxa"/>
          <w:trHeight w:val="13891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 xml:space="preserve">3 实验内容及步骤： </w:t>
            </w:r>
          </w:p>
          <w:p>
            <w:pPr>
              <w:rPr>
                <w:rFonts w:hint="eastAsia"/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任务一</w:t>
            </w:r>
            <w:r>
              <w:rPr>
                <w:rFonts w:hint="eastAsia"/>
                <w:iCs/>
                <w:szCs w:val="21"/>
                <w:lang w:val="en-US" w:eastAsia="zh-Hans"/>
              </w:rPr>
              <w:t>:</w:t>
            </w:r>
            <w:r>
              <w:rPr>
                <w:rFonts w:hint="eastAsia"/>
                <w:iCs/>
                <w:szCs w:val="21"/>
              </w:rPr>
              <w:t>测试74LS138的逻辑功能</w:t>
            </w:r>
          </w:p>
          <w:p>
            <w:pPr>
              <w:rPr>
                <w:rFonts w:hint="eastAsia"/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将一片74LS138插入RXS-1B数字电路实验箱的IC空插座中，并按图 4-15 接线。A0、A1、 A2、STA、STB、STc端是输入端，分别接至数字电路实验箱的任意6个电平开关;</w:t>
            </w:r>
            <w:r>
              <w:rPr>
                <w:rFonts w:hint="eastAsia"/>
                <w:iCs/>
                <w:szCs w:val="21"/>
                <w:lang w:val="en-US" w:eastAsia="zh-Hans"/>
              </w:rPr>
              <w:t>Y</w:t>
            </w:r>
            <w:r>
              <w:rPr>
                <w:rFonts w:hint="eastAsia"/>
                <w:iCs/>
                <w:szCs w:val="21"/>
              </w:rPr>
              <w:t>7、Y6、Y5、 Y4、Y3、Y2、Y1、Y</w:t>
            </w:r>
            <w:r>
              <w:rPr>
                <w:rFonts w:hint="default"/>
                <w:iCs/>
                <w:szCs w:val="21"/>
              </w:rPr>
              <w:t>0</w:t>
            </w:r>
            <w:r>
              <w:rPr>
                <w:rFonts w:hint="eastAsia"/>
                <w:iCs/>
                <w:szCs w:val="21"/>
              </w:rPr>
              <w:t>是输入端，分别接至数字电路实验箱的电平显示器的任意8个发光二极管的插孔;8号引脚接至RXS-1B型数字电路实验箱的电源“GND”;16号引脚+5V接至RXS-1B数字电路实验箱的电源“+5V”。按表4-2中的输入值设置电平开关状态，观察发光二极管(简称 LED)的状态，并将结果填入表中。最后根据实验数据归纳出 74LS138 芯片的功能。</w:t>
            </w:r>
          </w:p>
          <w:p>
            <w:pPr>
              <w:rPr>
                <w:rFonts w:hint="default"/>
                <w:iCs/>
                <w:szCs w:val="21"/>
                <w:lang w:eastAsia="zh-Hans"/>
              </w:rPr>
            </w:pPr>
            <w:r>
              <w:rPr>
                <w:rFonts w:hint="eastAsia"/>
                <w:iCs/>
                <w:szCs w:val="21"/>
                <w:lang w:val="en-US" w:eastAsia="zh-Hans"/>
              </w:rPr>
              <w:t>真值表如图所示</w:t>
            </w:r>
            <w:r>
              <w:rPr>
                <w:rFonts w:hint="default"/>
                <w:iCs/>
                <w:szCs w:val="21"/>
                <w:lang w:eastAsia="zh-Hans"/>
              </w:rPr>
              <w:t>：</w:t>
            </w:r>
          </w:p>
          <w:p>
            <w:pPr>
              <w:rPr>
                <w:rFonts w:hint="default"/>
                <w:iCs/>
                <w:szCs w:val="21"/>
                <w:lang w:eastAsia="zh-Hans"/>
              </w:rPr>
            </w:pPr>
          </w:p>
          <w:tbl>
            <w:tblPr>
              <w:tblStyle w:val="3"/>
              <w:tblW w:w="7960" w:type="dxa"/>
              <w:tblInd w:w="-1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27"/>
              <w:gridCol w:w="873"/>
              <w:gridCol w:w="497"/>
              <w:gridCol w:w="463"/>
              <w:gridCol w:w="545"/>
              <w:gridCol w:w="677"/>
              <w:gridCol w:w="611"/>
              <w:gridCol w:w="611"/>
              <w:gridCol w:w="611"/>
              <w:gridCol w:w="611"/>
              <w:gridCol w:w="611"/>
              <w:gridCol w:w="611"/>
              <w:gridCol w:w="61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05" w:type="dxa"/>
                  <w:gridSpan w:val="5"/>
                </w:tcPr>
                <w:p>
                  <w:pPr>
                    <w:jc w:val="center"/>
                    <w:rPr>
                      <w:rFonts w:hint="eastAsia" w:eastAsia="宋体"/>
                      <w:iCs/>
                      <w:szCs w:val="21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iCs/>
                      <w:szCs w:val="21"/>
                      <w:vertAlign w:val="baseline"/>
                      <w:lang w:val="en-US" w:eastAsia="zh-Hans"/>
                    </w:rPr>
                    <w:t>输入</w:t>
                  </w:r>
                </w:p>
              </w:tc>
              <w:tc>
                <w:tcPr>
                  <w:tcW w:w="4955" w:type="dxa"/>
                  <w:gridSpan w:val="8"/>
                </w:tcPr>
                <w:p>
                  <w:pPr>
                    <w:jc w:val="center"/>
                    <w:rPr>
                      <w:rFonts w:hint="default" w:eastAsia="宋体"/>
                      <w:iCs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eastAsia"/>
                      <w:iCs/>
                      <w:szCs w:val="21"/>
                      <w:vertAlign w:val="baseline"/>
                      <w:lang w:val="en-US" w:eastAsia="zh-Hans"/>
                    </w:rPr>
                    <w:t>输出</w:t>
                  </w:r>
                  <w:r>
                    <w:rPr>
                      <w:rFonts w:hint="default"/>
                      <w:iCs/>
                      <w:szCs w:val="21"/>
                      <w:vertAlign w:val="baseline"/>
                      <w:lang w:eastAsia="zh-Hans"/>
                    </w:rPr>
                    <w:t>（</w:t>
                  </w:r>
                  <w:r>
                    <w:rPr>
                      <w:rFonts w:hint="eastAsia"/>
                      <w:iCs/>
                      <w:szCs w:val="21"/>
                      <w:vertAlign w:val="baseline"/>
                      <w:lang w:val="en-US" w:eastAsia="zh-Hans"/>
                    </w:rPr>
                    <w:t>均为非</w:t>
                  </w:r>
                  <w:r>
                    <w:rPr>
                      <w:rFonts w:hint="default"/>
                      <w:iCs/>
                      <w:szCs w:val="21"/>
                      <w:vertAlign w:val="baseline"/>
                      <w:lang w:eastAsia="zh-Hans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00" w:type="dxa"/>
                  <w:gridSpan w:val="2"/>
                </w:tcPr>
                <w:p>
                  <w:pPr>
                    <w:ind w:firstLine="420" w:firstLineChars="200"/>
                    <w:jc w:val="both"/>
                    <w:rPr>
                      <w:rFonts w:hint="eastAsia" w:eastAsia="宋体"/>
                      <w:iCs/>
                      <w:szCs w:val="21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iCs/>
                      <w:szCs w:val="21"/>
                      <w:vertAlign w:val="baseline"/>
                      <w:lang w:val="en-US" w:eastAsia="zh-Hans"/>
                    </w:rPr>
                    <w:t>使能</w:t>
                  </w:r>
                </w:p>
              </w:tc>
              <w:tc>
                <w:tcPr>
                  <w:tcW w:w="1505" w:type="dxa"/>
                  <w:gridSpan w:val="3"/>
                </w:tcPr>
                <w:p>
                  <w:pPr>
                    <w:jc w:val="center"/>
                    <w:rPr>
                      <w:rFonts w:hint="eastAsia" w:eastAsia="宋体"/>
                      <w:iCs/>
                      <w:szCs w:val="21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iCs/>
                      <w:szCs w:val="21"/>
                      <w:vertAlign w:val="baseline"/>
                      <w:lang w:val="en-US" w:eastAsia="zh-Hans"/>
                    </w:rPr>
                    <w:t>选择</w:t>
                  </w:r>
                </w:p>
              </w:tc>
              <w:tc>
                <w:tcPr>
                  <w:tcW w:w="677" w:type="dxa"/>
                  <w:vMerge w:val="restart"/>
                </w:tcPr>
                <w:p>
                  <w:pPr>
                    <w:jc w:val="center"/>
                    <w:rPr>
                      <w:rFonts w:hint="default" w:eastAsia="宋体"/>
                      <w:i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eastAsia="宋体"/>
                      <w:iCs/>
                      <w:position w:val="-6"/>
                      <w:szCs w:val="21"/>
                      <w:vertAlign w:val="baseline"/>
                      <w:lang w:val="en-US" w:eastAsia="zh-CN"/>
                    </w:rPr>
                    <w:object>
                      <v:shape id="_x0000_i1025" o:spt="75" type="#_x0000_t75" style="height:17pt;width:18pt;" o:ole="t" filled="f" o:preferrelative="t" stroked="f" coordsize="21600,21600">
                        <v:path/>
                        <v:fill on="f" focussize="0,0"/>
                        <v:stroke on="f"/>
                        <v:imagedata r:id="rId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25" DrawAspect="Content" ObjectID="_1468075725" r:id="rId4">
                        <o:LockedField>false</o:LockedField>
                      </o:OLEObject>
                    </w:object>
                  </w:r>
                </w:p>
              </w:tc>
              <w:tc>
                <w:tcPr>
                  <w:tcW w:w="611" w:type="dxa"/>
                  <w:vMerge w:val="restart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iCs/>
                      <w:kern w:val="2"/>
                      <w:sz w:val="21"/>
                      <w:szCs w:val="21"/>
                      <w:vertAlign w:val="baseline"/>
                      <w:lang w:eastAsia="zh-CN" w:bidi="ar-SA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iCs/>
                      <w:kern w:val="2"/>
                      <w:position w:val="-4"/>
                      <w:sz w:val="21"/>
                      <w:szCs w:val="21"/>
                      <w:vertAlign w:val="baseline"/>
                      <w:lang w:eastAsia="zh-CN" w:bidi="ar-SA"/>
                    </w:rPr>
                    <w:object>
                      <v:shape id="_x0000_i1026" o:spt="75" type="#_x0000_t75" style="height:16pt;width:17pt;" o:ole="t" filled="f" o:preferrelative="t" stroked="f" coordsize="21600,21600">
                        <v:path/>
                        <v:fill on="f" focussize="0,0"/>
                        <v:stroke on="f"/>
                        <v:imagedata r:id="rId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26" DrawAspect="Content" ObjectID="_1468075726" r:id="rId6">
                        <o:LockedField>false</o:LockedField>
                      </o:OLEObject>
                    </w:object>
                  </w:r>
                </w:p>
              </w:tc>
              <w:tc>
                <w:tcPr>
                  <w:tcW w:w="611" w:type="dxa"/>
                  <w:vMerge w:val="restart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iCs/>
                      <w:kern w:val="2"/>
                      <w:sz w:val="21"/>
                      <w:szCs w:val="21"/>
                      <w:vertAlign w:val="baseline"/>
                      <w:lang w:eastAsia="zh-CN" w:bidi="ar-SA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iCs/>
                      <w:kern w:val="2"/>
                      <w:position w:val="-4"/>
                      <w:sz w:val="21"/>
                      <w:szCs w:val="21"/>
                      <w:vertAlign w:val="baseline"/>
                      <w:lang w:eastAsia="zh-CN" w:bidi="ar-SA"/>
                    </w:rPr>
                    <w:object>
                      <v:shape id="_x0000_i1027" o:spt="75" type="#_x0000_t75" style="height:16pt;width:18pt;" o:ole="t" filled="f" o:preferrelative="t" stroked="f" coordsize="21600,21600">
                        <v:path/>
                        <v:fill on="f" focussize="0,0"/>
                        <v:stroke on="f"/>
                        <v:imagedata r:id="rId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27" DrawAspect="Content" ObjectID="_1468075727" r:id="rId8">
                        <o:LockedField>false</o:LockedField>
                      </o:OLEObject>
                    </w:object>
                  </w:r>
                </w:p>
              </w:tc>
              <w:tc>
                <w:tcPr>
                  <w:tcW w:w="611" w:type="dxa"/>
                  <w:vMerge w:val="restart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iCs/>
                      <w:kern w:val="2"/>
                      <w:sz w:val="21"/>
                      <w:szCs w:val="21"/>
                      <w:vertAlign w:val="baseline"/>
                      <w:lang w:eastAsia="zh-CN" w:bidi="ar-SA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iCs/>
                      <w:kern w:val="2"/>
                      <w:position w:val="-6"/>
                      <w:sz w:val="21"/>
                      <w:szCs w:val="21"/>
                      <w:vertAlign w:val="baseline"/>
                      <w:lang w:eastAsia="zh-CN" w:bidi="ar-SA"/>
                    </w:rPr>
                    <w:object>
                      <v:shape id="_x0000_i1028" o:spt="75" type="#_x0000_t75" style="height:17pt;width:18pt;" o:ole="t" filled="f" o:preferrelative="t" stroked="f" coordsize="21600,21600">
                        <v:path/>
                        <v:fill on="f" focussize="0,0"/>
                        <v:stroke on="f"/>
                        <v:imagedata r:id="rId1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28" DrawAspect="Content" ObjectID="_1468075728" r:id="rId10">
                        <o:LockedField>false</o:LockedField>
                      </o:OLEObject>
                    </w:object>
                  </w:r>
                </w:p>
              </w:tc>
              <w:tc>
                <w:tcPr>
                  <w:tcW w:w="611" w:type="dxa"/>
                  <w:vMerge w:val="restart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iCs/>
                      <w:kern w:val="2"/>
                      <w:sz w:val="21"/>
                      <w:szCs w:val="21"/>
                      <w:vertAlign w:val="baseline"/>
                      <w:lang w:eastAsia="zh-CN" w:bidi="ar-SA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iCs/>
                      <w:kern w:val="2"/>
                      <w:position w:val="-4"/>
                      <w:sz w:val="21"/>
                      <w:szCs w:val="21"/>
                      <w:vertAlign w:val="baseline"/>
                      <w:lang w:eastAsia="zh-CN" w:bidi="ar-SA"/>
                    </w:rPr>
                    <w:object>
                      <v:shape id="_x0000_i1029" o:spt="75" type="#_x0000_t75" style="height:16pt;width:18pt;" o:ole="t" filled="f" o:preferrelative="t" stroked="f" coordsize="21600,21600">
                        <v:path/>
                        <v:fill on="f" focussize="0,0"/>
                        <v:stroke on="f"/>
                        <v:imagedata r:id="rId13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29" DrawAspect="Content" ObjectID="_1468075729" r:id="rId12">
                        <o:LockedField>false</o:LockedField>
                      </o:OLEObject>
                    </w:object>
                  </w:r>
                </w:p>
              </w:tc>
              <w:tc>
                <w:tcPr>
                  <w:tcW w:w="611" w:type="dxa"/>
                  <w:vMerge w:val="restart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iCs/>
                      <w:kern w:val="2"/>
                      <w:sz w:val="21"/>
                      <w:szCs w:val="21"/>
                      <w:vertAlign w:val="baseline"/>
                      <w:lang w:eastAsia="zh-CN" w:bidi="ar-SA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iCs/>
                      <w:kern w:val="2"/>
                      <w:position w:val="-6"/>
                      <w:sz w:val="21"/>
                      <w:szCs w:val="21"/>
                      <w:vertAlign w:val="baseline"/>
                      <w:lang w:eastAsia="zh-CN" w:bidi="ar-SA"/>
                    </w:rPr>
                    <w:object>
                      <v:shape id="_x0000_i1030" o:spt="75" type="#_x0000_t75" style="height:17pt;width:18pt;" o:ole="t" filled="f" o:preferrelative="t" stroked="f" coordsize="21600,21600">
                        <v:path/>
                        <v:fill on="f" focussize="0,0"/>
                        <v:stroke on="f"/>
                        <v:imagedata r:id="rId1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0" DrawAspect="Content" ObjectID="_1468075730" r:id="rId14">
                        <o:LockedField>false</o:LockedField>
                      </o:OLEObject>
                    </w:object>
                  </w:r>
                </w:p>
              </w:tc>
              <w:tc>
                <w:tcPr>
                  <w:tcW w:w="611" w:type="dxa"/>
                  <w:vMerge w:val="restart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iCs/>
                      <w:kern w:val="2"/>
                      <w:sz w:val="21"/>
                      <w:szCs w:val="21"/>
                      <w:vertAlign w:val="baseline"/>
                      <w:lang w:eastAsia="zh-CN" w:bidi="ar-SA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iCs/>
                      <w:kern w:val="2"/>
                      <w:position w:val="-6"/>
                      <w:sz w:val="21"/>
                      <w:szCs w:val="21"/>
                      <w:vertAlign w:val="baseline"/>
                      <w:lang w:eastAsia="zh-CN" w:bidi="ar-SA"/>
                    </w:rPr>
                    <w:object>
                      <v:shape id="_x0000_i1031" o:spt="75" type="#_x0000_t75" style="height:17pt;width:18pt;" o:ole="t" filled="f" o:preferrelative="t" stroked="f" coordsize="21600,21600">
                        <v:path/>
                        <v:fill on="f" focussize="0,0"/>
                        <v:stroke on="f"/>
                        <v:imagedata r:id="rId1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1" DrawAspect="Content" ObjectID="_1468075731" r:id="rId16">
                        <o:LockedField>false</o:LockedField>
                      </o:OLEObject>
                    </w:object>
                  </w:r>
                </w:p>
              </w:tc>
              <w:tc>
                <w:tcPr>
                  <w:tcW w:w="612" w:type="dxa"/>
                  <w:vMerge w:val="restart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iCs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iCs/>
                      <w:kern w:val="2"/>
                      <w:position w:val="-6"/>
                      <w:sz w:val="21"/>
                      <w:szCs w:val="21"/>
                      <w:vertAlign w:val="baseline"/>
                      <w:lang w:val="en-US" w:eastAsia="zh-CN" w:bidi="ar-SA"/>
                    </w:rPr>
                    <w:object>
                      <v:shape id="_x0000_i1032" o:spt="75" type="#_x0000_t75" style="height:17pt;width:19pt;" o:ole="t" filled="f" o:preferrelative="t" stroked="f" coordsize="21600,21600">
                        <v:path/>
                        <v:fill on="f" focussize="0,0"/>
                        <v:stroke on="f"/>
                        <v:imagedata r:id="rId1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2" DrawAspect="Content" ObjectID="_1468075732" r:id="rId18">
                        <o:LockedField>false</o:LockedField>
                      </o:OLEObject>
                    </w:objec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6" w:hRule="atLeast"/>
              </w:trPr>
              <w:tc>
                <w:tcPr>
                  <w:tcW w:w="627" w:type="dxa"/>
                </w:tcPr>
                <w:p>
                  <w:pPr>
                    <w:jc w:val="center"/>
                    <w:rPr>
                      <w:rFonts w:hint="default"/>
                      <w:iCs/>
                      <w:sz w:val="13"/>
                      <w:szCs w:val="13"/>
                      <w:vertAlign w:val="baseline"/>
                    </w:rPr>
                  </w:pPr>
                  <w:r>
                    <w:rPr>
                      <w:rFonts w:hint="default"/>
                      <w:iCs/>
                      <w:sz w:val="21"/>
                      <w:szCs w:val="21"/>
                      <w:vertAlign w:val="baseline"/>
                    </w:rPr>
                    <w:t>STA</w:t>
                  </w:r>
                </w:p>
              </w:tc>
              <w:tc>
                <w:tcPr>
                  <w:tcW w:w="873" w:type="dxa"/>
                </w:tcPr>
                <w:p>
                  <w:pPr>
                    <w:jc w:val="center"/>
                    <w:rPr>
                      <w:rFonts w:hint="eastAsia" w:eastAsia="宋体"/>
                      <w:iCs/>
                      <w:sz w:val="15"/>
                      <w:szCs w:val="15"/>
                      <w:vertAlign w:val="baseline"/>
                      <w:lang w:eastAsia="zh-CN"/>
                    </w:rPr>
                  </w:pPr>
                  <w:r>
                    <w:rPr>
                      <w:rFonts w:hint="eastAsia" w:eastAsia="宋体"/>
                      <w:iCs/>
                      <w:position w:val="-6"/>
                      <w:sz w:val="15"/>
                      <w:szCs w:val="15"/>
                      <w:vertAlign w:val="baseline"/>
                      <w:lang w:eastAsia="zh-CN"/>
                    </w:rPr>
                    <w:object>
                      <v:shape id="_x0000_i1033" o:spt="75" type="#_x0000_t75" style="height:9.8pt;width:33.4pt;" o:ole="t" filled="f" o:preferrelative="t" stroked="f" coordsize="21600,21600">
                        <v:path/>
                        <v:fill on="f" focussize="0,0"/>
                        <v:stroke on="f"/>
                        <v:imagedata r:id="rId2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3" DrawAspect="Content" ObjectID="_1468075733" r:id="rId20">
                        <o:LockedField>false</o:LockedField>
                      </o:OLEObject>
                    </w:object>
                  </w:r>
                </w:p>
              </w:tc>
              <w:tc>
                <w:tcPr>
                  <w:tcW w:w="497" w:type="dxa"/>
                </w:tcPr>
                <w:p>
                  <w:pPr>
                    <w:jc w:val="center"/>
                    <w:rPr>
                      <w:rFonts w:hint="default"/>
                      <w:iCs/>
                      <w:sz w:val="18"/>
                      <w:szCs w:val="18"/>
                      <w:vertAlign w:val="baseline"/>
                    </w:rPr>
                  </w:pPr>
                  <w:r>
                    <w:rPr>
                      <w:rFonts w:hint="default"/>
                      <w:iCs/>
                      <w:sz w:val="18"/>
                      <w:szCs w:val="18"/>
                      <w:vertAlign w:val="baseline"/>
                    </w:rPr>
                    <w:t>A2</w:t>
                  </w:r>
                </w:p>
              </w:tc>
              <w:tc>
                <w:tcPr>
                  <w:tcW w:w="463" w:type="dxa"/>
                </w:tcPr>
                <w:p>
                  <w:pPr>
                    <w:jc w:val="center"/>
                    <w:rPr>
                      <w:rFonts w:hint="default"/>
                      <w:iCs/>
                      <w:sz w:val="18"/>
                      <w:szCs w:val="18"/>
                      <w:vertAlign w:val="baseline"/>
                    </w:rPr>
                  </w:pPr>
                  <w:r>
                    <w:rPr>
                      <w:rFonts w:hint="default"/>
                      <w:iCs/>
                      <w:sz w:val="18"/>
                      <w:szCs w:val="18"/>
                      <w:vertAlign w:val="baseline"/>
                    </w:rPr>
                    <w:t>A1</w:t>
                  </w:r>
                </w:p>
              </w:tc>
              <w:tc>
                <w:tcPr>
                  <w:tcW w:w="545" w:type="dxa"/>
                </w:tcPr>
                <w:p>
                  <w:pPr>
                    <w:jc w:val="center"/>
                    <w:rPr>
                      <w:rFonts w:hint="default"/>
                      <w:iCs/>
                      <w:sz w:val="18"/>
                      <w:szCs w:val="18"/>
                      <w:vertAlign w:val="baseline"/>
                    </w:rPr>
                  </w:pPr>
                  <w:r>
                    <w:rPr>
                      <w:rFonts w:hint="default"/>
                      <w:iCs/>
                      <w:sz w:val="18"/>
                      <w:szCs w:val="18"/>
                      <w:vertAlign w:val="baseline"/>
                    </w:rPr>
                    <w:t>A0</w:t>
                  </w:r>
                </w:p>
              </w:tc>
              <w:tc>
                <w:tcPr>
                  <w:tcW w:w="677" w:type="dxa"/>
                  <w:vMerge w:val="continue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611" w:type="dxa"/>
                  <w:vMerge w:val="continue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</w:p>
              </w:tc>
              <w:tc>
                <w:tcPr>
                  <w:tcW w:w="611" w:type="dxa"/>
                  <w:vMerge w:val="continue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</w:p>
              </w:tc>
              <w:tc>
                <w:tcPr>
                  <w:tcW w:w="611" w:type="dxa"/>
                  <w:vMerge w:val="continue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</w:p>
              </w:tc>
              <w:tc>
                <w:tcPr>
                  <w:tcW w:w="611" w:type="dxa"/>
                  <w:vMerge w:val="continue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</w:p>
              </w:tc>
              <w:tc>
                <w:tcPr>
                  <w:tcW w:w="611" w:type="dxa"/>
                  <w:vMerge w:val="continue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</w:p>
              </w:tc>
              <w:tc>
                <w:tcPr>
                  <w:tcW w:w="611" w:type="dxa"/>
                  <w:vMerge w:val="continue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</w:p>
              </w:tc>
              <w:tc>
                <w:tcPr>
                  <w:tcW w:w="612" w:type="dxa"/>
                  <w:vMerge w:val="continue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27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X</w:t>
                  </w:r>
                </w:p>
              </w:tc>
              <w:tc>
                <w:tcPr>
                  <w:tcW w:w="873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497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X</w:t>
                  </w:r>
                </w:p>
              </w:tc>
              <w:tc>
                <w:tcPr>
                  <w:tcW w:w="463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X</w:t>
                  </w:r>
                </w:p>
              </w:tc>
              <w:tc>
                <w:tcPr>
                  <w:tcW w:w="545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X</w:t>
                  </w:r>
                </w:p>
              </w:tc>
              <w:tc>
                <w:tcPr>
                  <w:tcW w:w="677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2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27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873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X</w:t>
                  </w:r>
                </w:p>
              </w:tc>
              <w:tc>
                <w:tcPr>
                  <w:tcW w:w="497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X</w:t>
                  </w:r>
                </w:p>
              </w:tc>
              <w:tc>
                <w:tcPr>
                  <w:tcW w:w="463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X</w:t>
                  </w:r>
                </w:p>
              </w:tc>
              <w:tc>
                <w:tcPr>
                  <w:tcW w:w="545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X</w:t>
                  </w:r>
                </w:p>
              </w:tc>
              <w:tc>
                <w:tcPr>
                  <w:tcW w:w="677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2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27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873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497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463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545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677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2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27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873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497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463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545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77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 w:eastAsia="宋体"/>
                      <w:iCs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hint="eastAsia"/>
                      <w:iCs/>
                      <w:szCs w:val="21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 w:eastAsia="宋体"/>
                      <w:i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Cs/>
                      <w:szCs w:val="21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2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27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873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497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463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545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677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2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27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873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497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463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545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77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 w:eastAsia="宋体"/>
                      <w:iCs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hint="eastAsia"/>
                      <w:iCs/>
                      <w:szCs w:val="21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 w:eastAsia="宋体"/>
                      <w:i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Cs/>
                      <w:szCs w:val="21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612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27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873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497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463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545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677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 w:eastAsia="宋体"/>
                      <w:i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Cs/>
                      <w:szCs w:val="21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 w:eastAsia="宋体"/>
                      <w:iCs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hint="eastAsia"/>
                      <w:iCs/>
                      <w:szCs w:val="21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2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27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873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497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463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545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77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2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27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873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497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463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545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677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 w:eastAsia="宋体"/>
                      <w:iCs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Cs/>
                      <w:szCs w:val="21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eastAsia" w:eastAsia="宋体"/>
                      <w:iCs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hint="eastAsia"/>
                      <w:iCs/>
                      <w:szCs w:val="21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612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27" w:type="dxa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873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  <w:tc>
                <w:tcPr>
                  <w:tcW w:w="497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463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545" w:type="dxa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77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1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1</w:t>
                  </w:r>
                </w:p>
              </w:tc>
              <w:tc>
                <w:tcPr>
                  <w:tcW w:w="612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iCs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iCs/>
                      <w:szCs w:val="21"/>
                      <w:vertAlign w:val="baseline"/>
                    </w:rPr>
                    <w:t>0</w:t>
                  </w:r>
                </w:p>
              </w:tc>
            </w:tr>
          </w:tbl>
          <w:p>
            <w:pPr>
              <w:rPr>
                <w:rFonts w:hint="default" w:eastAsia="宋体"/>
                <w:iCs/>
                <w:szCs w:val="21"/>
                <w:lang w:eastAsia="zh-Hans"/>
              </w:rPr>
            </w:pPr>
            <w:r>
              <w:rPr>
                <w:rFonts w:hint="eastAsia"/>
                <w:iCs/>
                <w:szCs w:val="21"/>
                <w:lang w:val="en-US" w:eastAsia="zh-Hans"/>
              </w:rPr>
              <w:t>电路表如图所示</w:t>
            </w:r>
            <w:r>
              <w:rPr>
                <w:rFonts w:hint="default"/>
                <w:iCs/>
                <w:szCs w:val="21"/>
                <w:lang w:eastAsia="zh-Hans"/>
              </w:rPr>
              <w:t>：</w:t>
            </w:r>
          </w:p>
          <w:p>
            <w:pPr>
              <w:jc w:val="center"/>
              <w:rPr>
                <w:rFonts w:hint="eastAsia" w:eastAsia="宋体"/>
                <w:iCs/>
                <w:szCs w:val="21"/>
                <w:lang w:eastAsia="zh-CN"/>
              </w:rPr>
            </w:pPr>
            <w:r>
              <w:rPr>
                <w:rFonts w:hint="default"/>
                <w:iCs/>
                <w:szCs w:val="21"/>
              </w:rPr>
              <w:drawing>
                <wp:inline distT="0" distB="0" distL="114300" distR="114300">
                  <wp:extent cx="0" cy="0"/>
                  <wp:effectExtent l="0" t="0" r="0" b="0"/>
                  <wp:docPr id="3" name="图片 3" descr="5001654183545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5001654183545_.pic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iCs/>
                <w:szCs w:val="21"/>
                <w:lang w:eastAsia="zh-CN"/>
              </w:rPr>
              <w:drawing>
                <wp:inline distT="0" distB="0" distL="114300" distR="114300">
                  <wp:extent cx="3517265" cy="4686935"/>
                  <wp:effectExtent l="0" t="0" r="6985" b="3175"/>
                  <wp:docPr id="1" name="图片 1" descr="1c6e5e1bfede9facf6122dff040aaa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c6e5e1bfede9facf6122dff040aaa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517265" cy="468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iCs/>
                <w:szCs w:val="21"/>
                <w:lang w:val="en-US" w:eastAsia="zh-Hans"/>
              </w:rPr>
            </w:pPr>
          </w:p>
          <w:p>
            <w:pPr>
              <w:rPr>
                <w:rFonts w:hint="eastAsia"/>
                <w:iCs/>
                <w:szCs w:val="21"/>
                <w:lang w:val="en-US" w:eastAsia="zh-Hans"/>
              </w:rPr>
            </w:pPr>
          </w:p>
          <w:p>
            <w:pPr>
              <w:rPr>
                <w:rFonts w:hint="eastAsia"/>
                <w:iCs/>
                <w:szCs w:val="21"/>
                <w:lang w:val="en-US" w:eastAsia="zh-Hans"/>
              </w:rPr>
            </w:pPr>
            <w:r>
              <w:rPr>
                <w:rFonts w:hint="eastAsia"/>
                <w:iCs/>
                <w:szCs w:val="21"/>
                <w:lang w:val="en-US" w:eastAsia="zh-Hans"/>
              </w:rPr>
              <w:t>任务二</w:t>
            </w:r>
            <w:r>
              <w:rPr>
                <w:rFonts w:hint="default"/>
                <w:iCs/>
                <w:szCs w:val="21"/>
                <w:lang w:eastAsia="zh-Hans"/>
              </w:rPr>
              <w:t>：</w:t>
            </w:r>
            <w:r>
              <w:rPr>
                <w:rFonts w:hint="eastAsia"/>
                <w:iCs/>
                <w:szCs w:val="21"/>
                <w:lang w:val="en-US" w:eastAsia="zh-Hans"/>
              </w:rPr>
              <w:t>用</w:t>
            </w:r>
            <w:r>
              <w:rPr>
                <w:rFonts w:hint="default"/>
                <w:iCs/>
                <w:szCs w:val="21"/>
                <w:lang w:eastAsia="zh-Hans"/>
              </w:rPr>
              <w:t>74</w:t>
            </w:r>
            <w:r>
              <w:rPr>
                <w:rFonts w:hint="eastAsia"/>
                <w:iCs/>
                <w:szCs w:val="21"/>
                <w:lang w:val="en-US" w:eastAsia="zh-Hans"/>
              </w:rPr>
              <w:t>LS</w:t>
            </w:r>
            <w:r>
              <w:rPr>
                <w:rFonts w:hint="default"/>
                <w:iCs/>
                <w:szCs w:val="21"/>
                <w:lang w:eastAsia="zh-Hans"/>
              </w:rPr>
              <w:t>38</w:t>
            </w:r>
            <w:r>
              <w:rPr>
                <w:rFonts w:hint="eastAsia"/>
                <w:iCs/>
                <w:szCs w:val="21"/>
                <w:lang w:val="en-US" w:eastAsia="zh-Hans"/>
              </w:rPr>
              <w:t>和门电路产生多输出逻辑函数</w:t>
            </w:r>
          </w:p>
          <w:p>
            <w:pPr>
              <w:jc w:val="left"/>
              <w:rPr>
                <w:rFonts w:hint="eastAsia"/>
                <w:b/>
                <w:szCs w:val="21"/>
              </w:rPr>
            </w:pP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0</wp:posOffset>
                      </wp:positionV>
                      <wp:extent cx="114300" cy="891540"/>
                      <wp:effectExtent l="6350" t="6350" r="6350" b="16510"/>
                      <wp:wrapNone/>
                      <wp:docPr id="5" name="左大括号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91540"/>
                              </a:xfrm>
                              <a:prstGeom prst="leftBrace">
                                <a:avLst>
                                  <a:gd name="adj1" fmla="val 65000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7" type="#_x0000_t87" style="position:absolute;left:0pt;margin-left:126pt;margin-top:0pt;height:70.2pt;width:9pt;z-index:251659264;mso-width-relative:page;mso-height-relative:page;" filled="f" stroked="t" coordsize="21600,21600" o:gfxdata="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698592QAA&#10;AAgBAAAPAAAAAAAAAAEAIAAAACIAAABkcnMvZG93bnJldi54bWxQSwECFAAUAAAACACHTuJAZRc7&#10;eB0CAABGBAAADgAAAAAAAAABACAAAAAoAQAAZHJzL2Uyb0RvYy54bWxQSwUGAAAAAAYABgBZAQAA&#10;twUAAAAA&#10;" adj="1800,10800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=A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  <w:vertAlign w:val="subscript"/>
              </w:rPr>
              <w:t>0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=A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EQ \* jc2 \* "Font:Times New Roman" \* hps12 \o\ad(\s\up 11(___),A)</w:instrTex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EQ \* jc2 \* "Font:Times New Roman" \* hps12 \o\ad(\s\up 11(___),A)</w:instrTex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  <w:vertAlign w:val="subscript"/>
              </w:rPr>
              <w:t>0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EQ \* jc2 \* "Font:Times New Roman" \* hps12 \o\ad(\s\up 11(___),A)</w:instrTex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EQ \* jc2 \* "Font:Times New Roman" \* hps12 \o\ad(\s\up 11(___),A)</w:instrTex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  <w:vertAlign w:val="subscript"/>
              </w:rPr>
              <w:t>0</w:t>
            </w:r>
            <w:r>
              <w:rPr>
                <w:rFonts w:hint="eastAsia"/>
                <w:szCs w:val="21"/>
              </w:rPr>
              <w:t>+A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  <w:vertAlign w:val="subscript"/>
              </w:rPr>
              <w:t>1</w:t>
            </w:r>
          </w:p>
          <w:p>
            <w:pPr>
              <w:jc w:val="center"/>
              <w:rPr>
                <w:rFonts w:hint="eastAsia"/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EQ \* jc2 \* "Font:Times New Roman" \* hps12 \o\ad(\s\up 11(___),A)</w:instrTex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EQ \* jc2 \* "Font:Times New Roman" \* hps12 \o\ad(\s\up 11(___),A)</w:instrTex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+A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  <w:vertAlign w:val="subscript"/>
              </w:rPr>
              <w:t>0</w:t>
            </w:r>
          </w:p>
          <w:p>
            <w:pPr>
              <w:jc w:val="center"/>
              <w:rPr>
                <w:rFonts w:hint="eastAsia"/>
                <w:szCs w:val="21"/>
                <w:vertAlign w:val="subscript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Cs w:val="21"/>
                <w:vertAlign w:val="baseline"/>
              </w:rPr>
              <w:t>(1)设计方法提示。按题意把函数Z1、Z2、Z3写成最小项形式。因为译码器的</w:t>
            </w:r>
            <w:r>
              <w:rPr>
                <w:rFonts w:hint="eastAsia" w:ascii="宋体" w:hAnsi="宋体" w:eastAsia="宋体" w:cs="宋体"/>
                <w:szCs w:val="21"/>
                <w:vertAlign w:val="baseline"/>
                <w:lang w:val="en-US" w:eastAsia="zh-Hans"/>
              </w:rPr>
              <w:t>输</w:t>
            </w:r>
            <w:r>
              <w:rPr>
                <w:rFonts w:hint="eastAsia" w:ascii="宋体" w:hAnsi="宋体" w:eastAsia="宋体" w:cs="宋体"/>
                <w:szCs w:val="21"/>
                <w:vertAlign w:val="baseline"/>
              </w:rPr>
              <w:t>出</w:t>
            </w:r>
            <w:r>
              <w:rPr>
                <w:rFonts w:hint="eastAsia" w:ascii="宋体" w:hAnsi="宋体" w:eastAsia="宋体" w:cs="宋体"/>
                <w:szCs w:val="21"/>
                <w:vertAlign w:val="baseline"/>
                <w:lang w:val="en-US" w:eastAsia="zh-Hans"/>
              </w:rPr>
              <w:t>非Y7</w:t>
            </w:r>
            <w:r>
              <w:rPr>
                <w:rFonts w:hint="eastAsia" w:ascii="宋体" w:hAnsi="宋体" w:eastAsia="宋体" w:cs="宋体"/>
                <w:szCs w:val="21"/>
                <w:vertAlign w:val="baseline"/>
                <w:lang w:eastAsia="zh-Hans"/>
              </w:rPr>
              <w:t>.</w:t>
            </w:r>
            <w:r>
              <w:rPr>
                <w:rFonts w:hint="eastAsia" w:ascii="宋体" w:hAnsi="宋体" w:eastAsia="宋体" w:cs="宋体"/>
                <w:szCs w:val="21"/>
                <w:vertAlign w:val="baseline"/>
              </w:rPr>
              <w:t>Y6.Y5.Y4.Y3.Y2.Y1.Y0是最小项的反函数形式，所以在附加与非门的配合下，函数Z、Z2、Z3;可用译码器的输出来表达。</w:t>
            </w:r>
          </w:p>
          <w:p>
            <w:pPr>
              <w:jc w:val="both"/>
              <w:rPr>
                <w:rFonts w:hint="eastAsia" w:ascii="宋体" w:hAnsi="宋体" w:eastAsia="宋体" w:cs="宋体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Cs w:val="21"/>
                <w:vertAlign w:val="baseline"/>
              </w:rPr>
              <w:t>(2)实验方法提示如下:</w:t>
            </w:r>
          </w:p>
          <w:p>
            <w:pPr>
              <w:jc w:val="both"/>
              <w:rPr>
                <w:rFonts w:hint="eastAsia" w:ascii="宋体" w:hAnsi="宋体" w:eastAsia="宋体" w:cs="宋体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Cs w:val="21"/>
                <w:vertAlign w:val="baseline"/>
              </w:rPr>
              <w:t>①根据设计方法提示把Z1、Z2、Z3写成用译码器输出</w:t>
            </w:r>
            <w:r>
              <w:rPr>
                <w:rFonts w:hint="eastAsia" w:ascii="宋体" w:hAnsi="宋体" w:eastAsia="宋体" w:cs="宋体"/>
                <w:szCs w:val="21"/>
                <w:vertAlign w:val="baseline"/>
                <w:lang w:val="en-US" w:eastAsia="zh-Hans"/>
              </w:rPr>
              <w:t>非</w:t>
            </w:r>
            <w:r>
              <w:rPr>
                <w:rFonts w:hint="eastAsia" w:ascii="宋体" w:hAnsi="宋体" w:eastAsia="宋体" w:cs="宋体"/>
                <w:szCs w:val="21"/>
                <w:vertAlign w:val="baseline"/>
              </w:rPr>
              <w:t>Y0~Y7表示的函数表达式;②根据函数表达式画出电路接线图并接好线，其中输入变量A2、A、A分别接至数字电路实验箱的任意3个电平开关的插孔，输出函数Z1、Z2、Z3分别接至数字电路实验箱电平显示器的任意3个LED;</w:t>
            </w:r>
          </w:p>
          <w:p>
            <w:pPr>
              <w:jc w:val="both"/>
              <w:rPr>
                <w:rFonts w:hint="eastAsia" w:ascii="宋体" w:hAnsi="宋体" w:eastAsia="宋体" w:cs="宋体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Cs w:val="21"/>
                <w:vertAlign w:val="baseline"/>
              </w:rPr>
              <w:t>③ 自行设计表格，并记录所设计的电路的真值表;</w:t>
            </w:r>
          </w:p>
          <w:p>
            <w:pPr>
              <w:jc w:val="both"/>
              <w:rPr>
                <w:rFonts w:hint="eastAsia" w:ascii="宋体" w:hAnsi="宋体" w:eastAsia="宋体" w:cs="宋体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Cs w:val="21"/>
                <w:vertAlign w:val="baseline"/>
              </w:rPr>
              <w:t>④通过真值表推出函数表达式，并验证所设计电路的正确性。</w:t>
            </w:r>
          </w:p>
          <w:p>
            <w:pPr>
              <w:jc w:val="both"/>
              <w:rPr>
                <w:rFonts w:hint="default" w:ascii="宋体" w:hAnsi="宋体" w:eastAsia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  <w:t>通过分析，我得出下列电路图：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</w:rPr>
              <w:instrText xml:space="preserve"> INCLUDEPICTURE "../../../../Tencent%20Files/1192834880/Image/76G%60LHEO469I1PI$5M358RQ.jpg" \* MERGEFORMAT </w:instrText>
            </w:r>
            <w:r>
              <w:rPr>
                <w:rFonts w:ascii="宋体" w:hAnsi="宋体" w:cs="宋体"/>
                <w:kern w:val="0"/>
                <w:szCs w:val="21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</w:rPr>
              <w:drawing>
                <wp:inline distT="0" distB="0" distL="114300" distR="114300">
                  <wp:extent cx="4872990" cy="2677795"/>
                  <wp:effectExtent l="0" t="0" r="3810" b="4445"/>
                  <wp:docPr id="7" name="图片 2" descr="76G`LHEO469I1PI$5M358R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 descr="76G`LHEO469I1PI$5M358RQ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90" cy="267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</w:rPr>
              <w:fldChar w:fldCharType="end"/>
            </w:r>
          </w:p>
          <w:p>
            <w:pPr>
              <w:jc w:val="both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电路实物图如下：</w:t>
            </w:r>
          </w:p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Cs w:val="21"/>
                <w:vertAlign w:val="baseline"/>
                <w:lang w:val="en-US" w:eastAsia="zh-CN"/>
              </w:rPr>
              <w:drawing>
                <wp:inline distT="0" distB="0" distL="114300" distR="114300">
                  <wp:extent cx="3559175" cy="4721225"/>
                  <wp:effectExtent l="0" t="0" r="3175" b="6985"/>
                  <wp:docPr id="2" name="图片 2" descr="7dba1c423acd26fb30e666bd3cb318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7dba1c423acd26fb30e666bd3cb318c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559175" cy="472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Cs w:val="21"/>
                <w:vertAlign w:val="baseline"/>
                <w:lang w:val="en-US" w:eastAsia="zh-Hans"/>
              </w:rPr>
              <w:t>真值表如图所示</w:t>
            </w:r>
            <w:r>
              <w:rPr>
                <w:rFonts w:hint="default"/>
                <w:szCs w:val="21"/>
                <w:vertAlign w:val="baseline"/>
                <w:lang w:eastAsia="zh-Hans"/>
              </w:rPr>
              <w:t>：</w:t>
            </w:r>
          </w:p>
          <w:tbl>
            <w:tblPr>
              <w:tblStyle w:val="3"/>
              <w:tblW w:w="794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24"/>
              <w:gridCol w:w="1324"/>
              <w:gridCol w:w="1324"/>
              <w:gridCol w:w="1324"/>
              <w:gridCol w:w="1324"/>
              <w:gridCol w:w="13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Hans"/>
                    </w:rPr>
                    <w:t>A0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Hans"/>
                    </w:rPr>
                    <w:t>A</w:t>
                  </w: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Hans"/>
                    </w:rPr>
                    <w:t>A</w:t>
                  </w: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2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Hans"/>
                    </w:rPr>
                    <w:t>Z</w:t>
                  </w: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Hans"/>
                    </w:rPr>
                    <w:t>Z</w:t>
                  </w: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2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Hans"/>
                    </w:rPr>
                    <w:t>Z3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  <w:tc>
                <w:tcPr>
                  <w:tcW w:w="1324" w:type="dxa"/>
                </w:tcPr>
                <w:p>
                  <w:pPr>
                    <w:jc w:val="both"/>
                    <w:rPr>
                      <w:rFonts w:hint="default"/>
                      <w:szCs w:val="21"/>
                      <w:vertAlign w:val="baseline"/>
                      <w:lang w:eastAsia="zh-Hans"/>
                    </w:rPr>
                  </w:pPr>
                  <w:r>
                    <w:rPr>
                      <w:rFonts w:hint="default"/>
                      <w:szCs w:val="21"/>
                      <w:vertAlign w:val="baseline"/>
                      <w:lang w:eastAsia="zh-Hans"/>
                    </w:rPr>
                    <w:t>1</w:t>
                  </w:r>
                </w:p>
              </w:tc>
            </w:tr>
          </w:tbl>
          <w:p>
            <w:pPr>
              <w:jc w:val="both"/>
              <w:rPr>
                <w:rFonts w:hint="default"/>
                <w:szCs w:val="21"/>
                <w:vertAlign w:val="subscrip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5" w:type="dxa"/>
          <w:wAfter w:w="15" w:type="dxa"/>
          <w:trHeight w:val="8640" w:hRule="atLeast"/>
        </w:trPr>
        <w:tc>
          <w:tcPr>
            <w:tcW w:w="8160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4 实验思考与总结分析：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(1)74LS138的功能是什么?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Hans"/>
              </w:rPr>
              <w:t>答</w:t>
            </w:r>
            <w:r>
              <w:rPr>
                <w:rFonts w:hint="eastAsia" w:asciiTheme="minorEastAsia" w:hAnsiTheme="minorEastAsia" w:eastAsiaTheme="minorEastAsia" w:cstheme="minorEastAsia"/>
                <w:lang w:eastAsia="zh-Hans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Hans"/>
              </w:rPr>
              <w:t>实现译码器的功能</w:t>
            </w:r>
            <w:r>
              <w:rPr>
                <w:rFonts w:hint="eastAsia" w:asciiTheme="minorEastAsia" w:hAnsiTheme="minorEastAsia" w:eastAsiaTheme="minorEastAsia" w:cstheme="minorEastAsia"/>
                <w:lang w:eastAsia="zh-Hans"/>
              </w:rPr>
              <w:t>，74LS138 为3 线－8 线译码器，共有 54/74S138和 54/74LS138 两种线路结构型式，其74LS138工作原理如下：当一个选通端（G1）为高电平，另两个选通端（/(G2A)和/(G2B)）为低电平时，可将地址端（A、B、C）的二进制编码在一个对应的输出端以低电平译出。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功能表如下：</w:t>
            </w:r>
          </w:p>
          <w:p>
            <w:pPr>
              <w:jc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486150" cy="2133600"/>
                  <wp:effectExtent l="0" t="0" r="381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n变量完全译码器能实现什么样的组合逻辑函数?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Hans"/>
              </w:rPr>
              <w:t>答</w:t>
            </w:r>
            <w:r>
              <w:rPr>
                <w:rFonts w:hint="eastAsia" w:asciiTheme="minorEastAsia" w:hAnsiTheme="minorEastAsia" w:eastAsiaTheme="minorEastAsia" w:cstheme="minorEastAsia"/>
                <w:lang w:eastAsia="zh-Hans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1）实现逻辑函数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eastAsia="zh-CN" w:bidi="ar"/>
              </w:rPr>
              <w:t>2）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实现存储系统的地址译码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hint="eastAsia" w:asciiTheme="minorEastAsia" w:hAnsiTheme="minorEastAsia" w:eastAsiaTheme="minorEastAsia" w:cstheme="minorEastAsia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eastAsia="zh-CN" w:bidi="ar"/>
              </w:rPr>
              <w:t>3）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带使能段的译码器可用作数据分配器或脉冲分配器。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74LS138译码器的输出特点是什么?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Hans" w:bidi="ar"/>
              </w:rPr>
              <w:t>答</w:t>
            </w: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eastAsia="zh-Hans" w:bidi="ar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在使能端S1（高有效）、S2（低有效）、S3（低有效）同时有效的前提下，一个时刻只有一个输出端为低电平（其余为高）；使能端无效的话，输出全为高电平。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2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注：1、报告内的项目或内容设置，可根据实际情况加以调整和补充。</w:t>
      </w:r>
    </w:p>
    <w:p>
      <w:pPr>
        <w:rPr>
          <w:rFonts w:hint="eastAsia"/>
        </w:rPr>
      </w:pPr>
      <w:r>
        <w:rPr>
          <w:rFonts w:hint="eastAsia"/>
        </w:rPr>
        <w:t xml:space="preserve">    2、教师批改学生实验报告时间应在学生提交实验报告时间后10日内。</w:t>
      </w:r>
    </w:p>
    <w:p/>
    <w:p/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78FCEA"/>
    <w:multiLevelType w:val="singleLevel"/>
    <w:tmpl w:val="4278FCEA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2OGE1OWU0NzdhMzM2NDFkZWRkYWUzMmMxMzBiZWEifQ=="/>
  </w:docVars>
  <w:rsids>
    <w:rsidRoot w:val="7F7D1771"/>
    <w:rsid w:val="0FA35425"/>
    <w:rsid w:val="21CF677B"/>
    <w:rsid w:val="52AE3CE4"/>
    <w:rsid w:val="7F7D1771"/>
    <w:rsid w:val="D63E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4.GIF"/><Relationship Id="rId25" Type="http://schemas.openxmlformats.org/officeDocument/2006/relationships/image" Target="media/image13.jpeg"/><Relationship Id="rId24" Type="http://schemas.openxmlformats.org/officeDocument/2006/relationships/image" Target="media/image12.jpeg"/><Relationship Id="rId23" Type="http://schemas.openxmlformats.org/officeDocument/2006/relationships/image" Target="media/image11.jpeg"/><Relationship Id="rId22" Type="http://schemas.openxmlformats.org/officeDocument/2006/relationships/image" Target="media/image10.jpeg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2022-06-02T23:01:00Z</dcterms:created>
  <dc:creator>黄鹞锐</dc:creator>
  <cp:lastModifiedBy>e°</cp:lastModifiedBy>
  <dcterms:modified xsi:type="dcterms:W3CDTF">2024-06-19T13:55:01Z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52352CAD2D13C80DC9D09862AC59409D</vt:lpwstr>
  </property>
</Properties>
</file>