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DA047" w14:textId="16141108" w:rsidR="00C14B71" w:rsidRDefault="00135FD2" w:rsidP="00434A88">
      <w:pPr>
        <w:pStyle w:val="a3"/>
        <w:framePr w:w="10237" w:wrap="notBeside" w:x="977" w:y="249"/>
      </w:pPr>
      <w:bookmarkStart w:id="0" w:name="OLE_LINK21"/>
      <w:bookmarkStart w:id="1" w:name="OLE_LINK23"/>
      <w:r>
        <w:rPr>
          <w:rFonts w:hint="eastAsia"/>
          <w:lang w:eastAsia="zh-CN"/>
        </w:rPr>
        <w:t>Base</w:t>
      </w:r>
      <w:r>
        <w:rPr>
          <w:lang w:eastAsia="zh-CN"/>
        </w:rPr>
        <w:t xml:space="preserve"> Data for “</w:t>
      </w:r>
      <w:bookmarkStart w:id="2" w:name="_Hlk19724167"/>
      <w:r w:rsidR="00434A88" w:rsidRPr="00434A88">
        <w:t>Bounded Rationality-Based Dynamic Game for Multiple Virtual Power Plants Considering Different Trading Targets</w:t>
      </w:r>
      <w:r w:rsidR="00434A88">
        <w:t>”</w:t>
      </w:r>
      <w:bookmarkEnd w:id="2"/>
    </w:p>
    <w:bookmarkEnd w:id="0"/>
    <w:bookmarkEnd w:id="1"/>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40C71710" w14:textId="193E175F" w:rsidR="00FD084C" w:rsidRPr="006C3C8E" w:rsidRDefault="00FD084C" w:rsidP="00FD084C">
      <w:pPr>
        <w:pStyle w:val="Authors"/>
        <w:framePr w:wrap="notBeside"/>
        <w:spacing w:before="40" w:after="60" w:line="240" w:lineRule="exact"/>
        <w:rPr>
          <w:i/>
        </w:rPr>
      </w:pPr>
      <w:bookmarkStart w:id="3" w:name="PointTmp"/>
      <w:r>
        <w:rPr>
          <w:lang w:eastAsia="zh-CN"/>
        </w:rPr>
        <w:t xml:space="preserve">Fan Zhang, </w:t>
      </w:r>
      <w:r>
        <w:t>Hongjun Gao,</w:t>
      </w:r>
      <w:r w:rsidRPr="006C3C8E">
        <w:rPr>
          <w:i/>
        </w:rPr>
        <w:t xml:space="preserve"> </w:t>
      </w:r>
      <w:r w:rsidRPr="001A315C">
        <w:rPr>
          <w:i/>
        </w:rPr>
        <w:t>Member</w:t>
      </w:r>
      <w:r w:rsidRPr="001A315C">
        <w:t>,</w:t>
      </w:r>
      <w:r w:rsidRPr="001A315C">
        <w:rPr>
          <w:i/>
        </w:rPr>
        <w:t xml:space="preserve"> IEEE</w:t>
      </w:r>
      <w:bookmarkStart w:id="4" w:name="_GoBack"/>
      <w:bookmarkEnd w:id="4"/>
      <w:r>
        <w:rPr>
          <w:rFonts w:hint="eastAsia"/>
          <w:lang w:eastAsia="zh-CN"/>
        </w:rPr>
        <w:t>,</w:t>
      </w:r>
      <w:r>
        <w:rPr>
          <w:lang w:eastAsia="zh-CN"/>
        </w:rPr>
        <w:t xml:space="preserve"> Yingmeng Xiang</w:t>
      </w:r>
      <w:r>
        <w:t>,</w:t>
      </w:r>
      <w:r w:rsidRPr="006C3C8E">
        <w:rPr>
          <w:i/>
        </w:rPr>
        <w:t xml:space="preserve"> </w:t>
      </w:r>
      <w:r w:rsidRPr="001A315C">
        <w:rPr>
          <w:i/>
        </w:rPr>
        <w:t>Member</w:t>
      </w:r>
      <w:r w:rsidRPr="001A315C">
        <w:t>,</w:t>
      </w:r>
      <w:r w:rsidRPr="001A315C">
        <w:rPr>
          <w:i/>
        </w:rPr>
        <w:t xml:space="preserve"> IEEE</w:t>
      </w:r>
      <w:r>
        <w:rPr>
          <w:lang w:eastAsia="zh-CN"/>
        </w:rPr>
        <w:t>, Shengyong Ye, Xuna Liu, Junyong  Liu</w:t>
      </w:r>
      <w:r>
        <w:t>,</w:t>
      </w:r>
      <w:r w:rsidRPr="006C3C8E">
        <w:rPr>
          <w:i/>
        </w:rPr>
        <w:t xml:space="preserve"> </w:t>
      </w:r>
      <w:r w:rsidRPr="001A315C">
        <w:rPr>
          <w:i/>
        </w:rPr>
        <w:t>Member</w:t>
      </w:r>
      <w:r w:rsidRPr="001A315C">
        <w:t>,</w:t>
      </w:r>
      <w:r w:rsidRPr="001A315C">
        <w:rPr>
          <w:i/>
        </w:rPr>
        <w:t xml:space="preserve"> IEEE</w:t>
      </w:r>
    </w:p>
    <w:p w14:paraId="5F4FFBA1" w14:textId="59A31AA7" w:rsidR="0061466B" w:rsidRDefault="00B5736C" w:rsidP="00135FD2">
      <w:pPr>
        <w:pStyle w:val="Abstract"/>
        <w:ind w:firstLineChars="100" w:firstLine="181"/>
        <w:rPr>
          <w:lang w:eastAsia="zh-CN"/>
        </w:rPr>
      </w:pPr>
      <w:r w:rsidRPr="00543819">
        <w:rPr>
          <w:i/>
        </w:rPr>
        <w:t>Abstract—</w:t>
      </w:r>
      <w:r w:rsidR="00135FD2" w:rsidRPr="00135FD2">
        <w:t xml:space="preserve">This </w:t>
      </w:r>
      <w:r w:rsidR="00135FD2">
        <w:t xml:space="preserve">material presents </w:t>
      </w:r>
      <w:r w:rsidR="0017729C">
        <w:t>some</w:t>
      </w:r>
      <w:r w:rsidR="00135FD2">
        <w:t xml:space="preserve"> base data of </w:t>
      </w:r>
      <w:r w:rsidR="00434A88">
        <w:t xml:space="preserve">a test system </w:t>
      </w:r>
      <w:r w:rsidR="00135FD2">
        <w:t>in the paper “</w:t>
      </w:r>
      <w:r w:rsidR="00434A88" w:rsidRPr="00434A88">
        <w:t>Bounded Rationality-Based Dynamic Game for Multiple Virtual Power Plants Considering Different Trading Targets</w:t>
      </w:r>
      <w:r w:rsidR="00135FD2">
        <w:t>”.</w:t>
      </w:r>
    </w:p>
    <w:bookmarkEnd w:id="3"/>
    <w:p w14:paraId="16A0A519" w14:textId="2E28E071" w:rsidR="00815391" w:rsidRPr="00A721E4" w:rsidRDefault="00A721E4" w:rsidP="001D361D">
      <w:pPr>
        <w:pStyle w:val="2"/>
      </w:pPr>
      <w:r>
        <w:t>T</w:t>
      </w:r>
      <w:r w:rsidRPr="00A721E4">
        <w:t>he Shapley value</w:t>
      </w:r>
      <w:r>
        <w:t xml:space="preserve"> </w:t>
      </w:r>
      <w:r>
        <w:rPr>
          <w:rFonts w:hint="eastAsia"/>
          <w:lang w:eastAsia="zh-CN"/>
        </w:rPr>
        <w:t>method</w:t>
      </w:r>
    </w:p>
    <w:p w14:paraId="7A3B2E17" w14:textId="75BF37A7" w:rsidR="00434A88" w:rsidRPr="00390235" w:rsidRDefault="00434A88" w:rsidP="00434A88">
      <w:pPr>
        <w:adjustRightInd w:val="0"/>
        <w:snapToGrid w:val="0"/>
        <w:spacing w:line="228" w:lineRule="auto"/>
        <w:ind w:firstLineChars="100" w:firstLine="200"/>
        <w:jc w:val="both"/>
        <w:rPr>
          <w:kern w:val="2"/>
          <w:szCs w:val="22"/>
          <w:lang w:eastAsia="zh-CN"/>
        </w:rPr>
      </w:pPr>
      <w:r w:rsidRPr="00390235">
        <w:rPr>
          <w:kern w:val="2"/>
          <w:szCs w:val="22"/>
          <w:lang w:eastAsia="zh-CN"/>
        </w:rPr>
        <w:t>The core idea</w:t>
      </w:r>
      <w:r w:rsidR="00A721E4">
        <w:rPr>
          <w:kern w:val="2"/>
          <w:szCs w:val="22"/>
          <w:lang w:eastAsia="zh-CN"/>
        </w:rPr>
        <w:t xml:space="preserve"> of the Shapley value</w:t>
      </w:r>
      <w:r w:rsidRPr="00390235">
        <w:rPr>
          <w:kern w:val="2"/>
          <w:szCs w:val="22"/>
          <w:lang w:eastAsia="zh-CN"/>
        </w:rPr>
        <w:t xml:space="preserve"> is to allocate the revenue according to the contribution</w:t>
      </w:r>
      <w:r>
        <w:rPr>
          <w:kern w:val="2"/>
          <w:szCs w:val="22"/>
          <w:lang w:eastAsia="zh-CN"/>
        </w:rPr>
        <w:t>s</w:t>
      </w:r>
      <w:r w:rsidRPr="00390235">
        <w:rPr>
          <w:kern w:val="2"/>
          <w:szCs w:val="22"/>
          <w:lang w:eastAsia="zh-CN"/>
        </w:rPr>
        <w:t xml:space="preserve"> of </w:t>
      </w:r>
      <w:r>
        <w:rPr>
          <w:kern w:val="2"/>
          <w:szCs w:val="22"/>
          <w:lang w:eastAsia="zh-CN"/>
        </w:rPr>
        <w:t xml:space="preserve">the </w:t>
      </w:r>
      <w:r w:rsidRPr="00390235">
        <w:rPr>
          <w:kern w:val="2"/>
          <w:szCs w:val="22"/>
          <w:lang w:eastAsia="zh-CN"/>
        </w:rPr>
        <w:t xml:space="preserve">players. The greater the contribution, the more the revenue. </w:t>
      </w:r>
      <w:r>
        <w:rPr>
          <w:kern w:val="2"/>
          <w:szCs w:val="22"/>
          <w:lang w:eastAsia="zh-CN"/>
        </w:rPr>
        <w:t xml:space="preserve">Let </w:t>
      </w:r>
      <w:r w:rsidRPr="00390235">
        <w:rPr>
          <w:noProof/>
          <w:position w:val="-12"/>
          <w:szCs w:val="21"/>
        </w:rPr>
        <w:object w:dxaOrig="1140" w:dyaOrig="340" w14:anchorId="0C998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75pt;height:16.15pt;mso-width-percent:0;mso-height-percent:0;mso-width-percent:0;mso-height-percent:0" o:ole="">
            <v:imagedata r:id="rId8" o:title=""/>
          </v:shape>
          <o:OLEObject Type="Embed" ProgID="Equation.DSMT4" ShapeID="_x0000_i1025" DrawAspect="Content" ObjectID="_1661876467" r:id="rId9"/>
        </w:object>
      </w:r>
      <w:r w:rsidRPr="00390235">
        <w:rPr>
          <w:noProof/>
          <w:szCs w:val="21"/>
        </w:rPr>
        <w:t xml:space="preserve">be the grand coalition of all </w:t>
      </w:r>
      <w:r>
        <w:rPr>
          <w:noProof/>
          <w:szCs w:val="21"/>
        </w:rPr>
        <w:t xml:space="preserve">the </w:t>
      </w:r>
      <w:r w:rsidRPr="00390235">
        <w:rPr>
          <w:noProof/>
          <w:szCs w:val="21"/>
        </w:rPr>
        <w:t xml:space="preserve">players (PV, WT and ESS) and </w:t>
      </w:r>
      <w:r w:rsidRPr="00390235">
        <w:rPr>
          <w:noProof/>
          <w:position w:val="-6"/>
          <w:szCs w:val="21"/>
        </w:rPr>
        <w:object w:dxaOrig="200" w:dyaOrig="240" w14:anchorId="79CEDCDF">
          <v:shape id="_x0000_i1026" type="#_x0000_t75" style="width:10.5pt;height:12pt" o:ole="">
            <v:imagedata r:id="rId10" o:title=""/>
          </v:shape>
          <o:OLEObject Type="Embed" ProgID="Equation.DSMT4" ShapeID="_x0000_i1026" DrawAspect="Content" ObjectID="_1661876468" r:id="rId11"/>
        </w:object>
      </w:r>
      <w:r w:rsidRPr="00390235">
        <w:rPr>
          <w:noProof/>
          <w:szCs w:val="21"/>
        </w:rPr>
        <w:t xml:space="preserve"> be a subset of </w:t>
      </w:r>
      <w:r w:rsidRPr="00390235">
        <w:rPr>
          <w:noProof/>
          <w:position w:val="-4"/>
          <w:szCs w:val="21"/>
        </w:rPr>
        <w:object w:dxaOrig="240" w:dyaOrig="220" w14:anchorId="0FFC5AAA">
          <v:shape id="_x0000_i1027" type="#_x0000_t75" style="width:12pt;height:11.25pt" o:ole="">
            <v:imagedata r:id="rId12" o:title=""/>
          </v:shape>
          <o:OLEObject Type="Embed" ProgID="Equation.DSMT4" ShapeID="_x0000_i1027" DrawAspect="Content" ObjectID="_1661876469" r:id="rId13"/>
        </w:object>
      </w:r>
      <w:r w:rsidRPr="00390235">
        <w:rPr>
          <w:noProof/>
          <w:position w:val="-12"/>
          <w:szCs w:val="21"/>
        </w:rPr>
        <w:object w:dxaOrig="740" w:dyaOrig="340" w14:anchorId="5F2EE4C7">
          <v:shape id="_x0000_i1028" type="#_x0000_t75" alt="" style="width:36.75pt;height:16.15pt" o:ole="">
            <v:imagedata r:id="rId14" o:title=""/>
          </v:shape>
          <o:OLEObject Type="Embed" ProgID="Equation.DSMT4" ShapeID="_x0000_i1028" DrawAspect="Content" ObjectID="_1661876470" r:id="rId15"/>
        </w:object>
      </w:r>
      <w:r w:rsidRPr="00390235">
        <w:rPr>
          <w:noProof/>
          <w:szCs w:val="21"/>
        </w:rPr>
        <w:t>.</w:t>
      </w:r>
      <w:r w:rsidRPr="00390235">
        <w:rPr>
          <w:rFonts w:hint="eastAsia"/>
          <w:kern w:val="2"/>
          <w:szCs w:val="22"/>
          <w:lang w:eastAsia="zh-CN"/>
        </w:rPr>
        <w:t xml:space="preserve"> </w:t>
      </w:r>
      <w:r w:rsidRPr="00390235">
        <w:rPr>
          <w:kern w:val="2"/>
          <w:szCs w:val="22"/>
          <w:lang w:eastAsia="zh-CN"/>
        </w:rPr>
        <w:t>The Shapley value is used to calculate the revenue</w:t>
      </w:r>
      <w:r w:rsidRPr="00390235">
        <w:rPr>
          <w:noProof/>
          <w:position w:val="-10"/>
        </w:rPr>
        <w:object w:dxaOrig="200" w:dyaOrig="300" w14:anchorId="250B88E7">
          <v:shape id="_x0000_i1029" type="#_x0000_t75" alt="" style="width:10.5pt;height:15.75pt;mso-width-percent:0;mso-height-percent:0;mso-width-percent:0;mso-height-percent:0" o:ole="">
            <v:imagedata r:id="rId16" o:title=""/>
          </v:shape>
          <o:OLEObject Type="Embed" ProgID="Equation.DSMT4" ShapeID="_x0000_i1029" DrawAspect="Content" ObjectID="_1661876471" r:id="rId17"/>
        </w:object>
      </w:r>
      <w:r w:rsidRPr="00390235">
        <w:rPr>
          <w:noProof/>
        </w:rPr>
        <w:t xml:space="preserve">of </w:t>
      </w:r>
      <w:r w:rsidRPr="00390235">
        <w:rPr>
          <w:kern w:val="2"/>
          <w:szCs w:val="22"/>
          <w:lang w:eastAsia="zh-CN"/>
        </w:rPr>
        <w:t xml:space="preserve">the player </w:t>
      </w:r>
      <w:r w:rsidRPr="00390235">
        <w:rPr>
          <w:rFonts w:hint="eastAsia"/>
          <w:i/>
          <w:kern w:val="2"/>
          <w:szCs w:val="22"/>
          <w:lang w:eastAsia="zh-CN"/>
        </w:rPr>
        <w:t>i</w:t>
      </w:r>
      <w:r w:rsidR="00FD084C">
        <w:rPr>
          <w:kern w:val="2"/>
          <w:szCs w:val="22"/>
          <w:lang w:eastAsia="zh-CN"/>
        </w:rPr>
        <w:t xml:space="preserve"> within the ‘joint unit</w:t>
      </w:r>
      <w:r w:rsidRPr="00390235">
        <w:rPr>
          <w:kern w:val="2"/>
          <w:szCs w:val="22"/>
          <w:lang w:eastAsia="zh-CN"/>
        </w:rPr>
        <w:t>’.</w:t>
      </w:r>
    </w:p>
    <w:p w14:paraId="4B64343F" w14:textId="77777777" w:rsidR="00434A88" w:rsidRPr="00390235" w:rsidRDefault="00434A88" w:rsidP="00434A88">
      <w:pPr>
        <w:adjustRightInd w:val="0"/>
        <w:snapToGrid w:val="0"/>
        <w:spacing w:line="228" w:lineRule="auto"/>
        <w:ind w:firstLineChars="100" w:firstLine="200"/>
        <w:jc w:val="both"/>
        <w:rPr>
          <w:kern w:val="2"/>
          <w:szCs w:val="22"/>
          <w:lang w:eastAsia="zh-CN"/>
        </w:rPr>
      </w:pPr>
      <w:r w:rsidRPr="00390235">
        <w:rPr>
          <w:kern w:val="2"/>
          <w:szCs w:val="22"/>
          <w:lang w:eastAsia="zh-CN"/>
        </w:rPr>
        <w:t>The formula of the Shapley value allocation is as follows:</w:t>
      </w:r>
    </w:p>
    <w:p w14:paraId="5E353385" w14:textId="77777777" w:rsidR="00434A88" w:rsidRPr="00390235" w:rsidRDefault="00434A88" w:rsidP="00434A88">
      <w:pPr>
        <w:widowControl w:val="0"/>
        <w:snapToGrid w:val="0"/>
        <w:spacing w:line="228" w:lineRule="auto"/>
        <w:ind w:firstLineChars="200" w:firstLine="420"/>
        <w:jc w:val="right"/>
        <w:rPr>
          <w:kern w:val="2"/>
          <w:sz w:val="21"/>
          <w:szCs w:val="21"/>
          <w:lang w:eastAsia="zh-CN"/>
        </w:rPr>
      </w:pPr>
      <w:r w:rsidRPr="00390235">
        <w:rPr>
          <w:noProof/>
          <w:kern w:val="2"/>
          <w:position w:val="-24"/>
          <w:sz w:val="21"/>
          <w:szCs w:val="21"/>
          <w:lang w:eastAsia="zh-CN"/>
        </w:rPr>
        <w:object w:dxaOrig="2700" w:dyaOrig="499" w14:anchorId="468FBAE4">
          <v:shape id="_x0000_i1030" type="#_x0000_t75" alt="" style="width:135.4pt;height:25.9pt;mso-width-percent:0;mso-height-percent:0;mso-width-percent:0;mso-height-percent:0" o:ole="">
            <v:imagedata r:id="rId18" o:title=""/>
          </v:shape>
          <o:OLEObject Type="Embed" ProgID="Equation.DSMT4" ShapeID="_x0000_i1030" DrawAspect="Content" ObjectID="_1661876472" r:id="rId19"/>
        </w:object>
      </w:r>
      <w:r w:rsidRPr="00390235">
        <w:rPr>
          <w:kern w:val="2"/>
          <w:sz w:val="21"/>
          <w:szCs w:val="21"/>
          <w:lang w:eastAsia="zh-CN"/>
        </w:rPr>
        <w:t xml:space="preserve">              (</w:t>
      </w:r>
      <w:r w:rsidRPr="00390235">
        <w:rPr>
          <w:rFonts w:hint="eastAsia"/>
          <w:kern w:val="2"/>
          <w:sz w:val="21"/>
          <w:szCs w:val="21"/>
          <w:lang w:eastAsia="zh-CN"/>
        </w:rPr>
        <w:t>1</w:t>
      </w:r>
      <w:r w:rsidRPr="00390235">
        <w:rPr>
          <w:kern w:val="2"/>
          <w:sz w:val="21"/>
          <w:szCs w:val="21"/>
          <w:lang w:eastAsia="zh-CN"/>
        </w:rPr>
        <w:t>4)</w:t>
      </w:r>
    </w:p>
    <w:p w14:paraId="3A065EF7" w14:textId="77777777" w:rsidR="00434A88" w:rsidRPr="00390235" w:rsidRDefault="00434A88" w:rsidP="00434A88">
      <w:pPr>
        <w:widowControl w:val="0"/>
        <w:snapToGrid w:val="0"/>
        <w:spacing w:line="228" w:lineRule="auto"/>
        <w:ind w:firstLineChars="200" w:firstLine="420"/>
        <w:jc w:val="right"/>
        <w:rPr>
          <w:kern w:val="2"/>
          <w:sz w:val="21"/>
          <w:szCs w:val="21"/>
          <w:lang w:eastAsia="zh-CN"/>
        </w:rPr>
      </w:pPr>
      <w:r w:rsidRPr="00390235">
        <w:rPr>
          <w:noProof/>
          <w:kern w:val="2"/>
          <w:position w:val="-22"/>
          <w:sz w:val="21"/>
          <w:szCs w:val="21"/>
          <w:lang w:eastAsia="zh-CN"/>
        </w:rPr>
        <w:object w:dxaOrig="2100" w:dyaOrig="620" w14:anchorId="1301A6C8">
          <v:shape id="_x0000_i1031" type="#_x0000_t75" alt="" style="width:105.75pt;height:31.9pt;mso-width-percent:0;mso-height-percent:0;mso-width-percent:0;mso-height-percent:0" o:ole="">
            <v:imagedata r:id="rId20" o:title=""/>
          </v:shape>
          <o:OLEObject Type="Embed" ProgID="Equation.DSMT4" ShapeID="_x0000_i1031" DrawAspect="Content" ObjectID="_1661876473" r:id="rId21"/>
        </w:object>
      </w:r>
      <w:r w:rsidRPr="00390235">
        <w:rPr>
          <w:kern w:val="2"/>
          <w:sz w:val="21"/>
          <w:szCs w:val="21"/>
          <w:lang w:eastAsia="zh-CN"/>
        </w:rPr>
        <w:t xml:space="preserve">                    (</w:t>
      </w:r>
      <w:r w:rsidRPr="00390235">
        <w:rPr>
          <w:rFonts w:hint="eastAsia"/>
          <w:kern w:val="2"/>
          <w:sz w:val="21"/>
          <w:szCs w:val="21"/>
          <w:lang w:eastAsia="zh-CN"/>
        </w:rPr>
        <w:t>1</w:t>
      </w:r>
      <w:r w:rsidRPr="00390235">
        <w:rPr>
          <w:kern w:val="2"/>
          <w:sz w:val="21"/>
          <w:szCs w:val="21"/>
          <w:lang w:eastAsia="zh-CN"/>
        </w:rPr>
        <w:t>5)</w:t>
      </w:r>
    </w:p>
    <w:p w14:paraId="217607EB" w14:textId="68855913" w:rsidR="00434A88" w:rsidRPr="00390235" w:rsidRDefault="00434A88" w:rsidP="00434A88">
      <w:pPr>
        <w:adjustRightInd w:val="0"/>
        <w:snapToGrid w:val="0"/>
        <w:spacing w:line="228" w:lineRule="auto"/>
        <w:jc w:val="both"/>
        <w:rPr>
          <w:kern w:val="2"/>
          <w:szCs w:val="22"/>
          <w:lang w:eastAsia="zh-CN"/>
        </w:rPr>
      </w:pPr>
      <w:r w:rsidRPr="00390235">
        <w:rPr>
          <w:kern w:val="2"/>
          <w:szCs w:val="22"/>
          <w:lang w:eastAsia="zh-CN"/>
        </w:rPr>
        <w:t xml:space="preserve">where </w:t>
      </w:r>
      <w:r w:rsidRPr="00390235">
        <w:rPr>
          <w:noProof/>
          <w:position w:val="-12"/>
        </w:rPr>
        <w:object w:dxaOrig="260" w:dyaOrig="340" w14:anchorId="4167F3FD">
          <v:shape id="_x0000_i1032" type="#_x0000_t75" alt="" style="width:12.75pt;height:16.15pt;mso-width-percent:0;mso-height-percent:0;mso-width-percent:0;mso-height-percent:0" o:ole="">
            <v:imagedata r:id="rId22" o:title=""/>
          </v:shape>
          <o:OLEObject Type="Embed" ProgID="Equation.DSMT4" ShapeID="_x0000_i1032" DrawAspect="Content" ObjectID="_1661876474" r:id="rId23"/>
        </w:object>
      </w:r>
      <w:r w:rsidRPr="00390235">
        <w:rPr>
          <w:kern w:val="2"/>
          <w:szCs w:val="22"/>
          <w:lang w:eastAsia="zh-CN"/>
        </w:rPr>
        <w:t xml:space="preserve"> is the number of players in coalition </w:t>
      </w:r>
      <w:r w:rsidRPr="00390235">
        <w:rPr>
          <w:noProof/>
          <w:position w:val="-6"/>
          <w:szCs w:val="21"/>
        </w:rPr>
        <w:object w:dxaOrig="200" w:dyaOrig="240" w14:anchorId="4C0806A1">
          <v:shape id="_x0000_i1033" type="#_x0000_t75" style="width:10.5pt;height:12pt" o:ole="">
            <v:imagedata r:id="rId10" o:title=""/>
          </v:shape>
          <o:OLEObject Type="Embed" ProgID="Equation.DSMT4" ShapeID="_x0000_i1033" DrawAspect="Content" ObjectID="_1661876475" r:id="rId24"/>
        </w:object>
      </w:r>
      <w:r w:rsidRPr="00390235">
        <w:rPr>
          <w:kern w:val="2"/>
          <w:szCs w:val="22"/>
          <w:lang w:eastAsia="zh-CN"/>
        </w:rPr>
        <w:t>;</w:t>
      </w:r>
      <w:r w:rsidRPr="00390235">
        <w:rPr>
          <w:noProof/>
        </w:rPr>
        <w:t xml:space="preserve"> </w:t>
      </w:r>
      <w:r w:rsidRPr="00390235">
        <w:rPr>
          <w:noProof/>
          <w:position w:val="-12"/>
        </w:rPr>
        <w:object w:dxaOrig="460" w:dyaOrig="340" w14:anchorId="6AF32088">
          <v:shape id="_x0000_i1034" type="#_x0000_t75" alt="" style="width:23.25pt;height:16.15pt;mso-width-percent:0;mso-height-percent:0;mso-width-percent:0;mso-height-percent:0" o:ole="">
            <v:imagedata r:id="rId25" o:title=""/>
          </v:shape>
          <o:OLEObject Type="Embed" ProgID="Equation.DSMT4" ShapeID="_x0000_i1034" DrawAspect="Content" ObjectID="_1661876476" r:id="rId26"/>
        </w:object>
      </w:r>
      <w:r w:rsidRPr="00390235">
        <w:rPr>
          <w:kern w:val="2"/>
          <w:szCs w:val="22"/>
          <w:lang w:eastAsia="zh-CN"/>
        </w:rPr>
        <w:t xml:space="preserve">is the </w:t>
      </w:r>
      <w:r w:rsidRPr="00593CA5">
        <w:rPr>
          <w:kern w:val="2"/>
          <w:szCs w:val="22"/>
          <w:lang w:eastAsia="zh-CN"/>
        </w:rPr>
        <w:t>‘joint unit’</w:t>
      </w:r>
      <w:r w:rsidRPr="00390235">
        <w:rPr>
          <w:kern w:val="2"/>
          <w:szCs w:val="22"/>
          <w:lang w:eastAsia="zh-CN"/>
        </w:rPr>
        <w:t xml:space="preserve"> cooperation revenue including player </w:t>
      </w:r>
      <w:r w:rsidRPr="00390235">
        <w:rPr>
          <w:i/>
          <w:kern w:val="2"/>
          <w:szCs w:val="22"/>
          <w:lang w:eastAsia="zh-CN"/>
        </w:rPr>
        <w:t>i</w:t>
      </w:r>
      <w:r w:rsidRPr="00390235">
        <w:rPr>
          <w:kern w:val="2"/>
          <w:szCs w:val="22"/>
          <w:lang w:eastAsia="zh-CN"/>
        </w:rPr>
        <w:t>;</w:t>
      </w:r>
      <w:r w:rsidRPr="00390235">
        <w:rPr>
          <w:noProof/>
        </w:rPr>
        <w:t xml:space="preserve">  </w:t>
      </w:r>
      <w:r w:rsidRPr="00390235">
        <w:rPr>
          <w:noProof/>
          <w:position w:val="-14"/>
        </w:rPr>
        <w:object w:dxaOrig="859" w:dyaOrig="380" w14:anchorId="0C33FDA4">
          <v:shape id="_x0000_i1035" type="#_x0000_t75" alt="" style="width:42.75pt;height:18.75pt;mso-width-percent:0;mso-height-percent:0;mso-width-percent:0;mso-height-percent:0" o:ole="">
            <v:imagedata r:id="rId27" o:title=""/>
          </v:shape>
          <o:OLEObject Type="Embed" ProgID="Equation.DSMT4" ShapeID="_x0000_i1035" DrawAspect="Content" ObjectID="_1661876477" r:id="rId28"/>
        </w:object>
      </w:r>
      <w:r w:rsidRPr="00390235">
        <w:rPr>
          <w:kern w:val="2"/>
          <w:szCs w:val="22"/>
          <w:lang w:eastAsia="zh-CN"/>
        </w:rPr>
        <w:t xml:space="preserve">is the ‘joint unit’ cooperation revenue excluding player </w:t>
      </w:r>
      <w:r w:rsidRPr="00390235">
        <w:rPr>
          <w:i/>
          <w:kern w:val="2"/>
          <w:szCs w:val="22"/>
          <w:lang w:eastAsia="zh-CN"/>
        </w:rPr>
        <w:t>i</w:t>
      </w:r>
      <w:r w:rsidRPr="00390235">
        <w:rPr>
          <w:kern w:val="2"/>
          <w:szCs w:val="22"/>
          <w:lang w:eastAsia="zh-CN"/>
        </w:rPr>
        <w:t>;</w:t>
      </w:r>
      <w:r w:rsidRPr="00390235">
        <w:rPr>
          <w:noProof/>
        </w:rPr>
        <w:t xml:space="preserve"> </w:t>
      </w:r>
      <w:r w:rsidRPr="00390235">
        <w:rPr>
          <w:noProof/>
          <w:position w:val="-14"/>
        </w:rPr>
        <w:object w:dxaOrig="580" w:dyaOrig="380" w14:anchorId="41963659">
          <v:shape id="_x0000_i1036" type="#_x0000_t75" alt="" style="width:29.25pt;height:18.75pt;mso-width-percent:0;mso-height-percent:0;mso-width-percent:0;mso-height-percent:0" o:ole="">
            <v:imagedata r:id="rId29" o:title=""/>
          </v:shape>
          <o:OLEObject Type="Embed" ProgID="Equation.DSMT4" ShapeID="_x0000_i1036" DrawAspect="Content" ObjectID="_1661876478" r:id="rId30"/>
        </w:object>
      </w:r>
      <w:r w:rsidRPr="00390235">
        <w:rPr>
          <w:kern w:val="2"/>
          <w:szCs w:val="22"/>
          <w:lang w:eastAsia="zh-CN"/>
        </w:rPr>
        <w:t>is the weighted factor;</w:t>
      </w:r>
      <w:r w:rsidRPr="00390235">
        <w:rPr>
          <w:noProof/>
        </w:rPr>
        <w:t xml:space="preserve"> </w:t>
      </w:r>
      <w:r w:rsidRPr="00390235">
        <w:rPr>
          <w:noProof/>
          <w:position w:val="-6"/>
        </w:rPr>
        <w:object w:dxaOrig="240" w:dyaOrig="240" w14:anchorId="3AAFCFE5">
          <v:shape id="_x0000_i1037" type="#_x0000_t75" alt="" style="width:12pt;height:12pt;mso-width-percent:0;mso-height-percent:0;mso-width-percent:0;mso-height-percent:0" o:ole="">
            <v:imagedata r:id="rId31" o:title=""/>
          </v:shape>
          <o:OLEObject Type="Embed" ProgID="Equation.DSMT4" ShapeID="_x0000_i1037" DrawAspect="Content" ObjectID="_1661876479" r:id="rId32"/>
        </w:object>
      </w:r>
      <w:r w:rsidRPr="00390235">
        <w:rPr>
          <w:kern w:val="2"/>
          <w:szCs w:val="22"/>
          <w:lang w:eastAsia="zh-CN"/>
        </w:rPr>
        <w:t xml:space="preserve"> represents all </w:t>
      </w:r>
      <w:r>
        <w:rPr>
          <w:rFonts w:hint="eastAsia"/>
          <w:kern w:val="2"/>
          <w:szCs w:val="22"/>
          <w:lang w:eastAsia="zh-CN"/>
        </w:rPr>
        <w:t>t</w:t>
      </w:r>
      <w:r>
        <w:rPr>
          <w:kern w:val="2"/>
          <w:szCs w:val="22"/>
          <w:lang w:eastAsia="zh-CN"/>
        </w:rPr>
        <w:t xml:space="preserve">he </w:t>
      </w:r>
      <w:r w:rsidRPr="00390235">
        <w:rPr>
          <w:kern w:val="2"/>
          <w:szCs w:val="22"/>
          <w:lang w:eastAsia="zh-CN"/>
        </w:rPr>
        <w:t xml:space="preserve">possible permutations of the players in the ‘joint unit’. The term </w:t>
      </w:r>
      <w:r w:rsidRPr="00390235">
        <w:rPr>
          <w:kern w:val="2"/>
          <w:position w:val="-16"/>
          <w:szCs w:val="22"/>
          <w:lang w:eastAsia="zh-CN"/>
        </w:rPr>
        <w:object w:dxaOrig="1579" w:dyaOrig="420" w14:anchorId="05C75CB0">
          <v:shape id="_x0000_i1038" type="#_x0000_t75" style="width:79.5pt;height:21.75pt" o:ole="">
            <v:imagedata r:id="rId33" o:title=""/>
          </v:shape>
          <o:OLEObject Type="Embed" ProgID="Equation.DSMT4" ShapeID="_x0000_i1038" DrawAspect="Content" ObjectID="_1661876480" r:id="rId34"/>
        </w:object>
      </w:r>
      <w:r w:rsidRPr="00390235">
        <w:rPr>
          <w:kern w:val="2"/>
          <w:szCs w:val="22"/>
          <w:lang w:eastAsia="zh-CN"/>
        </w:rPr>
        <w:t xml:space="preserve"> is equal to the incremental gain of coalition</w:t>
      </w:r>
      <w:r w:rsidRPr="00390235">
        <w:rPr>
          <w:noProof/>
          <w:position w:val="-6"/>
          <w:szCs w:val="21"/>
        </w:rPr>
        <w:object w:dxaOrig="200" w:dyaOrig="240" w14:anchorId="4C3B6CE8">
          <v:shape id="_x0000_i1039" type="#_x0000_t75" style="width:10.5pt;height:12pt" o:ole="">
            <v:imagedata r:id="rId10" o:title=""/>
          </v:shape>
          <o:OLEObject Type="Embed" ProgID="Equation.DSMT4" ShapeID="_x0000_i1039" DrawAspect="Content" ObjectID="_1661876481" r:id="rId35"/>
        </w:object>
      </w:r>
      <w:r w:rsidRPr="00390235">
        <w:rPr>
          <w:kern w:val="2"/>
          <w:szCs w:val="22"/>
          <w:lang w:eastAsia="zh-CN"/>
        </w:rPr>
        <w:t xml:space="preserve"> brought by player </w:t>
      </w:r>
      <w:r w:rsidRPr="00390235">
        <w:rPr>
          <w:i/>
          <w:kern w:val="2"/>
          <w:szCs w:val="22"/>
          <w:lang w:eastAsia="zh-CN"/>
        </w:rPr>
        <w:t xml:space="preserve">i </w:t>
      </w:r>
      <w:r w:rsidRPr="00390235">
        <w:rPr>
          <w:kern w:val="2"/>
          <w:szCs w:val="22"/>
          <w:lang w:eastAsia="zh-CN"/>
        </w:rPr>
        <w:t>joining the coalition.</w:t>
      </w:r>
    </w:p>
    <w:p w14:paraId="481A8236" w14:textId="77777777" w:rsidR="00434A88" w:rsidRPr="00390235" w:rsidRDefault="00434A88" w:rsidP="00434A88">
      <w:pPr>
        <w:adjustRightInd w:val="0"/>
        <w:snapToGrid w:val="0"/>
        <w:spacing w:line="228" w:lineRule="auto"/>
        <w:ind w:firstLineChars="100" w:firstLine="200"/>
        <w:jc w:val="both"/>
        <w:rPr>
          <w:kern w:val="2"/>
          <w:szCs w:val="22"/>
          <w:lang w:eastAsia="zh-CN"/>
        </w:rPr>
      </w:pPr>
      <w:r>
        <w:rPr>
          <w:kern w:val="2"/>
          <w:szCs w:val="22"/>
          <w:lang w:eastAsia="zh-CN"/>
        </w:rPr>
        <w:t xml:space="preserve">The </w:t>
      </w:r>
      <w:r w:rsidRPr="00390235">
        <w:rPr>
          <w:kern w:val="2"/>
          <w:szCs w:val="22"/>
          <w:lang w:eastAsia="zh-CN"/>
        </w:rPr>
        <w:t>PV, WT and ESS in the ‘joint unit’ are denoted as 1, 2 and 3</w:t>
      </w:r>
      <w:r w:rsidRPr="00390235">
        <w:rPr>
          <w:noProof/>
          <w:position w:val="-12"/>
          <w:szCs w:val="21"/>
        </w:rPr>
        <w:object w:dxaOrig="620" w:dyaOrig="340" w14:anchorId="1ECDD720">
          <v:shape id="_x0000_i1040" type="#_x0000_t75" alt="" style="width:30.4pt;height:17.25pt" o:ole="">
            <v:imagedata r:id="rId36" o:title=""/>
          </v:shape>
          <o:OLEObject Type="Embed" ProgID="Equation.DSMT4" ShapeID="_x0000_i1040" DrawAspect="Content" ObjectID="_1661876482" r:id="rId37"/>
        </w:object>
      </w:r>
      <w:r w:rsidRPr="00390235">
        <w:rPr>
          <w:noProof/>
          <w:szCs w:val="21"/>
        </w:rPr>
        <w:t xml:space="preserve">, </w:t>
      </w:r>
      <w:r w:rsidRPr="00390235">
        <w:rPr>
          <w:kern w:val="2"/>
          <w:szCs w:val="22"/>
          <w:lang w:eastAsia="zh-CN"/>
        </w:rPr>
        <w:t xml:space="preserve">respectively. </w:t>
      </w:r>
      <w:r w:rsidRPr="00390235">
        <w:rPr>
          <w:noProof/>
          <w:position w:val="-12"/>
          <w:szCs w:val="21"/>
        </w:rPr>
        <w:object w:dxaOrig="1320" w:dyaOrig="340" w14:anchorId="59C2AE1B">
          <v:shape id="_x0000_i1041" type="#_x0000_t75" alt="" style="width:65.25pt;height:16.15pt;mso-width-percent:0;mso-height-percent:0;mso-width-percent:0;mso-height-percent:0" o:ole="">
            <v:imagedata r:id="rId38" o:title=""/>
          </v:shape>
          <o:OLEObject Type="Embed" ProgID="Equation.DSMT4" ShapeID="_x0000_i1041" DrawAspect="Content" ObjectID="_1661876483" r:id="rId39"/>
        </w:object>
      </w:r>
      <w:r w:rsidRPr="00390235">
        <w:rPr>
          <w:kern w:val="2"/>
          <w:szCs w:val="22"/>
          <w:lang w:eastAsia="zh-CN"/>
        </w:rPr>
        <w:t>represents the revenue of each player, and</w:t>
      </w:r>
      <w:r w:rsidRPr="00390235">
        <w:rPr>
          <w:noProof/>
          <w:position w:val="-14"/>
          <w:szCs w:val="21"/>
        </w:rPr>
        <w:object w:dxaOrig="900" w:dyaOrig="380" w14:anchorId="1C9E2697">
          <v:shape id="_x0000_i1042" type="#_x0000_t75" alt="" style="width:45.75pt;height:18.75pt;mso-width-percent:0;mso-height-percent:0;mso-width-percent:0;mso-height-percent:0" o:ole="">
            <v:imagedata r:id="rId40" o:title=""/>
          </v:shape>
          <o:OLEObject Type="Embed" ProgID="Equation.DSMT4" ShapeID="_x0000_i1042" DrawAspect="Content" ObjectID="_1661876484" r:id="rId41"/>
        </w:object>
      </w:r>
      <w:r w:rsidRPr="00390235">
        <w:rPr>
          <w:kern w:val="2"/>
          <w:szCs w:val="22"/>
          <w:lang w:eastAsia="zh-CN"/>
        </w:rPr>
        <w:t>represents the total revenue.</w:t>
      </w:r>
      <w:r>
        <w:rPr>
          <w:kern w:val="2"/>
          <w:szCs w:val="22"/>
          <w:lang w:eastAsia="zh-CN"/>
        </w:rPr>
        <w:t xml:space="preserve"> </w:t>
      </w:r>
      <w:r w:rsidRPr="00390235">
        <w:rPr>
          <w:kern w:val="2"/>
          <w:szCs w:val="22"/>
          <w:lang w:eastAsia="zh-CN"/>
        </w:rPr>
        <w:t>According to the above formula (14)-(15), the revenue distribution of the ‘joint unit’ can be obtained.</w:t>
      </w:r>
    </w:p>
    <w:p w14:paraId="4DE58F86" w14:textId="1BCB0080" w:rsidR="00434A88" w:rsidRDefault="00A721E4" w:rsidP="00A721E4">
      <w:pPr>
        <w:pStyle w:val="2"/>
        <w:rPr>
          <w:lang w:eastAsia="zh-CN"/>
        </w:rPr>
      </w:pPr>
      <w:r w:rsidRPr="00A721E4">
        <w:rPr>
          <w:lang w:eastAsia="zh-CN"/>
        </w:rPr>
        <w:t>The solution process of dynamic game model</w:t>
      </w:r>
    </w:p>
    <w:p w14:paraId="076E0E59" w14:textId="786B77F3" w:rsidR="00434A88" w:rsidRPr="00434A88" w:rsidRDefault="00434A88" w:rsidP="00434A88">
      <w:pPr>
        <w:pStyle w:val="Text"/>
        <w:spacing w:line="228" w:lineRule="auto"/>
        <w:ind w:firstLineChars="100" w:firstLine="200"/>
      </w:pPr>
      <w:r>
        <w:t xml:space="preserve">The </w:t>
      </w:r>
      <w:r w:rsidRPr="00434A88">
        <w:t xml:space="preserve"> solution process of dynamic game model i</w:t>
      </w:r>
      <w:r>
        <w:t>s shown in Fig. 1</w:t>
      </w:r>
      <w:r w:rsidRPr="00434A88">
        <w:t>.</w:t>
      </w:r>
    </w:p>
    <w:p w14:paraId="5028CD58" w14:textId="2130B635" w:rsidR="00434A88" w:rsidRDefault="00434A88" w:rsidP="00434A88">
      <w:pPr>
        <w:adjustRightInd w:val="0"/>
        <w:snapToGrid w:val="0"/>
        <w:jc w:val="both"/>
        <w:rPr>
          <w:sz w:val="16"/>
          <w:szCs w:val="16"/>
          <w:lang w:eastAsia="zh-CN"/>
        </w:rPr>
      </w:pPr>
      <w:r w:rsidRPr="00390235">
        <w:object w:dxaOrig="8790" w:dyaOrig="13306" w14:anchorId="65372BDC">
          <v:shape id="_x0000_i1043" type="#_x0000_t75" style="width:252pt;height:381.4pt" o:ole="">
            <v:imagedata r:id="rId42" o:title=""/>
          </v:shape>
          <o:OLEObject Type="Embed" ProgID="Visio.Drawing.15" ShapeID="_x0000_i1043" DrawAspect="Content" ObjectID="_1661876485" r:id="rId43"/>
        </w:object>
      </w:r>
      <w:r w:rsidRPr="00434A88">
        <w:rPr>
          <w:sz w:val="16"/>
          <w:szCs w:val="16"/>
          <w:lang w:eastAsia="zh-CN"/>
        </w:rPr>
        <w:t xml:space="preserve"> </w:t>
      </w:r>
      <w:r w:rsidRPr="00390235">
        <w:rPr>
          <w:sz w:val="16"/>
          <w:szCs w:val="16"/>
          <w:lang w:eastAsia="zh-CN"/>
        </w:rPr>
        <w:t xml:space="preserve">Fig. </w:t>
      </w:r>
      <w:r>
        <w:rPr>
          <w:sz w:val="16"/>
          <w:szCs w:val="16"/>
          <w:lang w:eastAsia="zh-CN"/>
        </w:rPr>
        <w:t>1</w:t>
      </w:r>
      <w:r w:rsidRPr="00390235">
        <w:rPr>
          <w:sz w:val="16"/>
          <w:szCs w:val="16"/>
          <w:lang w:eastAsia="zh-CN"/>
        </w:rPr>
        <w:t>.  Algorithm flowchart of dynamic game.</w:t>
      </w:r>
    </w:p>
    <w:p w14:paraId="74504B0C" w14:textId="77777777" w:rsidR="00A721E4" w:rsidRPr="00A721E4" w:rsidRDefault="00A721E4" w:rsidP="00A721E4">
      <w:pPr>
        <w:pStyle w:val="2"/>
      </w:pPr>
      <w:r w:rsidRPr="00A721E4">
        <w:t xml:space="preserve">Renewable energy uncertainty </w:t>
      </w:r>
      <w:r w:rsidRPr="00A721E4">
        <w:rPr>
          <w:rFonts w:hint="eastAsia"/>
        </w:rPr>
        <w:t>modeling</w:t>
      </w:r>
    </w:p>
    <w:p w14:paraId="475C0EDC" w14:textId="77777777" w:rsidR="00A721E4" w:rsidRPr="00390235" w:rsidRDefault="00A721E4" w:rsidP="00A721E4">
      <w:pPr>
        <w:adjustRightInd w:val="0"/>
        <w:snapToGrid w:val="0"/>
        <w:spacing w:line="252" w:lineRule="auto"/>
        <w:ind w:firstLine="204"/>
        <w:jc w:val="both"/>
        <w:rPr>
          <w:kern w:val="2"/>
          <w:szCs w:val="22"/>
          <w:lang w:eastAsia="zh-CN"/>
        </w:rPr>
      </w:pPr>
      <w:r w:rsidRPr="00390235">
        <w:rPr>
          <w:kern w:val="2"/>
          <w:szCs w:val="22"/>
          <w:lang w:eastAsia="zh-CN"/>
        </w:rPr>
        <w:t>The uncertainty of renewable energy sources</w:t>
      </w:r>
      <w:r>
        <w:rPr>
          <w:kern w:val="2"/>
          <w:szCs w:val="22"/>
          <w:lang w:eastAsia="zh-CN"/>
        </w:rPr>
        <w:t>,</w:t>
      </w:r>
      <w:r w:rsidRPr="00390235">
        <w:rPr>
          <w:kern w:val="2"/>
          <w:szCs w:val="22"/>
          <w:lang w:eastAsia="zh-CN"/>
        </w:rPr>
        <w:t xml:space="preserve"> such</w:t>
      </w:r>
      <w:r w:rsidRPr="00390235">
        <w:rPr>
          <w:rFonts w:hint="eastAsia"/>
          <w:kern w:val="2"/>
          <w:szCs w:val="22"/>
          <w:lang w:eastAsia="zh-CN"/>
        </w:rPr>
        <w:t xml:space="preserve"> </w:t>
      </w:r>
      <w:r w:rsidRPr="00390235">
        <w:rPr>
          <w:kern w:val="2"/>
          <w:szCs w:val="22"/>
          <w:lang w:eastAsia="zh-CN"/>
        </w:rPr>
        <w:t>as wind power</w:t>
      </w:r>
      <w:r>
        <w:rPr>
          <w:kern w:val="2"/>
          <w:szCs w:val="22"/>
          <w:lang w:eastAsia="zh-CN"/>
        </w:rPr>
        <w:t>,</w:t>
      </w:r>
      <w:r w:rsidRPr="00390235">
        <w:rPr>
          <w:kern w:val="2"/>
          <w:szCs w:val="22"/>
          <w:lang w:eastAsia="zh-CN"/>
        </w:rPr>
        <w:t xml:space="preserve"> imposes great challenges on the traditional</w:t>
      </w:r>
      <w:r w:rsidRPr="00390235">
        <w:rPr>
          <w:rFonts w:hint="eastAsia"/>
          <w:kern w:val="2"/>
          <w:szCs w:val="22"/>
          <w:lang w:eastAsia="zh-CN"/>
        </w:rPr>
        <w:t xml:space="preserve"> </w:t>
      </w:r>
      <w:r w:rsidRPr="00390235">
        <w:rPr>
          <w:kern w:val="2"/>
          <w:szCs w:val="22"/>
          <w:lang w:eastAsia="zh-CN"/>
        </w:rPr>
        <w:t xml:space="preserve">operation and control </w:t>
      </w:r>
      <w:r>
        <w:rPr>
          <w:kern w:val="2"/>
          <w:szCs w:val="22"/>
          <w:lang w:eastAsia="zh-CN"/>
        </w:rPr>
        <w:t xml:space="preserve">strategies </w:t>
      </w:r>
      <w:r w:rsidRPr="00390235">
        <w:rPr>
          <w:kern w:val="2"/>
          <w:szCs w:val="22"/>
          <w:lang w:eastAsia="zh-CN"/>
        </w:rPr>
        <w:t>of power grids. Besides, the uncertainty of RES also affects the bidding strategy of VPP</w:t>
      </w:r>
      <w:r>
        <w:rPr>
          <w:kern w:val="2"/>
          <w:szCs w:val="22"/>
          <w:lang w:eastAsia="zh-CN"/>
        </w:rPr>
        <w:t>s</w:t>
      </w:r>
      <w:r w:rsidRPr="00390235">
        <w:rPr>
          <w:kern w:val="2"/>
          <w:szCs w:val="22"/>
          <w:lang w:eastAsia="zh-CN"/>
        </w:rPr>
        <w:t>. To solve this problem, the probability density functions of simulated PV and WT output</w:t>
      </w:r>
      <w:r>
        <w:rPr>
          <w:kern w:val="2"/>
          <w:szCs w:val="22"/>
          <w:lang w:eastAsia="zh-CN"/>
        </w:rPr>
        <w:t>s</w:t>
      </w:r>
      <w:r w:rsidRPr="00390235">
        <w:rPr>
          <w:kern w:val="2"/>
          <w:szCs w:val="22"/>
          <w:lang w:eastAsia="zh-CN"/>
        </w:rPr>
        <w:t xml:space="preserve"> </w:t>
      </w:r>
      <w:r>
        <w:rPr>
          <w:kern w:val="2"/>
          <w:szCs w:val="22"/>
          <w:lang w:eastAsia="zh-CN"/>
        </w:rPr>
        <w:t>are</w:t>
      </w:r>
      <w:r w:rsidRPr="00390235">
        <w:rPr>
          <w:kern w:val="2"/>
          <w:szCs w:val="22"/>
          <w:lang w:eastAsia="zh-CN"/>
        </w:rPr>
        <w:t xml:space="preserve"> studied.</w:t>
      </w:r>
      <w:r>
        <w:rPr>
          <w:kern w:val="2"/>
          <w:szCs w:val="22"/>
          <w:lang w:eastAsia="zh-CN"/>
        </w:rPr>
        <w:t xml:space="preserve"> </w:t>
      </w:r>
      <w:r w:rsidRPr="00390235">
        <w:rPr>
          <w:kern w:val="2"/>
          <w:szCs w:val="22"/>
          <w:lang w:eastAsia="zh-CN"/>
        </w:rPr>
        <w:t xml:space="preserve">The output of PV generation is strongly correlated with </w:t>
      </w:r>
      <w:r>
        <w:rPr>
          <w:kern w:val="2"/>
          <w:szCs w:val="22"/>
          <w:lang w:eastAsia="zh-CN"/>
        </w:rPr>
        <w:t xml:space="preserve">the </w:t>
      </w:r>
      <w:r w:rsidRPr="00390235">
        <w:rPr>
          <w:kern w:val="2"/>
          <w:szCs w:val="22"/>
          <w:lang w:eastAsia="zh-CN"/>
        </w:rPr>
        <w:t>solar irradiation. For each time period,</w:t>
      </w:r>
      <w:r>
        <w:rPr>
          <w:kern w:val="2"/>
          <w:szCs w:val="22"/>
          <w:lang w:eastAsia="zh-CN"/>
        </w:rPr>
        <w:t xml:space="preserve"> the</w:t>
      </w:r>
      <w:r w:rsidRPr="00390235">
        <w:rPr>
          <w:kern w:val="2"/>
          <w:szCs w:val="22"/>
          <w:lang w:eastAsia="zh-CN"/>
        </w:rPr>
        <w:t xml:space="preserve"> solar irradiation is considered as a random variable and is assumed to follow a beta distribution [30]. </w:t>
      </w:r>
      <w:r>
        <w:rPr>
          <w:kern w:val="2"/>
          <w:szCs w:val="22"/>
          <w:lang w:eastAsia="zh-CN"/>
        </w:rPr>
        <w:t>Therefore, t</w:t>
      </w:r>
      <w:r w:rsidRPr="00390235">
        <w:rPr>
          <w:kern w:val="2"/>
          <w:szCs w:val="22"/>
          <w:lang w:eastAsia="zh-CN"/>
        </w:rPr>
        <w:t xml:space="preserve">he output of PV generation also follows a beta distribution. </w:t>
      </w:r>
      <w:r w:rsidRPr="00390235">
        <w:rPr>
          <w:kern w:val="2"/>
          <w:szCs w:val="22"/>
          <w:lang w:eastAsia="zh-CN"/>
        </w:rPr>
        <w:lastRenderedPageBreak/>
        <w:t xml:space="preserve">Similarly, for each time period, </w:t>
      </w:r>
      <w:r>
        <w:rPr>
          <w:kern w:val="2"/>
          <w:szCs w:val="22"/>
          <w:lang w:eastAsia="zh-CN"/>
        </w:rPr>
        <w:t xml:space="preserve">the </w:t>
      </w:r>
      <w:r w:rsidRPr="00390235">
        <w:rPr>
          <w:kern w:val="2"/>
          <w:szCs w:val="22"/>
          <w:lang w:eastAsia="zh-CN"/>
        </w:rPr>
        <w:t xml:space="preserve">wind speed is assumed to follow </w:t>
      </w:r>
      <w:r>
        <w:rPr>
          <w:kern w:val="2"/>
          <w:szCs w:val="22"/>
          <w:lang w:eastAsia="zh-CN"/>
        </w:rPr>
        <w:t>a</w:t>
      </w:r>
      <w:r w:rsidRPr="00390235">
        <w:rPr>
          <w:kern w:val="2"/>
          <w:szCs w:val="22"/>
          <w:lang w:eastAsia="zh-CN"/>
        </w:rPr>
        <w:t xml:space="preserve"> Weibull distribution [31]. </w:t>
      </w:r>
      <w:r>
        <w:rPr>
          <w:kern w:val="2"/>
          <w:szCs w:val="22"/>
          <w:lang w:eastAsia="zh-CN"/>
        </w:rPr>
        <w:t>Since t</w:t>
      </w:r>
      <w:r w:rsidRPr="00390235">
        <w:rPr>
          <w:kern w:val="2"/>
          <w:szCs w:val="22"/>
          <w:lang w:eastAsia="zh-CN"/>
        </w:rPr>
        <w:t>he output of WT is strongly correlated with the wind speed</w:t>
      </w:r>
      <w:r>
        <w:rPr>
          <w:kern w:val="2"/>
          <w:szCs w:val="22"/>
          <w:lang w:eastAsia="zh-CN"/>
        </w:rPr>
        <w:t>, t</w:t>
      </w:r>
      <w:r w:rsidRPr="00390235">
        <w:rPr>
          <w:kern w:val="2"/>
          <w:szCs w:val="22"/>
          <w:lang w:eastAsia="zh-CN"/>
        </w:rPr>
        <w:t xml:space="preserve">he output of WT also follows </w:t>
      </w:r>
      <w:r>
        <w:rPr>
          <w:kern w:val="2"/>
          <w:szCs w:val="22"/>
          <w:lang w:eastAsia="zh-CN"/>
        </w:rPr>
        <w:t>a</w:t>
      </w:r>
      <w:r w:rsidRPr="00390235">
        <w:rPr>
          <w:kern w:val="2"/>
          <w:szCs w:val="22"/>
          <w:lang w:eastAsia="zh-CN"/>
        </w:rPr>
        <w:t xml:space="preserve"> Weibull distribution. The probability density functions are given as</w:t>
      </w:r>
    </w:p>
    <w:p w14:paraId="31B2DF5F" w14:textId="77777777" w:rsidR="00A721E4" w:rsidRPr="00390235" w:rsidRDefault="00A721E4" w:rsidP="00A721E4">
      <w:pPr>
        <w:widowControl w:val="0"/>
        <w:wordWrap w:val="0"/>
        <w:snapToGrid w:val="0"/>
        <w:jc w:val="right"/>
        <w:rPr>
          <w:kern w:val="2"/>
          <w:sz w:val="21"/>
          <w:szCs w:val="21"/>
          <w:lang w:eastAsia="zh-CN"/>
        </w:rPr>
      </w:pPr>
      <w:r w:rsidRPr="00390235">
        <w:rPr>
          <w:noProof/>
          <w:kern w:val="2"/>
          <w:position w:val="-28"/>
          <w:sz w:val="21"/>
          <w:szCs w:val="21"/>
          <w:lang w:eastAsia="zh-CN"/>
        </w:rPr>
        <w:object w:dxaOrig="3040" w:dyaOrig="700" w14:anchorId="2C15C30B">
          <v:shape id="_x0000_i1044" type="#_x0000_t75" alt="" style="width:152.65pt;height:35.25pt;mso-width-percent:0;mso-height-percent:0;mso-width-percent:0;mso-height-percent:0" o:ole="">
            <v:imagedata r:id="rId44" o:title=""/>
          </v:shape>
          <o:OLEObject Type="Embed" ProgID="Equation.DSMT4" ShapeID="_x0000_i1044" DrawAspect="Content" ObjectID="_1661876486" r:id="rId45"/>
        </w:object>
      </w:r>
      <w:r w:rsidRPr="00390235">
        <w:rPr>
          <w:kern w:val="2"/>
          <w:sz w:val="21"/>
          <w:szCs w:val="21"/>
          <w:lang w:eastAsia="zh-CN"/>
        </w:rPr>
        <w:t xml:space="preserve">              (</w:t>
      </w:r>
      <w:r w:rsidRPr="00390235">
        <w:rPr>
          <w:rFonts w:hint="eastAsia"/>
          <w:kern w:val="2"/>
          <w:sz w:val="21"/>
          <w:szCs w:val="21"/>
          <w:lang w:eastAsia="zh-CN"/>
        </w:rPr>
        <w:t>3</w:t>
      </w:r>
      <w:r w:rsidRPr="00390235">
        <w:rPr>
          <w:kern w:val="2"/>
          <w:sz w:val="21"/>
          <w:szCs w:val="21"/>
          <w:lang w:eastAsia="zh-CN"/>
        </w:rPr>
        <w:t>2)</w:t>
      </w:r>
    </w:p>
    <w:p w14:paraId="363003FF" w14:textId="77777777" w:rsidR="00A721E4" w:rsidRPr="00390235" w:rsidRDefault="00A721E4" w:rsidP="00A721E4">
      <w:pPr>
        <w:widowControl w:val="0"/>
        <w:wordWrap w:val="0"/>
        <w:snapToGrid w:val="0"/>
        <w:jc w:val="right"/>
        <w:rPr>
          <w:kern w:val="2"/>
          <w:sz w:val="21"/>
          <w:szCs w:val="21"/>
          <w:lang w:eastAsia="zh-CN"/>
        </w:rPr>
      </w:pPr>
      <w:r w:rsidRPr="00390235">
        <w:rPr>
          <w:noProof/>
          <w:kern w:val="2"/>
          <w:position w:val="-30"/>
          <w:sz w:val="21"/>
          <w:szCs w:val="21"/>
          <w:lang w:eastAsia="zh-CN"/>
        </w:rPr>
        <w:object w:dxaOrig="2439" w:dyaOrig="700" w14:anchorId="59E83843">
          <v:shape id="_x0000_i1045" type="#_x0000_t75" alt="" style="width:121.9pt;height:35.25pt;mso-width-percent:0;mso-height-percent:0;mso-width-percent:0;mso-height-percent:0" o:ole="">
            <v:imagedata r:id="rId46" o:title=""/>
          </v:shape>
          <o:OLEObject Type="Embed" ProgID="Equation.DSMT4" ShapeID="_x0000_i1045" DrawAspect="Content" ObjectID="_1661876487" r:id="rId47"/>
        </w:object>
      </w:r>
      <w:r w:rsidRPr="00390235">
        <w:rPr>
          <w:kern w:val="2"/>
          <w:sz w:val="21"/>
          <w:szCs w:val="21"/>
          <w:lang w:eastAsia="zh-CN"/>
        </w:rPr>
        <w:t xml:space="preserve">                     (</w:t>
      </w:r>
      <w:r w:rsidRPr="00390235">
        <w:rPr>
          <w:rFonts w:hint="eastAsia"/>
          <w:kern w:val="2"/>
          <w:sz w:val="21"/>
          <w:szCs w:val="21"/>
          <w:lang w:eastAsia="zh-CN"/>
        </w:rPr>
        <w:t>3</w:t>
      </w:r>
      <w:r w:rsidRPr="00390235">
        <w:rPr>
          <w:kern w:val="2"/>
          <w:sz w:val="21"/>
          <w:szCs w:val="21"/>
          <w:lang w:eastAsia="zh-CN"/>
        </w:rPr>
        <w:t>3)</w:t>
      </w:r>
    </w:p>
    <w:p w14:paraId="6B162839" w14:textId="77777777" w:rsidR="00A721E4" w:rsidRPr="00A721E4" w:rsidRDefault="00A721E4" w:rsidP="00A721E4">
      <w:pPr>
        <w:widowControl w:val="0"/>
        <w:snapToGrid w:val="0"/>
        <w:jc w:val="both"/>
        <w:rPr>
          <w:kern w:val="2"/>
          <w:sz w:val="21"/>
          <w:szCs w:val="21"/>
          <w:lang w:eastAsia="zh-CN"/>
        </w:rPr>
      </w:pPr>
      <w:r w:rsidRPr="00390235">
        <w:rPr>
          <w:kern w:val="2"/>
          <w:sz w:val="21"/>
          <w:szCs w:val="21"/>
          <w:lang w:eastAsia="zh-CN"/>
        </w:rPr>
        <w:t>where</w:t>
      </w:r>
      <w:r w:rsidRPr="00390235">
        <w:rPr>
          <w:noProof/>
          <w:position w:val="-12"/>
        </w:rPr>
        <w:object w:dxaOrig="520" w:dyaOrig="340" w14:anchorId="3CC3562E">
          <v:shape id="_x0000_i1046" type="#_x0000_t75" alt="" style="width:26.25pt;height:16.15pt;mso-width-percent:0;mso-height-percent:0;mso-width-percent:0;mso-height-percent:0" o:ole="">
            <v:imagedata r:id="rId48" o:title=""/>
          </v:shape>
          <o:OLEObject Type="Embed" ProgID="Equation.DSMT4" ShapeID="_x0000_i1046" DrawAspect="Content" ObjectID="_1661876488" r:id="rId49"/>
        </w:object>
      </w:r>
      <w:r w:rsidRPr="00390235">
        <w:rPr>
          <w:kern w:val="2"/>
          <w:sz w:val="21"/>
          <w:szCs w:val="21"/>
          <w:lang w:eastAsia="zh-CN"/>
        </w:rPr>
        <w:t xml:space="preserve">is the Beta probability density function of </w:t>
      </w:r>
      <w:r w:rsidRPr="00390235">
        <w:rPr>
          <w:i/>
          <w:kern w:val="2"/>
          <w:sz w:val="21"/>
          <w:szCs w:val="21"/>
          <w:lang w:eastAsia="zh-CN"/>
        </w:rPr>
        <w:t>S</w:t>
      </w:r>
      <w:r w:rsidRPr="00390235">
        <w:rPr>
          <w:kern w:val="2"/>
          <w:sz w:val="21"/>
          <w:szCs w:val="21"/>
          <w:lang w:eastAsia="zh-CN"/>
        </w:rPr>
        <w:t>;</w:t>
      </w:r>
      <w:r w:rsidRPr="00390235">
        <w:rPr>
          <w:noProof/>
          <w:position w:val="-12"/>
        </w:rPr>
        <w:object w:dxaOrig="480" w:dyaOrig="340" w14:anchorId="2CCDF582">
          <v:shape id="_x0000_i1047" type="#_x0000_t75" alt="" style="width:23.65pt;height:16.15pt;mso-width-percent:0;mso-height-percent:0;mso-width-percent:0;mso-height-percent:0" o:ole="">
            <v:imagedata r:id="rId50" o:title=""/>
          </v:shape>
          <o:OLEObject Type="Embed" ProgID="Equation.DSMT4" ShapeID="_x0000_i1047" DrawAspect="Content" ObjectID="_1661876489" r:id="rId51"/>
        </w:object>
      </w:r>
      <w:r w:rsidRPr="00390235">
        <w:rPr>
          <w:kern w:val="2"/>
          <w:sz w:val="21"/>
          <w:szCs w:val="21"/>
          <w:lang w:eastAsia="zh-CN"/>
        </w:rPr>
        <w:t xml:space="preserve"> is the </w:t>
      </w:r>
      <w:r w:rsidRPr="00390235">
        <w:rPr>
          <w:kern w:val="2"/>
          <w:szCs w:val="22"/>
          <w:lang w:eastAsia="zh-CN"/>
        </w:rPr>
        <w:t xml:space="preserve">Weibull </w:t>
      </w:r>
      <w:r w:rsidRPr="00390235">
        <w:rPr>
          <w:kern w:val="2"/>
          <w:sz w:val="21"/>
          <w:szCs w:val="21"/>
          <w:lang w:eastAsia="zh-CN"/>
        </w:rPr>
        <w:t xml:space="preserve">probability density function of </w:t>
      </w:r>
      <w:r w:rsidRPr="00390235">
        <w:rPr>
          <w:i/>
          <w:kern w:val="2"/>
          <w:sz w:val="21"/>
          <w:szCs w:val="21"/>
          <w:lang w:eastAsia="zh-CN"/>
        </w:rPr>
        <w:t>v</w:t>
      </w:r>
      <w:r w:rsidRPr="00390235">
        <w:rPr>
          <w:kern w:val="2"/>
          <w:sz w:val="21"/>
          <w:szCs w:val="21"/>
          <w:lang w:eastAsia="zh-CN"/>
        </w:rPr>
        <w:t>.</w:t>
      </w:r>
    </w:p>
    <w:p w14:paraId="64CADC0E" w14:textId="77777777" w:rsidR="00A721E4" w:rsidRPr="00A721E4" w:rsidRDefault="00A721E4" w:rsidP="00434A88">
      <w:pPr>
        <w:adjustRightInd w:val="0"/>
        <w:snapToGrid w:val="0"/>
        <w:jc w:val="both"/>
        <w:rPr>
          <w:sz w:val="16"/>
          <w:szCs w:val="16"/>
          <w:lang w:eastAsia="zh-CN"/>
        </w:rPr>
      </w:pPr>
    </w:p>
    <w:p w14:paraId="5A171864" w14:textId="36D17A02" w:rsidR="00434A88" w:rsidRDefault="00A721E4" w:rsidP="00A721E4">
      <w:pPr>
        <w:pStyle w:val="2"/>
      </w:pPr>
      <w:r w:rsidRPr="00390235">
        <w:rPr>
          <w:rFonts w:hint="eastAsia"/>
        </w:rPr>
        <w:t>D</w:t>
      </w:r>
      <w:r w:rsidRPr="00390235">
        <w:t>ata Configuration</w:t>
      </w:r>
    </w:p>
    <w:p w14:paraId="75B2AAB9" w14:textId="6BB45A6B" w:rsidR="00434A88" w:rsidRPr="00434A88" w:rsidRDefault="00434A88" w:rsidP="00434A88">
      <w:pPr>
        <w:pStyle w:val="Text"/>
        <w:spacing w:line="228" w:lineRule="auto"/>
        <w:ind w:firstLineChars="100" w:firstLine="200"/>
      </w:pPr>
      <w:r w:rsidRPr="00434A88">
        <w:t xml:space="preserve">The parameters and </w:t>
      </w:r>
      <w:r w:rsidRPr="00434A88">
        <w:rPr>
          <w:rFonts w:hint="eastAsia"/>
        </w:rPr>
        <w:t>the</w:t>
      </w:r>
      <w:r w:rsidRPr="00434A88">
        <w:t xml:space="preserve"> resources inside each VPP are shown in Tables I-III. The one-day (24 h) load of each VPP is composed of the residential load, commercial load, and industrial load. The actual load curve of VPPs, WT curve, and PV curve are shown in Fig.</w:t>
      </w:r>
      <w:r>
        <w:t xml:space="preserve"> 2</w:t>
      </w:r>
      <w:r w:rsidRPr="00434A88">
        <w:t xml:space="preserve">. The maximum load variations of RL is 10%. </w:t>
      </w:r>
    </w:p>
    <w:p w14:paraId="4D70871F" w14:textId="77777777" w:rsidR="00434A88" w:rsidRPr="00390235" w:rsidRDefault="00434A88" w:rsidP="00434A88">
      <w:pPr>
        <w:adjustRightInd w:val="0"/>
        <w:snapToGrid w:val="0"/>
        <w:jc w:val="center"/>
        <w:rPr>
          <w:smallCaps/>
          <w:sz w:val="16"/>
          <w:szCs w:val="16"/>
          <w:lang w:eastAsia="zh-CN"/>
        </w:rPr>
      </w:pPr>
      <w:r w:rsidRPr="00390235">
        <w:rPr>
          <w:smallCaps/>
          <w:sz w:val="16"/>
          <w:szCs w:val="16"/>
          <w:lang w:eastAsia="zh-CN"/>
        </w:rPr>
        <w:t xml:space="preserve">TABLE I </w:t>
      </w:r>
    </w:p>
    <w:p w14:paraId="70FC9E41" w14:textId="77777777" w:rsidR="00434A88" w:rsidRPr="00390235" w:rsidRDefault="00434A88" w:rsidP="00434A88">
      <w:pPr>
        <w:adjustRightInd w:val="0"/>
        <w:snapToGrid w:val="0"/>
        <w:jc w:val="center"/>
        <w:rPr>
          <w:smallCaps/>
          <w:sz w:val="16"/>
          <w:szCs w:val="16"/>
          <w:lang w:eastAsia="zh-CN"/>
        </w:rPr>
      </w:pPr>
      <w:r w:rsidRPr="00390235">
        <w:rPr>
          <w:rFonts w:hint="eastAsia"/>
          <w:bCs/>
          <w:smallCaps/>
          <w:sz w:val="16"/>
          <w:szCs w:val="16"/>
          <w:lang w:eastAsia="zh-CN"/>
        </w:rPr>
        <w:t>Parameters</w:t>
      </w:r>
      <w:r w:rsidRPr="00390235">
        <w:rPr>
          <w:bCs/>
          <w:smallCaps/>
          <w:sz w:val="16"/>
          <w:szCs w:val="16"/>
          <w:lang w:eastAsia="zh-CN"/>
        </w:rPr>
        <w:t xml:space="preserve"> </w:t>
      </w:r>
      <w:r w:rsidRPr="00390235">
        <w:rPr>
          <w:rFonts w:hint="eastAsia"/>
          <w:bCs/>
          <w:smallCaps/>
          <w:sz w:val="16"/>
          <w:szCs w:val="16"/>
          <w:lang w:eastAsia="zh-CN"/>
        </w:rPr>
        <w:t>of</w:t>
      </w:r>
      <w:r w:rsidRPr="00390235">
        <w:rPr>
          <w:bCs/>
          <w:smallCaps/>
          <w:sz w:val="16"/>
          <w:szCs w:val="16"/>
          <w:lang w:eastAsia="zh-CN"/>
        </w:rPr>
        <w:t xml:space="preserve"> </w:t>
      </w:r>
      <w:r w:rsidRPr="00390235">
        <w:rPr>
          <w:rFonts w:hint="eastAsia"/>
          <w:bCs/>
          <w:smallCaps/>
          <w:sz w:val="16"/>
          <w:szCs w:val="16"/>
          <w:lang w:eastAsia="zh-CN"/>
        </w:rPr>
        <w:t>ESS</w:t>
      </w:r>
    </w:p>
    <w:tbl>
      <w:tblPr>
        <w:tblW w:w="5211" w:type="dxa"/>
        <w:jc w:val="center"/>
        <w:tblBorders>
          <w:top w:val="single" w:sz="6" w:space="0" w:color="auto"/>
          <w:bottom w:val="single" w:sz="6" w:space="0" w:color="auto"/>
          <w:insideH w:val="single" w:sz="4" w:space="0" w:color="7F7F7F"/>
        </w:tblBorders>
        <w:tblLook w:val="04A0" w:firstRow="1" w:lastRow="0" w:firstColumn="1" w:lastColumn="0" w:noHBand="0" w:noVBand="1"/>
      </w:tblPr>
      <w:tblGrid>
        <w:gridCol w:w="836"/>
        <w:gridCol w:w="906"/>
        <w:gridCol w:w="1006"/>
        <w:gridCol w:w="1006"/>
        <w:gridCol w:w="1457"/>
      </w:tblGrid>
      <w:tr w:rsidR="00434A88" w:rsidRPr="00390235" w14:paraId="37A265B4" w14:textId="77777777" w:rsidTr="00920D49">
        <w:trPr>
          <w:jc w:val="center"/>
        </w:trPr>
        <w:tc>
          <w:tcPr>
            <w:tcW w:w="836" w:type="dxa"/>
            <w:tcBorders>
              <w:bottom w:val="single" w:sz="6" w:space="0" w:color="auto"/>
            </w:tcBorders>
            <w:shd w:val="clear" w:color="auto" w:fill="auto"/>
          </w:tcPr>
          <w:p w14:paraId="26501655" w14:textId="77777777" w:rsidR="00434A88" w:rsidRPr="00390235" w:rsidRDefault="00434A88" w:rsidP="00920D49">
            <w:pPr>
              <w:spacing w:line="240" w:lineRule="exact"/>
              <w:jc w:val="center"/>
              <w:rPr>
                <w:bCs/>
                <w:sz w:val="13"/>
                <w:szCs w:val="13"/>
              </w:rPr>
            </w:pPr>
            <w:r w:rsidRPr="00390235">
              <w:rPr>
                <w:bCs/>
                <w:sz w:val="13"/>
                <w:szCs w:val="13"/>
              </w:rPr>
              <w:t>Power limit</w:t>
            </w:r>
            <w:r w:rsidRPr="00390235">
              <w:rPr>
                <w:rFonts w:hint="eastAsia"/>
                <w:bCs/>
                <w:sz w:val="13"/>
                <w:szCs w:val="13"/>
              </w:rPr>
              <w:t xml:space="preserve"> /(</w:t>
            </w:r>
            <w:r w:rsidRPr="00390235">
              <w:rPr>
                <w:bCs/>
                <w:sz w:val="13"/>
                <w:szCs w:val="13"/>
              </w:rPr>
              <w:t>MWh)</w:t>
            </w:r>
          </w:p>
        </w:tc>
        <w:tc>
          <w:tcPr>
            <w:tcW w:w="906" w:type="dxa"/>
            <w:tcBorders>
              <w:bottom w:val="single" w:sz="6" w:space="0" w:color="auto"/>
            </w:tcBorders>
            <w:shd w:val="clear" w:color="auto" w:fill="auto"/>
          </w:tcPr>
          <w:p w14:paraId="697571F3" w14:textId="77777777" w:rsidR="00434A88" w:rsidRPr="00390235" w:rsidRDefault="00434A88" w:rsidP="00920D49">
            <w:pPr>
              <w:spacing w:line="240" w:lineRule="exact"/>
              <w:jc w:val="center"/>
              <w:rPr>
                <w:bCs/>
                <w:sz w:val="13"/>
                <w:szCs w:val="13"/>
              </w:rPr>
            </w:pPr>
            <w:r w:rsidRPr="00390235">
              <w:rPr>
                <w:bCs/>
                <w:sz w:val="13"/>
                <w:szCs w:val="13"/>
              </w:rPr>
              <w:t>Capacity limits</w:t>
            </w:r>
            <w:r w:rsidRPr="00390235">
              <w:rPr>
                <w:rFonts w:hint="eastAsia"/>
                <w:bCs/>
                <w:sz w:val="13"/>
                <w:szCs w:val="13"/>
              </w:rPr>
              <w:t xml:space="preserve"> /(</w:t>
            </w:r>
            <w:r w:rsidRPr="00390235">
              <w:rPr>
                <w:bCs/>
                <w:sz w:val="13"/>
                <w:szCs w:val="13"/>
              </w:rPr>
              <w:t>MW)</w:t>
            </w:r>
          </w:p>
        </w:tc>
        <w:tc>
          <w:tcPr>
            <w:tcW w:w="1006" w:type="dxa"/>
            <w:tcBorders>
              <w:bottom w:val="single" w:sz="6" w:space="0" w:color="auto"/>
            </w:tcBorders>
            <w:shd w:val="clear" w:color="auto" w:fill="auto"/>
          </w:tcPr>
          <w:p w14:paraId="59A16486" w14:textId="77777777" w:rsidR="00434A88" w:rsidRPr="00390235" w:rsidRDefault="00434A88" w:rsidP="00920D49">
            <w:pPr>
              <w:spacing w:line="240" w:lineRule="exact"/>
              <w:jc w:val="center"/>
              <w:rPr>
                <w:bCs/>
                <w:sz w:val="13"/>
                <w:szCs w:val="13"/>
              </w:rPr>
            </w:pPr>
            <w:r w:rsidRPr="00390235">
              <w:rPr>
                <w:bCs/>
                <w:sz w:val="13"/>
                <w:szCs w:val="13"/>
              </w:rPr>
              <w:t>Charging coefficient</w:t>
            </w:r>
          </w:p>
        </w:tc>
        <w:tc>
          <w:tcPr>
            <w:tcW w:w="1006" w:type="dxa"/>
            <w:tcBorders>
              <w:bottom w:val="single" w:sz="6" w:space="0" w:color="auto"/>
            </w:tcBorders>
            <w:shd w:val="clear" w:color="auto" w:fill="auto"/>
          </w:tcPr>
          <w:p w14:paraId="1F9A3C14" w14:textId="77777777" w:rsidR="00434A88" w:rsidRPr="00390235" w:rsidRDefault="00434A88" w:rsidP="00920D49">
            <w:pPr>
              <w:spacing w:line="240" w:lineRule="exact"/>
              <w:jc w:val="center"/>
              <w:rPr>
                <w:bCs/>
                <w:sz w:val="13"/>
                <w:szCs w:val="13"/>
              </w:rPr>
            </w:pPr>
            <w:r w:rsidRPr="00390235">
              <w:rPr>
                <w:bCs/>
                <w:sz w:val="13"/>
                <w:szCs w:val="13"/>
              </w:rPr>
              <w:t>Discharge coefficient</w:t>
            </w:r>
          </w:p>
        </w:tc>
        <w:tc>
          <w:tcPr>
            <w:tcW w:w="1457" w:type="dxa"/>
            <w:tcBorders>
              <w:bottom w:val="single" w:sz="6" w:space="0" w:color="auto"/>
            </w:tcBorders>
            <w:shd w:val="clear" w:color="auto" w:fill="auto"/>
          </w:tcPr>
          <w:p w14:paraId="7AFF851B" w14:textId="77777777" w:rsidR="00434A88" w:rsidRPr="00390235" w:rsidRDefault="00434A88" w:rsidP="00920D49">
            <w:pPr>
              <w:spacing w:line="240" w:lineRule="exact"/>
              <w:jc w:val="center"/>
              <w:rPr>
                <w:bCs/>
                <w:sz w:val="13"/>
                <w:szCs w:val="13"/>
              </w:rPr>
            </w:pPr>
            <w:r w:rsidRPr="00390235">
              <w:rPr>
                <w:bCs/>
                <w:sz w:val="13"/>
                <w:szCs w:val="13"/>
              </w:rPr>
              <w:t>The scheduling cost</w:t>
            </w:r>
            <w:r w:rsidRPr="00390235">
              <w:rPr>
                <w:rFonts w:hint="eastAsia"/>
                <w:bCs/>
                <w:sz w:val="13"/>
                <w:szCs w:val="13"/>
              </w:rPr>
              <w:t xml:space="preserve"> /</w:t>
            </w:r>
            <w:r w:rsidRPr="00390235">
              <w:rPr>
                <w:bCs/>
                <w:sz w:val="13"/>
                <w:szCs w:val="13"/>
              </w:rPr>
              <w:t>(</w:t>
            </w:r>
            <w:r w:rsidRPr="00390235">
              <w:rPr>
                <w:rFonts w:hint="eastAsia"/>
                <w:bCs/>
                <w:sz w:val="13"/>
                <w:szCs w:val="13"/>
                <w:lang w:eastAsia="zh-CN"/>
              </w:rPr>
              <w:t>U</w:t>
            </w:r>
            <w:r w:rsidRPr="00390235">
              <w:rPr>
                <w:bCs/>
                <w:sz w:val="13"/>
                <w:szCs w:val="13"/>
                <w:lang w:eastAsia="zh-CN"/>
              </w:rPr>
              <w:t>SD</w:t>
            </w:r>
            <w:r w:rsidRPr="00390235">
              <w:rPr>
                <w:rFonts w:hint="eastAsia"/>
                <w:bCs/>
                <w:sz w:val="13"/>
                <w:szCs w:val="13"/>
              </w:rPr>
              <w:t>/</w:t>
            </w:r>
            <w:r w:rsidRPr="00390235">
              <w:rPr>
                <w:bCs/>
                <w:sz w:val="13"/>
                <w:szCs w:val="13"/>
              </w:rPr>
              <w:t>(MWh))</w:t>
            </w:r>
          </w:p>
        </w:tc>
      </w:tr>
      <w:tr w:rsidR="00434A88" w:rsidRPr="00390235" w14:paraId="513B4282" w14:textId="77777777" w:rsidTr="00920D49">
        <w:trPr>
          <w:jc w:val="center"/>
        </w:trPr>
        <w:tc>
          <w:tcPr>
            <w:tcW w:w="836" w:type="dxa"/>
            <w:tcBorders>
              <w:top w:val="single" w:sz="6" w:space="0" w:color="auto"/>
              <w:bottom w:val="single" w:sz="6" w:space="0" w:color="auto"/>
            </w:tcBorders>
            <w:shd w:val="clear" w:color="auto" w:fill="auto"/>
          </w:tcPr>
          <w:p w14:paraId="6C247ED5" w14:textId="77777777" w:rsidR="00434A88" w:rsidRPr="00390235" w:rsidRDefault="00434A88" w:rsidP="00920D49">
            <w:pPr>
              <w:jc w:val="center"/>
              <w:rPr>
                <w:bCs/>
                <w:sz w:val="16"/>
                <w:szCs w:val="16"/>
              </w:rPr>
            </w:pPr>
            <w:r w:rsidRPr="00390235">
              <w:rPr>
                <w:rFonts w:hint="eastAsia"/>
                <w:bCs/>
                <w:sz w:val="16"/>
                <w:szCs w:val="16"/>
              </w:rPr>
              <w:t>0.3</w:t>
            </w:r>
          </w:p>
        </w:tc>
        <w:tc>
          <w:tcPr>
            <w:tcW w:w="906" w:type="dxa"/>
            <w:tcBorders>
              <w:top w:val="single" w:sz="6" w:space="0" w:color="auto"/>
              <w:bottom w:val="single" w:sz="6" w:space="0" w:color="auto"/>
            </w:tcBorders>
            <w:shd w:val="clear" w:color="auto" w:fill="auto"/>
          </w:tcPr>
          <w:p w14:paraId="4F22A66B" w14:textId="77777777" w:rsidR="00434A88" w:rsidRPr="00390235" w:rsidRDefault="00434A88" w:rsidP="00920D49">
            <w:pPr>
              <w:jc w:val="center"/>
              <w:rPr>
                <w:bCs/>
                <w:sz w:val="16"/>
                <w:szCs w:val="16"/>
              </w:rPr>
            </w:pPr>
            <w:r w:rsidRPr="00390235">
              <w:rPr>
                <w:rFonts w:hint="eastAsia"/>
                <w:bCs/>
                <w:sz w:val="16"/>
                <w:szCs w:val="16"/>
              </w:rPr>
              <w:t>1.5</w:t>
            </w:r>
          </w:p>
        </w:tc>
        <w:tc>
          <w:tcPr>
            <w:tcW w:w="1006" w:type="dxa"/>
            <w:tcBorders>
              <w:top w:val="single" w:sz="6" w:space="0" w:color="auto"/>
              <w:bottom w:val="single" w:sz="6" w:space="0" w:color="auto"/>
            </w:tcBorders>
            <w:shd w:val="clear" w:color="auto" w:fill="auto"/>
          </w:tcPr>
          <w:p w14:paraId="7F572637" w14:textId="77777777" w:rsidR="00434A88" w:rsidRPr="00390235" w:rsidRDefault="00434A88" w:rsidP="00920D49">
            <w:pPr>
              <w:jc w:val="center"/>
              <w:rPr>
                <w:bCs/>
                <w:sz w:val="16"/>
                <w:szCs w:val="16"/>
              </w:rPr>
            </w:pPr>
            <w:r w:rsidRPr="00390235">
              <w:rPr>
                <w:rFonts w:hint="eastAsia"/>
                <w:bCs/>
                <w:sz w:val="16"/>
                <w:szCs w:val="16"/>
              </w:rPr>
              <w:t>0.9</w:t>
            </w:r>
          </w:p>
        </w:tc>
        <w:tc>
          <w:tcPr>
            <w:tcW w:w="1006" w:type="dxa"/>
            <w:tcBorders>
              <w:top w:val="single" w:sz="6" w:space="0" w:color="auto"/>
              <w:bottom w:val="single" w:sz="6" w:space="0" w:color="auto"/>
            </w:tcBorders>
            <w:shd w:val="clear" w:color="auto" w:fill="auto"/>
          </w:tcPr>
          <w:p w14:paraId="4D6219E5" w14:textId="77777777" w:rsidR="00434A88" w:rsidRPr="00390235" w:rsidRDefault="00434A88" w:rsidP="00920D49">
            <w:pPr>
              <w:jc w:val="center"/>
              <w:rPr>
                <w:bCs/>
                <w:sz w:val="16"/>
                <w:szCs w:val="16"/>
              </w:rPr>
            </w:pPr>
            <w:r w:rsidRPr="00390235">
              <w:rPr>
                <w:rFonts w:hint="eastAsia"/>
                <w:bCs/>
                <w:sz w:val="16"/>
                <w:szCs w:val="16"/>
              </w:rPr>
              <w:t>0.9</w:t>
            </w:r>
          </w:p>
        </w:tc>
        <w:tc>
          <w:tcPr>
            <w:tcW w:w="1457" w:type="dxa"/>
            <w:tcBorders>
              <w:top w:val="single" w:sz="6" w:space="0" w:color="auto"/>
              <w:bottom w:val="single" w:sz="6" w:space="0" w:color="auto"/>
            </w:tcBorders>
            <w:shd w:val="clear" w:color="auto" w:fill="auto"/>
          </w:tcPr>
          <w:p w14:paraId="4788413B" w14:textId="77777777" w:rsidR="00434A88" w:rsidRPr="00390235" w:rsidRDefault="00434A88" w:rsidP="00920D49">
            <w:pPr>
              <w:jc w:val="center"/>
              <w:rPr>
                <w:bCs/>
                <w:sz w:val="16"/>
                <w:szCs w:val="16"/>
              </w:rPr>
            </w:pPr>
            <w:r w:rsidRPr="00390235">
              <w:rPr>
                <w:rFonts w:hint="eastAsia"/>
                <w:bCs/>
                <w:sz w:val="16"/>
                <w:szCs w:val="16"/>
              </w:rPr>
              <w:t>50</w:t>
            </w:r>
            <w:r w:rsidRPr="00390235">
              <w:rPr>
                <w:bCs/>
                <w:sz w:val="16"/>
                <w:szCs w:val="16"/>
              </w:rPr>
              <w:t>0</w:t>
            </w:r>
          </w:p>
        </w:tc>
      </w:tr>
    </w:tbl>
    <w:p w14:paraId="69735967" w14:textId="77777777" w:rsidR="00434A88" w:rsidRPr="00390235" w:rsidRDefault="00434A88" w:rsidP="00434A88">
      <w:pPr>
        <w:adjustRightInd w:val="0"/>
        <w:snapToGrid w:val="0"/>
        <w:jc w:val="center"/>
        <w:rPr>
          <w:smallCaps/>
          <w:sz w:val="16"/>
          <w:szCs w:val="16"/>
          <w:lang w:eastAsia="zh-CN"/>
        </w:rPr>
      </w:pPr>
      <w:r w:rsidRPr="00390235">
        <w:rPr>
          <w:smallCaps/>
          <w:sz w:val="16"/>
          <w:szCs w:val="16"/>
          <w:lang w:eastAsia="zh-CN"/>
        </w:rPr>
        <w:t xml:space="preserve">TABLE II </w:t>
      </w:r>
    </w:p>
    <w:p w14:paraId="0939BF01" w14:textId="77777777" w:rsidR="00434A88" w:rsidRPr="00390235" w:rsidRDefault="00434A88" w:rsidP="00434A88">
      <w:pPr>
        <w:adjustRightInd w:val="0"/>
        <w:snapToGrid w:val="0"/>
        <w:jc w:val="center"/>
        <w:rPr>
          <w:smallCaps/>
          <w:sz w:val="16"/>
          <w:szCs w:val="16"/>
          <w:lang w:eastAsia="zh-CN"/>
        </w:rPr>
      </w:pPr>
      <w:r w:rsidRPr="00390235">
        <w:rPr>
          <w:rFonts w:hint="eastAsia"/>
          <w:bCs/>
          <w:smallCaps/>
          <w:sz w:val="16"/>
          <w:szCs w:val="16"/>
          <w:lang w:eastAsia="zh-CN"/>
        </w:rPr>
        <w:t>Parameters</w:t>
      </w:r>
      <w:r w:rsidRPr="00390235">
        <w:rPr>
          <w:bCs/>
          <w:smallCaps/>
          <w:sz w:val="16"/>
          <w:szCs w:val="16"/>
          <w:lang w:eastAsia="zh-CN"/>
        </w:rPr>
        <w:t xml:space="preserve"> </w:t>
      </w:r>
      <w:r w:rsidRPr="00390235">
        <w:rPr>
          <w:rFonts w:hint="eastAsia"/>
          <w:bCs/>
          <w:smallCaps/>
          <w:sz w:val="16"/>
          <w:szCs w:val="16"/>
          <w:lang w:eastAsia="zh-CN"/>
        </w:rPr>
        <w:t>of</w:t>
      </w:r>
      <w:r w:rsidRPr="00390235">
        <w:rPr>
          <w:bCs/>
          <w:smallCaps/>
          <w:sz w:val="16"/>
          <w:szCs w:val="16"/>
          <w:lang w:eastAsia="zh-CN"/>
        </w:rPr>
        <w:t xml:space="preserve"> </w:t>
      </w:r>
      <w:r w:rsidRPr="00390235">
        <w:rPr>
          <w:rFonts w:hint="eastAsia"/>
          <w:bCs/>
          <w:smallCaps/>
          <w:sz w:val="16"/>
          <w:szCs w:val="16"/>
          <w:lang w:eastAsia="zh-CN"/>
        </w:rPr>
        <w:t>MT</w:t>
      </w:r>
    </w:p>
    <w:tbl>
      <w:tblPr>
        <w:tblW w:w="5175" w:type="dxa"/>
        <w:jc w:val="center"/>
        <w:tblBorders>
          <w:top w:val="single" w:sz="6" w:space="0" w:color="auto"/>
          <w:bottom w:val="single" w:sz="6" w:space="0" w:color="auto"/>
          <w:insideH w:val="single" w:sz="4" w:space="0" w:color="7F7F7F"/>
        </w:tblBorders>
        <w:tblLayout w:type="fixed"/>
        <w:tblLook w:val="04A0" w:firstRow="1" w:lastRow="0" w:firstColumn="1" w:lastColumn="0" w:noHBand="0" w:noVBand="1"/>
      </w:tblPr>
      <w:tblGrid>
        <w:gridCol w:w="851"/>
        <w:gridCol w:w="850"/>
        <w:gridCol w:w="1061"/>
        <w:gridCol w:w="1275"/>
        <w:gridCol w:w="1138"/>
      </w:tblGrid>
      <w:tr w:rsidR="00434A88" w:rsidRPr="00390235" w14:paraId="4DBF2030" w14:textId="77777777" w:rsidTr="00920D49">
        <w:trPr>
          <w:jc w:val="center"/>
        </w:trPr>
        <w:tc>
          <w:tcPr>
            <w:tcW w:w="851" w:type="dxa"/>
            <w:tcBorders>
              <w:bottom w:val="single" w:sz="6" w:space="0" w:color="auto"/>
            </w:tcBorders>
            <w:shd w:val="clear" w:color="auto" w:fill="auto"/>
          </w:tcPr>
          <w:p w14:paraId="07614323" w14:textId="77777777" w:rsidR="00434A88" w:rsidRPr="00390235" w:rsidRDefault="00434A88" w:rsidP="00920D49">
            <w:pPr>
              <w:spacing w:line="240" w:lineRule="exact"/>
              <w:jc w:val="center"/>
              <w:rPr>
                <w:bCs/>
                <w:sz w:val="13"/>
                <w:szCs w:val="13"/>
              </w:rPr>
            </w:pPr>
            <w:r w:rsidRPr="00390235">
              <w:rPr>
                <w:bCs/>
                <w:sz w:val="13"/>
                <w:szCs w:val="13"/>
              </w:rPr>
              <w:t>Upper limit</w:t>
            </w:r>
            <w:r w:rsidRPr="00390235">
              <w:rPr>
                <w:rFonts w:hint="eastAsia"/>
                <w:bCs/>
                <w:sz w:val="13"/>
                <w:szCs w:val="13"/>
              </w:rPr>
              <w:t xml:space="preserve"> /(</w:t>
            </w:r>
            <w:r w:rsidRPr="00390235">
              <w:rPr>
                <w:bCs/>
                <w:sz w:val="13"/>
                <w:szCs w:val="13"/>
              </w:rPr>
              <w:t>MWh)</w:t>
            </w:r>
          </w:p>
        </w:tc>
        <w:tc>
          <w:tcPr>
            <w:tcW w:w="850" w:type="dxa"/>
            <w:tcBorders>
              <w:bottom w:val="single" w:sz="6" w:space="0" w:color="auto"/>
            </w:tcBorders>
            <w:shd w:val="clear" w:color="auto" w:fill="auto"/>
          </w:tcPr>
          <w:p w14:paraId="39594AEA" w14:textId="77777777" w:rsidR="00434A88" w:rsidRPr="00390235" w:rsidRDefault="00434A88" w:rsidP="00920D49">
            <w:pPr>
              <w:spacing w:line="240" w:lineRule="exact"/>
              <w:jc w:val="center"/>
              <w:rPr>
                <w:bCs/>
                <w:sz w:val="13"/>
                <w:szCs w:val="13"/>
              </w:rPr>
            </w:pPr>
            <w:r w:rsidRPr="00390235">
              <w:rPr>
                <w:bCs/>
                <w:sz w:val="13"/>
                <w:szCs w:val="13"/>
              </w:rPr>
              <w:t>Lower limit</w:t>
            </w:r>
            <w:r w:rsidRPr="00390235">
              <w:rPr>
                <w:rFonts w:hint="eastAsia"/>
                <w:bCs/>
                <w:sz w:val="13"/>
                <w:szCs w:val="13"/>
              </w:rPr>
              <w:t xml:space="preserve"> /(</w:t>
            </w:r>
            <w:r w:rsidRPr="00390235">
              <w:rPr>
                <w:bCs/>
                <w:sz w:val="13"/>
                <w:szCs w:val="13"/>
              </w:rPr>
              <w:t>MW</w:t>
            </w:r>
            <w:r w:rsidRPr="00390235">
              <w:rPr>
                <w:rFonts w:hint="eastAsia"/>
                <w:bCs/>
                <w:sz w:val="13"/>
                <w:szCs w:val="13"/>
              </w:rPr>
              <w:t>h</w:t>
            </w:r>
            <w:r w:rsidRPr="00390235">
              <w:rPr>
                <w:bCs/>
                <w:sz w:val="13"/>
                <w:szCs w:val="13"/>
              </w:rPr>
              <w:t>)</w:t>
            </w:r>
          </w:p>
        </w:tc>
        <w:tc>
          <w:tcPr>
            <w:tcW w:w="1061" w:type="dxa"/>
            <w:tcBorders>
              <w:bottom w:val="single" w:sz="6" w:space="0" w:color="auto"/>
            </w:tcBorders>
            <w:shd w:val="clear" w:color="auto" w:fill="auto"/>
          </w:tcPr>
          <w:p w14:paraId="319BCB80" w14:textId="77777777" w:rsidR="00434A88" w:rsidRPr="00390235" w:rsidRDefault="00434A88" w:rsidP="00920D49">
            <w:pPr>
              <w:spacing w:line="240" w:lineRule="exact"/>
              <w:jc w:val="center"/>
              <w:rPr>
                <w:bCs/>
                <w:sz w:val="13"/>
                <w:szCs w:val="13"/>
              </w:rPr>
            </w:pPr>
            <w:r w:rsidRPr="00390235">
              <w:rPr>
                <w:bCs/>
                <w:sz w:val="13"/>
                <w:szCs w:val="13"/>
              </w:rPr>
              <w:t>Rate of climb</w:t>
            </w:r>
            <w:r w:rsidRPr="00390235">
              <w:rPr>
                <w:rFonts w:hint="eastAsia"/>
                <w:bCs/>
                <w:sz w:val="13"/>
                <w:szCs w:val="13"/>
              </w:rPr>
              <w:t xml:space="preserve"> /(</w:t>
            </w:r>
            <w:r w:rsidRPr="00390235">
              <w:rPr>
                <w:bCs/>
                <w:sz w:val="13"/>
                <w:szCs w:val="13"/>
              </w:rPr>
              <w:t>MWh)</w:t>
            </w:r>
          </w:p>
        </w:tc>
        <w:tc>
          <w:tcPr>
            <w:tcW w:w="1275" w:type="dxa"/>
            <w:tcBorders>
              <w:bottom w:val="single" w:sz="6" w:space="0" w:color="auto"/>
            </w:tcBorders>
            <w:shd w:val="clear" w:color="auto" w:fill="auto"/>
          </w:tcPr>
          <w:p w14:paraId="40DAB4D5" w14:textId="77777777" w:rsidR="00434A88" w:rsidRPr="00390235" w:rsidRDefault="00434A88" w:rsidP="00920D49">
            <w:pPr>
              <w:spacing w:line="240" w:lineRule="exact"/>
              <w:jc w:val="center"/>
              <w:rPr>
                <w:bCs/>
                <w:sz w:val="13"/>
                <w:szCs w:val="13"/>
              </w:rPr>
            </w:pPr>
            <w:r w:rsidRPr="00390235">
              <w:rPr>
                <w:bCs/>
                <w:sz w:val="13"/>
                <w:szCs w:val="13"/>
              </w:rPr>
              <w:t>Power generation cost</w:t>
            </w:r>
            <w:r w:rsidRPr="00390235">
              <w:rPr>
                <w:rFonts w:hint="eastAsia"/>
                <w:bCs/>
                <w:sz w:val="13"/>
                <w:szCs w:val="13"/>
              </w:rPr>
              <w:t xml:space="preserve"> /</w:t>
            </w:r>
            <w:r w:rsidRPr="00390235">
              <w:rPr>
                <w:bCs/>
                <w:sz w:val="13"/>
                <w:szCs w:val="13"/>
              </w:rPr>
              <w:t>(</w:t>
            </w:r>
            <w:r w:rsidRPr="00390235">
              <w:rPr>
                <w:rFonts w:hint="eastAsia"/>
                <w:bCs/>
                <w:sz w:val="13"/>
                <w:szCs w:val="13"/>
                <w:lang w:eastAsia="zh-CN"/>
              </w:rPr>
              <w:t>U</w:t>
            </w:r>
            <w:r w:rsidRPr="00390235">
              <w:rPr>
                <w:bCs/>
                <w:sz w:val="13"/>
                <w:szCs w:val="13"/>
                <w:lang w:eastAsia="zh-CN"/>
              </w:rPr>
              <w:t>SD</w:t>
            </w:r>
            <w:r w:rsidRPr="00390235">
              <w:rPr>
                <w:rFonts w:hint="eastAsia"/>
                <w:bCs/>
                <w:sz w:val="13"/>
                <w:szCs w:val="13"/>
              </w:rPr>
              <w:t>/</w:t>
            </w:r>
            <w:r w:rsidRPr="00390235">
              <w:rPr>
                <w:bCs/>
                <w:sz w:val="13"/>
                <w:szCs w:val="13"/>
              </w:rPr>
              <w:t>(MWh))</w:t>
            </w:r>
          </w:p>
        </w:tc>
        <w:tc>
          <w:tcPr>
            <w:tcW w:w="1138" w:type="dxa"/>
            <w:tcBorders>
              <w:bottom w:val="single" w:sz="6" w:space="0" w:color="auto"/>
            </w:tcBorders>
            <w:shd w:val="clear" w:color="auto" w:fill="auto"/>
          </w:tcPr>
          <w:p w14:paraId="21582639" w14:textId="77777777" w:rsidR="00434A88" w:rsidRPr="00390235" w:rsidRDefault="00434A88" w:rsidP="00920D49">
            <w:pPr>
              <w:spacing w:line="240" w:lineRule="exact"/>
              <w:jc w:val="center"/>
              <w:rPr>
                <w:bCs/>
                <w:sz w:val="13"/>
                <w:szCs w:val="13"/>
              </w:rPr>
            </w:pPr>
            <w:r w:rsidRPr="00390235">
              <w:rPr>
                <w:bCs/>
                <w:sz w:val="13"/>
                <w:szCs w:val="13"/>
              </w:rPr>
              <w:t>Climbing cost</w:t>
            </w:r>
            <w:r w:rsidRPr="00390235">
              <w:rPr>
                <w:rFonts w:hint="eastAsia"/>
                <w:bCs/>
                <w:sz w:val="13"/>
                <w:szCs w:val="13"/>
              </w:rPr>
              <w:t xml:space="preserve"> /</w:t>
            </w:r>
            <w:r w:rsidRPr="00390235">
              <w:rPr>
                <w:bCs/>
                <w:sz w:val="13"/>
                <w:szCs w:val="13"/>
              </w:rPr>
              <w:t>(</w:t>
            </w:r>
            <w:r w:rsidRPr="00390235">
              <w:rPr>
                <w:rFonts w:hint="eastAsia"/>
                <w:bCs/>
                <w:sz w:val="13"/>
                <w:szCs w:val="13"/>
                <w:lang w:eastAsia="zh-CN"/>
              </w:rPr>
              <w:t>U</w:t>
            </w:r>
            <w:r w:rsidRPr="00390235">
              <w:rPr>
                <w:bCs/>
                <w:sz w:val="13"/>
                <w:szCs w:val="13"/>
                <w:lang w:eastAsia="zh-CN"/>
              </w:rPr>
              <w:t>SD</w:t>
            </w:r>
            <w:r w:rsidRPr="00390235">
              <w:rPr>
                <w:rFonts w:hint="eastAsia"/>
                <w:bCs/>
                <w:sz w:val="13"/>
                <w:szCs w:val="13"/>
              </w:rPr>
              <w:t>/</w:t>
            </w:r>
            <w:r w:rsidRPr="00390235">
              <w:rPr>
                <w:bCs/>
                <w:sz w:val="13"/>
                <w:szCs w:val="13"/>
              </w:rPr>
              <w:t>(MWh))</w:t>
            </w:r>
          </w:p>
        </w:tc>
      </w:tr>
      <w:tr w:rsidR="00434A88" w:rsidRPr="00390235" w14:paraId="12B73BF8" w14:textId="77777777" w:rsidTr="00920D49">
        <w:trPr>
          <w:jc w:val="center"/>
        </w:trPr>
        <w:tc>
          <w:tcPr>
            <w:tcW w:w="851" w:type="dxa"/>
            <w:tcBorders>
              <w:top w:val="single" w:sz="6" w:space="0" w:color="auto"/>
              <w:bottom w:val="single" w:sz="6" w:space="0" w:color="auto"/>
            </w:tcBorders>
            <w:shd w:val="clear" w:color="auto" w:fill="auto"/>
          </w:tcPr>
          <w:p w14:paraId="3842B638" w14:textId="77777777" w:rsidR="00434A88" w:rsidRPr="00390235" w:rsidRDefault="00434A88" w:rsidP="00920D49">
            <w:pPr>
              <w:jc w:val="center"/>
              <w:rPr>
                <w:bCs/>
                <w:sz w:val="16"/>
                <w:szCs w:val="16"/>
              </w:rPr>
            </w:pPr>
            <w:r w:rsidRPr="00390235">
              <w:rPr>
                <w:rFonts w:hint="eastAsia"/>
                <w:bCs/>
                <w:sz w:val="16"/>
                <w:szCs w:val="16"/>
              </w:rPr>
              <w:t>0.3</w:t>
            </w:r>
          </w:p>
        </w:tc>
        <w:tc>
          <w:tcPr>
            <w:tcW w:w="850" w:type="dxa"/>
            <w:tcBorders>
              <w:top w:val="single" w:sz="6" w:space="0" w:color="auto"/>
              <w:bottom w:val="single" w:sz="6" w:space="0" w:color="auto"/>
            </w:tcBorders>
            <w:shd w:val="clear" w:color="auto" w:fill="auto"/>
          </w:tcPr>
          <w:p w14:paraId="72554195" w14:textId="77777777" w:rsidR="00434A88" w:rsidRPr="00390235" w:rsidRDefault="00434A88" w:rsidP="00920D49">
            <w:pPr>
              <w:jc w:val="center"/>
              <w:rPr>
                <w:bCs/>
                <w:sz w:val="16"/>
                <w:szCs w:val="16"/>
              </w:rPr>
            </w:pPr>
            <w:r w:rsidRPr="00390235">
              <w:rPr>
                <w:rFonts w:hint="eastAsia"/>
                <w:bCs/>
                <w:sz w:val="16"/>
                <w:szCs w:val="16"/>
              </w:rPr>
              <w:t>1.5</w:t>
            </w:r>
          </w:p>
        </w:tc>
        <w:tc>
          <w:tcPr>
            <w:tcW w:w="1061" w:type="dxa"/>
            <w:tcBorders>
              <w:top w:val="single" w:sz="6" w:space="0" w:color="auto"/>
              <w:bottom w:val="single" w:sz="6" w:space="0" w:color="auto"/>
            </w:tcBorders>
            <w:shd w:val="clear" w:color="auto" w:fill="auto"/>
          </w:tcPr>
          <w:p w14:paraId="4BC1D6A8" w14:textId="77777777" w:rsidR="00434A88" w:rsidRPr="00390235" w:rsidRDefault="00434A88" w:rsidP="00920D49">
            <w:pPr>
              <w:jc w:val="center"/>
              <w:rPr>
                <w:bCs/>
                <w:sz w:val="16"/>
                <w:szCs w:val="16"/>
              </w:rPr>
            </w:pPr>
            <w:r w:rsidRPr="00390235">
              <w:rPr>
                <w:rFonts w:hint="eastAsia"/>
                <w:bCs/>
                <w:sz w:val="16"/>
                <w:szCs w:val="16"/>
              </w:rPr>
              <w:t>1</w:t>
            </w:r>
          </w:p>
        </w:tc>
        <w:tc>
          <w:tcPr>
            <w:tcW w:w="1275" w:type="dxa"/>
            <w:tcBorders>
              <w:top w:val="single" w:sz="6" w:space="0" w:color="auto"/>
              <w:bottom w:val="single" w:sz="6" w:space="0" w:color="auto"/>
            </w:tcBorders>
            <w:shd w:val="clear" w:color="auto" w:fill="auto"/>
          </w:tcPr>
          <w:p w14:paraId="6654C9AA" w14:textId="77777777" w:rsidR="00434A88" w:rsidRPr="00390235" w:rsidRDefault="00434A88" w:rsidP="00920D49">
            <w:pPr>
              <w:jc w:val="center"/>
              <w:rPr>
                <w:bCs/>
                <w:sz w:val="16"/>
                <w:szCs w:val="16"/>
              </w:rPr>
            </w:pPr>
            <w:r w:rsidRPr="00390235">
              <w:rPr>
                <w:rFonts w:hint="eastAsia"/>
                <w:bCs/>
                <w:sz w:val="16"/>
                <w:szCs w:val="16"/>
              </w:rPr>
              <w:t>500</w:t>
            </w:r>
          </w:p>
        </w:tc>
        <w:tc>
          <w:tcPr>
            <w:tcW w:w="1138" w:type="dxa"/>
            <w:tcBorders>
              <w:top w:val="single" w:sz="6" w:space="0" w:color="auto"/>
              <w:bottom w:val="single" w:sz="6" w:space="0" w:color="auto"/>
            </w:tcBorders>
            <w:shd w:val="clear" w:color="auto" w:fill="auto"/>
          </w:tcPr>
          <w:p w14:paraId="5DC96868" w14:textId="77777777" w:rsidR="00434A88" w:rsidRPr="00390235" w:rsidRDefault="00434A88" w:rsidP="00920D49">
            <w:pPr>
              <w:jc w:val="center"/>
              <w:rPr>
                <w:bCs/>
                <w:sz w:val="16"/>
                <w:szCs w:val="16"/>
              </w:rPr>
            </w:pPr>
            <w:r w:rsidRPr="00390235">
              <w:rPr>
                <w:rFonts w:hint="eastAsia"/>
                <w:bCs/>
                <w:sz w:val="16"/>
                <w:szCs w:val="16"/>
              </w:rPr>
              <w:t>200</w:t>
            </w:r>
          </w:p>
        </w:tc>
      </w:tr>
    </w:tbl>
    <w:p w14:paraId="1A8458EF" w14:textId="77777777" w:rsidR="00434A88" w:rsidRPr="00390235" w:rsidRDefault="00434A88" w:rsidP="00434A88">
      <w:pPr>
        <w:adjustRightInd w:val="0"/>
        <w:snapToGrid w:val="0"/>
        <w:jc w:val="center"/>
        <w:rPr>
          <w:smallCaps/>
          <w:sz w:val="16"/>
          <w:szCs w:val="16"/>
          <w:lang w:eastAsia="zh-CN"/>
        </w:rPr>
      </w:pPr>
      <w:r w:rsidRPr="00390235">
        <w:rPr>
          <w:smallCaps/>
          <w:sz w:val="16"/>
          <w:szCs w:val="16"/>
          <w:lang w:eastAsia="zh-CN"/>
        </w:rPr>
        <w:t>TABLE III</w:t>
      </w:r>
    </w:p>
    <w:p w14:paraId="6254995F" w14:textId="77777777" w:rsidR="00434A88" w:rsidRPr="00390235" w:rsidRDefault="00434A88" w:rsidP="00434A88">
      <w:pPr>
        <w:adjustRightInd w:val="0"/>
        <w:snapToGrid w:val="0"/>
        <w:jc w:val="center"/>
        <w:rPr>
          <w:smallCaps/>
          <w:sz w:val="16"/>
          <w:szCs w:val="16"/>
          <w:lang w:eastAsia="zh-CN"/>
        </w:rPr>
      </w:pPr>
      <w:r w:rsidRPr="00390235">
        <w:rPr>
          <w:bCs/>
          <w:smallCaps/>
          <w:sz w:val="16"/>
          <w:szCs w:val="16"/>
          <w:lang w:eastAsia="zh-CN"/>
        </w:rPr>
        <w:t>resources</w:t>
      </w:r>
      <w:r>
        <w:rPr>
          <w:bCs/>
          <w:smallCaps/>
          <w:sz w:val="16"/>
          <w:szCs w:val="16"/>
          <w:lang w:eastAsia="zh-CN"/>
        </w:rPr>
        <w:t xml:space="preserve"> inside</w:t>
      </w:r>
      <w:r w:rsidRPr="00390235">
        <w:rPr>
          <w:bCs/>
          <w:smallCaps/>
          <w:sz w:val="16"/>
          <w:szCs w:val="16"/>
          <w:lang w:eastAsia="zh-CN"/>
        </w:rPr>
        <w:t xml:space="preserve"> VPP</w:t>
      </w:r>
      <w:r>
        <w:rPr>
          <w:bCs/>
          <w:smallCaps/>
          <w:sz w:val="16"/>
          <w:szCs w:val="16"/>
          <w:lang w:eastAsia="zh-CN"/>
        </w:rPr>
        <w:t>s</w:t>
      </w:r>
      <w:r w:rsidRPr="00390235">
        <w:rPr>
          <w:bCs/>
          <w:smallCaps/>
          <w:sz w:val="16"/>
          <w:szCs w:val="16"/>
          <w:lang w:eastAsia="zh-CN"/>
        </w:rPr>
        <w:t xml:space="preserve"> </w:t>
      </w:r>
    </w:p>
    <w:tbl>
      <w:tblPr>
        <w:tblW w:w="0" w:type="auto"/>
        <w:jc w:val="center"/>
        <w:tblBorders>
          <w:top w:val="single" w:sz="4" w:space="0" w:color="auto"/>
          <w:bottom w:val="single" w:sz="4" w:space="0" w:color="auto"/>
        </w:tblBorders>
        <w:tblLook w:val="04A0" w:firstRow="1" w:lastRow="0" w:firstColumn="1" w:lastColumn="0" w:noHBand="0" w:noVBand="1"/>
      </w:tblPr>
      <w:tblGrid>
        <w:gridCol w:w="861"/>
        <w:gridCol w:w="650"/>
        <w:gridCol w:w="647"/>
        <w:gridCol w:w="649"/>
        <w:gridCol w:w="652"/>
        <w:gridCol w:w="648"/>
        <w:gridCol w:w="1002"/>
      </w:tblGrid>
      <w:tr w:rsidR="00434A88" w:rsidRPr="00390235" w14:paraId="049F3269" w14:textId="77777777" w:rsidTr="00920D49">
        <w:trPr>
          <w:jc w:val="center"/>
        </w:trPr>
        <w:tc>
          <w:tcPr>
            <w:tcW w:w="861" w:type="dxa"/>
            <w:tcBorders>
              <w:top w:val="single" w:sz="6" w:space="0" w:color="auto"/>
              <w:bottom w:val="single" w:sz="4" w:space="0" w:color="auto"/>
            </w:tcBorders>
            <w:shd w:val="clear" w:color="auto" w:fill="auto"/>
          </w:tcPr>
          <w:p w14:paraId="628CB577" w14:textId="77777777" w:rsidR="00434A88" w:rsidRPr="00390235" w:rsidRDefault="00434A88" w:rsidP="00920D49">
            <w:pPr>
              <w:jc w:val="center"/>
              <w:rPr>
                <w:bCs/>
                <w:sz w:val="16"/>
                <w:szCs w:val="16"/>
              </w:rPr>
            </w:pPr>
            <w:r w:rsidRPr="00390235">
              <w:rPr>
                <w:bCs/>
                <w:sz w:val="16"/>
                <w:szCs w:val="16"/>
              </w:rPr>
              <w:t>Subject</w:t>
            </w:r>
          </w:p>
        </w:tc>
        <w:tc>
          <w:tcPr>
            <w:tcW w:w="650" w:type="dxa"/>
            <w:tcBorders>
              <w:top w:val="single" w:sz="6" w:space="0" w:color="auto"/>
              <w:bottom w:val="single" w:sz="4" w:space="0" w:color="auto"/>
            </w:tcBorders>
            <w:shd w:val="clear" w:color="auto" w:fill="auto"/>
          </w:tcPr>
          <w:p w14:paraId="4B1A7BE8" w14:textId="77777777" w:rsidR="00434A88" w:rsidRPr="00390235" w:rsidRDefault="00434A88" w:rsidP="00920D49">
            <w:pPr>
              <w:jc w:val="center"/>
              <w:rPr>
                <w:bCs/>
                <w:sz w:val="16"/>
                <w:szCs w:val="16"/>
              </w:rPr>
            </w:pPr>
            <w:r w:rsidRPr="00390235">
              <w:rPr>
                <w:rFonts w:hint="eastAsia"/>
                <w:bCs/>
                <w:sz w:val="16"/>
                <w:szCs w:val="16"/>
              </w:rPr>
              <w:t>WT</w:t>
            </w:r>
          </w:p>
        </w:tc>
        <w:tc>
          <w:tcPr>
            <w:tcW w:w="647" w:type="dxa"/>
            <w:tcBorders>
              <w:top w:val="single" w:sz="6" w:space="0" w:color="auto"/>
              <w:bottom w:val="single" w:sz="4" w:space="0" w:color="auto"/>
            </w:tcBorders>
            <w:shd w:val="clear" w:color="auto" w:fill="auto"/>
          </w:tcPr>
          <w:p w14:paraId="52105FC7" w14:textId="77777777" w:rsidR="00434A88" w:rsidRPr="00390235" w:rsidRDefault="00434A88" w:rsidP="00920D49">
            <w:pPr>
              <w:jc w:val="center"/>
              <w:rPr>
                <w:bCs/>
                <w:sz w:val="16"/>
                <w:szCs w:val="16"/>
              </w:rPr>
            </w:pPr>
            <w:r w:rsidRPr="00390235">
              <w:rPr>
                <w:rFonts w:hint="eastAsia"/>
                <w:bCs/>
                <w:sz w:val="16"/>
                <w:szCs w:val="16"/>
              </w:rPr>
              <w:t>PV</w:t>
            </w:r>
          </w:p>
        </w:tc>
        <w:tc>
          <w:tcPr>
            <w:tcW w:w="649" w:type="dxa"/>
            <w:tcBorders>
              <w:top w:val="single" w:sz="6" w:space="0" w:color="auto"/>
              <w:bottom w:val="single" w:sz="4" w:space="0" w:color="auto"/>
            </w:tcBorders>
            <w:shd w:val="clear" w:color="auto" w:fill="auto"/>
          </w:tcPr>
          <w:p w14:paraId="59372FBB" w14:textId="77777777" w:rsidR="00434A88" w:rsidRPr="00390235" w:rsidRDefault="00434A88" w:rsidP="00920D49">
            <w:pPr>
              <w:jc w:val="center"/>
              <w:rPr>
                <w:bCs/>
                <w:sz w:val="16"/>
                <w:szCs w:val="16"/>
              </w:rPr>
            </w:pPr>
            <w:r w:rsidRPr="00390235">
              <w:rPr>
                <w:rFonts w:hint="eastAsia"/>
                <w:bCs/>
                <w:sz w:val="16"/>
                <w:szCs w:val="16"/>
              </w:rPr>
              <w:t>MT</w:t>
            </w:r>
          </w:p>
        </w:tc>
        <w:tc>
          <w:tcPr>
            <w:tcW w:w="652" w:type="dxa"/>
            <w:tcBorders>
              <w:top w:val="single" w:sz="6" w:space="0" w:color="auto"/>
              <w:bottom w:val="single" w:sz="4" w:space="0" w:color="auto"/>
            </w:tcBorders>
            <w:shd w:val="clear" w:color="auto" w:fill="auto"/>
          </w:tcPr>
          <w:p w14:paraId="352EFBFD" w14:textId="77777777" w:rsidR="00434A88" w:rsidRPr="00390235" w:rsidRDefault="00434A88" w:rsidP="00920D49">
            <w:pPr>
              <w:jc w:val="center"/>
              <w:rPr>
                <w:bCs/>
                <w:sz w:val="16"/>
                <w:szCs w:val="16"/>
              </w:rPr>
            </w:pPr>
            <w:r w:rsidRPr="00390235">
              <w:rPr>
                <w:rFonts w:hint="eastAsia"/>
                <w:bCs/>
                <w:sz w:val="16"/>
                <w:szCs w:val="16"/>
              </w:rPr>
              <w:t>ESS</w:t>
            </w:r>
          </w:p>
        </w:tc>
        <w:tc>
          <w:tcPr>
            <w:tcW w:w="648" w:type="dxa"/>
            <w:tcBorders>
              <w:top w:val="single" w:sz="6" w:space="0" w:color="auto"/>
              <w:bottom w:val="single" w:sz="4" w:space="0" w:color="auto"/>
            </w:tcBorders>
            <w:shd w:val="clear" w:color="auto" w:fill="auto"/>
          </w:tcPr>
          <w:p w14:paraId="6685F7B1" w14:textId="77777777" w:rsidR="00434A88" w:rsidRPr="00390235" w:rsidRDefault="00434A88" w:rsidP="00920D49">
            <w:pPr>
              <w:jc w:val="center"/>
              <w:rPr>
                <w:bCs/>
                <w:sz w:val="16"/>
                <w:szCs w:val="16"/>
              </w:rPr>
            </w:pPr>
            <w:r w:rsidRPr="00390235">
              <w:rPr>
                <w:rFonts w:hint="eastAsia"/>
                <w:bCs/>
                <w:sz w:val="16"/>
                <w:szCs w:val="16"/>
              </w:rPr>
              <w:t>RL</w:t>
            </w:r>
          </w:p>
        </w:tc>
        <w:tc>
          <w:tcPr>
            <w:tcW w:w="1002" w:type="dxa"/>
            <w:tcBorders>
              <w:top w:val="single" w:sz="6" w:space="0" w:color="auto"/>
              <w:bottom w:val="single" w:sz="4" w:space="0" w:color="auto"/>
            </w:tcBorders>
            <w:shd w:val="clear" w:color="auto" w:fill="auto"/>
          </w:tcPr>
          <w:p w14:paraId="3C7C38E3" w14:textId="77777777" w:rsidR="00434A88" w:rsidRPr="00390235" w:rsidRDefault="00434A88" w:rsidP="00920D49">
            <w:pPr>
              <w:jc w:val="center"/>
              <w:rPr>
                <w:bCs/>
                <w:sz w:val="16"/>
                <w:szCs w:val="16"/>
                <w:lang w:eastAsia="zh-CN"/>
              </w:rPr>
            </w:pPr>
            <w:r w:rsidRPr="00390235">
              <w:rPr>
                <w:rFonts w:hint="eastAsia"/>
                <w:bCs/>
                <w:sz w:val="16"/>
                <w:szCs w:val="16"/>
                <w:lang w:eastAsia="zh-CN"/>
              </w:rPr>
              <w:t>L</w:t>
            </w:r>
            <w:r w:rsidRPr="00390235">
              <w:rPr>
                <w:bCs/>
                <w:sz w:val="16"/>
                <w:szCs w:val="16"/>
                <w:lang w:eastAsia="zh-CN"/>
              </w:rPr>
              <w:t>oad</w:t>
            </w:r>
          </w:p>
        </w:tc>
      </w:tr>
      <w:tr w:rsidR="00434A88" w:rsidRPr="00390235" w14:paraId="0C3D0DFF" w14:textId="77777777" w:rsidTr="00920D49">
        <w:trPr>
          <w:jc w:val="center"/>
        </w:trPr>
        <w:tc>
          <w:tcPr>
            <w:tcW w:w="861" w:type="dxa"/>
            <w:tcBorders>
              <w:top w:val="single" w:sz="4" w:space="0" w:color="auto"/>
              <w:bottom w:val="nil"/>
            </w:tcBorders>
            <w:shd w:val="clear" w:color="auto" w:fill="auto"/>
          </w:tcPr>
          <w:p w14:paraId="6A5DA6BB" w14:textId="77777777" w:rsidR="00434A88" w:rsidRPr="00390235" w:rsidRDefault="00434A88" w:rsidP="00920D49">
            <w:pPr>
              <w:jc w:val="center"/>
              <w:rPr>
                <w:bCs/>
                <w:sz w:val="16"/>
                <w:szCs w:val="16"/>
              </w:rPr>
            </w:pPr>
            <w:r w:rsidRPr="00390235">
              <w:rPr>
                <w:rFonts w:hint="eastAsia"/>
                <w:bCs/>
                <w:sz w:val="16"/>
                <w:szCs w:val="16"/>
              </w:rPr>
              <w:t>VPP1</w:t>
            </w:r>
          </w:p>
        </w:tc>
        <w:tc>
          <w:tcPr>
            <w:tcW w:w="650" w:type="dxa"/>
            <w:tcBorders>
              <w:top w:val="single" w:sz="4" w:space="0" w:color="auto"/>
              <w:bottom w:val="nil"/>
            </w:tcBorders>
            <w:shd w:val="clear" w:color="auto" w:fill="auto"/>
          </w:tcPr>
          <w:p w14:paraId="25D243CE" w14:textId="77777777" w:rsidR="00434A88" w:rsidRPr="00390235" w:rsidRDefault="00434A88" w:rsidP="00920D49">
            <w:pPr>
              <w:jc w:val="center"/>
              <w:rPr>
                <w:bCs/>
                <w:sz w:val="16"/>
                <w:szCs w:val="16"/>
              </w:rPr>
            </w:pPr>
            <w:r w:rsidRPr="00390235">
              <w:rPr>
                <w:rFonts w:ascii="宋体" w:hAnsi="宋体" w:hint="eastAsia"/>
                <w:bCs/>
                <w:sz w:val="16"/>
                <w:szCs w:val="16"/>
              </w:rPr>
              <w:t>√</w:t>
            </w:r>
          </w:p>
        </w:tc>
        <w:tc>
          <w:tcPr>
            <w:tcW w:w="647" w:type="dxa"/>
            <w:tcBorders>
              <w:top w:val="single" w:sz="4" w:space="0" w:color="auto"/>
              <w:bottom w:val="nil"/>
            </w:tcBorders>
            <w:shd w:val="clear" w:color="auto" w:fill="auto"/>
          </w:tcPr>
          <w:p w14:paraId="0E7FF095" w14:textId="77777777" w:rsidR="00434A88" w:rsidRPr="00390235" w:rsidRDefault="00434A88" w:rsidP="00920D49">
            <w:pPr>
              <w:jc w:val="center"/>
              <w:rPr>
                <w:bCs/>
                <w:sz w:val="16"/>
                <w:szCs w:val="16"/>
              </w:rPr>
            </w:pPr>
            <w:r w:rsidRPr="00390235">
              <w:rPr>
                <w:rFonts w:hint="eastAsia"/>
                <w:bCs/>
                <w:sz w:val="16"/>
                <w:szCs w:val="16"/>
              </w:rPr>
              <w:t>√</w:t>
            </w:r>
          </w:p>
        </w:tc>
        <w:tc>
          <w:tcPr>
            <w:tcW w:w="649" w:type="dxa"/>
            <w:tcBorders>
              <w:top w:val="single" w:sz="4" w:space="0" w:color="auto"/>
              <w:bottom w:val="nil"/>
            </w:tcBorders>
            <w:shd w:val="clear" w:color="auto" w:fill="auto"/>
          </w:tcPr>
          <w:p w14:paraId="5D3D4730" w14:textId="77777777" w:rsidR="00434A88" w:rsidRPr="00390235" w:rsidRDefault="00434A88" w:rsidP="00920D49">
            <w:pPr>
              <w:jc w:val="center"/>
              <w:rPr>
                <w:bCs/>
                <w:sz w:val="16"/>
                <w:szCs w:val="16"/>
              </w:rPr>
            </w:pPr>
            <w:r w:rsidRPr="00390235">
              <w:rPr>
                <w:rFonts w:hint="eastAsia"/>
                <w:bCs/>
                <w:sz w:val="16"/>
                <w:szCs w:val="16"/>
              </w:rPr>
              <w:t>√</w:t>
            </w:r>
          </w:p>
        </w:tc>
        <w:tc>
          <w:tcPr>
            <w:tcW w:w="652" w:type="dxa"/>
            <w:tcBorders>
              <w:top w:val="single" w:sz="4" w:space="0" w:color="auto"/>
              <w:bottom w:val="nil"/>
            </w:tcBorders>
            <w:shd w:val="clear" w:color="auto" w:fill="auto"/>
          </w:tcPr>
          <w:p w14:paraId="12E0EC15" w14:textId="77777777" w:rsidR="00434A88" w:rsidRPr="00390235" w:rsidRDefault="00434A88" w:rsidP="00920D49">
            <w:pPr>
              <w:jc w:val="center"/>
              <w:rPr>
                <w:bCs/>
                <w:sz w:val="16"/>
                <w:szCs w:val="16"/>
              </w:rPr>
            </w:pPr>
            <w:r w:rsidRPr="00390235">
              <w:rPr>
                <w:rFonts w:hint="eastAsia"/>
                <w:bCs/>
                <w:sz w:val="16"/>
                <w:szCs w:val="16"/>
              </w:rPr>
              <w:t>x</w:t>
            </w:r>
          </w:p>
        </w:tc>
        <w:tc>
          <w:tcPr>
            <w:tcW w:w="648" w:type="dxa"/>
            <w:tcBorders>
              <w:top w:val="single" w:sz="4" w:space="0" w:color="auto"/>
              <w:bottom w:val="nil"/>
            </w:tcBorders>
            <w:shd w:val="clear" w:color="auto" w:fill="auto"/>
          </w:tcPr>
          <w:p w14:paraId="59CDADD4" w14:textId="77777777" w:rsidR="00434A88" w:rsidRPr="00390235" w:rsidRDefault="00434A88" w:rsidP="00920D49">
            <w:pPr>
              <w:jc w:val="center"/>
              <w:rPr>
                <w:bCs/>
                <w:sz w:val="16"/>
                <w:szCs w:val="16"/>
              </w:rPr>
            </w:pPr>
            <w:r w:rsidRPr="00390235">
              <w:rPr>
                <w:rFonts w:hint="eastAsia"/>
                <w:bCs/>
                <w:sz w:val="16"/>
                <w:szCs w:val="16"/>
              </w:rPr>
              <w:t>x</w:t>
            </w:r>
          </w:p>
        </w:tc>
        <w:tc>
          <w:tcPr>
            <w:tcW w:w="1002" w:type="dxa"/>
            <w:tcBorders>
              <w:top w:val="single" w:sz="4" w:space="0" w:color="auto"/>
              <w:bottom w:val="nil"/>
            </w:tcBorders>
            <w:shd w:val="clear" w:color="auto" w:fill="auto"/>
          </w:tcPr>
          <w:p w14:paraId="429293CE" w14:textId="77777777" w:rsidR="00434A88" w:rsidRPr="00390235" w:rsidRDefault="00434A88" w:rsidP="00920D49">
            <w:pPr>
              <w:jc w:val="center"/>
              <w:rPr>
                <w:bCs/>
                <w:sz w:val="16"/>
                <w:szCs w:val="16"/>
              </w:rPr>
            </w:pPr>
            <w:r w:rsidRPr="00390235">
              <w:rPr>
                <w:rFonts w:hint="eastAsia"/>
                <w:bCs/>
                <w:sz w:val="16"/>
                <w:szCs w:val="16"/>
              </w:rPr>
              <w:t>√</w:t>
            </w:r>
          </w:p>
        </w:tc>
      </w:tr>
      <w:tr w:rsidR="00434A88" w:rsidRPr="00390235" w14:paraId="52F0BE17" w14:textId="77777777" w:rsidTr="00920D49">
        <w:trPr>
          <w:jc w:val="center"/>
        </w:trPr>
        <w:tc>
          <w:tcPr>
            <w:tcW w:w="861" w:type="dxa"/>
            <w:shd w:val="clear" w:color="auto" w:fill="auto"/>
          </w:tcPr>
          <w:p w14:paraId="1D4EA00B" w14:textId="77777777" w:rsidR="00434A88" w:rsidRPr="00390235" w:rsidRDefault="00434A88" w:rsidP="00920D49">
            <w:pPr>
              <w:jc w:val="center"/>
              <w:rPr>
                <w:bCs/>
                <w:sz w:val="16"/>
                <w:szCs w:val="16"/>
              </w:rPr>
            </w:pPr>
            <w:r w:rsidRPr="00390235">
              <w:rPr>
                <w:rFonts w:hint="eastAsia"/>
                <w:bCs/>
                <w:sz w:val="16"/>
                <w:szCs w:val="16"/>
              </w:rPr>
              <w:t>VPP2</w:t>
            </w:r>
          </w:p>
        </w:tc>
        <w:tc>
          <w:tcPr>
            <w:tcW w:w="650" w:type="dxa"/>
            <w:shd w:val="clear" w:color="auto" w:fill="auto"/>
          </w:tcPr>
          <w:p w14:paraId="6C5E8682" w14:textId="77777777" w:rsidR="00434A88" w:rsidRPr="00390235" w:rsidRDefault="00434A88" w:rsidP="00920D49">
            <w:pPr>
              <w:jc w:val="center"/>
              <w:rPr>
                <w:bCs/>
                <w:sz w:val="16"/>
                <w:szCs w:val="16"/>
              </w:rPr>
            </w:pPr>
            <w:r w:rsidRPr="00390235">
              <w:rPr>
                <w:rFonts w:hint="eastAsia"/>
                <w:bCs/>
                <w:sz w:val="16"/>
                <w:szCs w:val="16"/>
              </w:rPr>
              <w:t>x</w:t>
            </w:r>
          </w:p>
        </w:tc>
        <w:tc>
          <w:tcPr>
            <w:tcW w:w="647" w:type="dxa"/>
            <w:shd w:val="clear" w:color="auto" w:fill="auto"/>
          </w:tcPr>
          <w:p w14:paraId="015B1221" w14:textId="77777777" w:rsidR="00434A88" w:rsidRPr="00390235" w:rsidRDefault="00434A88" w:rsidP="00920D49">
            <w:pPr>
              <w:jc w:val="center"/>
              <w:rPr>
                <w:bCs/>
                <w:sz w:val="16"/>
                <w:szCs w:val="16"/>
              </w:rPr>
            </w:pPr>
            <w:r w:rsidRPr="00390235">
              <w:rPr>
                <w:rFonts w:hint="eastAsia"/>
                <w:bCs/>
                <w:sz w:val="16"/>
                <w:szCs w:val="16"/>
              </w:rPr>
              <w:t>√</w:t>
            </w:r>
          </w:p>
        </w:tc>
        <w:tc>
          <w:tcPr>
            <w:tcW w:w="649" w:type="dxa"/>
            <w:shd w:val="clear" w:color="auto" w:fill="auto"/>
          </w:tcPr>
          <w:p w14:paraId="1DD33ADB" w14:textId="77777777" w:rsidR="00434A88" w:rsidRPr="00390235" w:rsidRDefault="00434A88" w:rsidP="00920D49">
            <w:pPr>
              <w:jc w:val="center"/>
              <w:rPr>
                <w:bCs/>
                <w:sz w:val="16"/>
                <w:szCs w:val="16"/>
              </w:rPr>
            </w:pPr>
            <w:r w:rsidRPr="00390235">
              <w:rPr>
                <w:rFonts w:hint="eastAsia"/>
                <w:bCs/>
                <w:sz w:val="16"/>
                <w:szCs w:val="16"/>
              </w:rPr>
              <w:t>√</w:t>
            </w:r>
          </w:p>
        </w:tc>
        <w:tc>
          <w:tcPr>
            <w:tcW w:w="652" w:type="dxa"/>
            <w:shd w:val="clear" w:color="auto" w:fill="auto"/>
          </w:tcPr>
          <w:p w14:paraId="4B85A63F" w14:textId="77777777" w:rsidR="00434A88" w:rsidRPr="00390235" w:rsidRDefault="00434A88" w:rsidP="00920D49">
            <w:pPr>
              <w:jc w:val="center"/>
              <w:rPr>
                <w:bCs/>
                <w:sz w:val="16"/>
                <w:szCs w:val="16"/>
              </w:rPr>
            </w:pPr>
            <w:r w:rsidRPr="00390235">
              <w:rPr>
                <w:rFonts w:hint="eastAsia"/>
                <w:bCs/>
                <w:sz w:val="16"/>
                <w:szCs w:val="16"/>
              </w:rPr>
              <w:t>x</w:t>
            </w:r>
          </w:p>
        </w:tc>
        <w:tc>
          <w:tcPr>
            <w:tcW w:w="648" w:type="dxa"/>
            <w:shd w:val="clear" w:color="auto" w:fill="auto"/>
          </w:tcPr>
          <w:p w14:paraId="61479730" w14:textId="77777777" w:rsidR="00434A88" w:rsidRPr="00390235" w:rsidRDefault="00434A88" w:rsidP="00920D49">
            <w:pPr>
              <w:jc w:val="center"/>
              <w:rPr>
                <w:bCs/>
                <w:sz w:val="16"/>
                <w:szCs w:val="16"/>
              </w:rPr>
            </w:pPr>
            <w:r w:rsidRPr="00390235">
              <w:rPr>
                <w:rFonts w:hint="eastAsia"/>
                <w:bCs/>
                <w:sz w:val="16"/>
                <w:szCs w:val="16"/>
              </w:rPr>
              <w:t>√</w:t>
            </w:r>
          </w:p>
        </w:tc>
        <w:tc>
          <w:tcPr>
            <w:tcW w:w="1002" w:type="dxa"/>
            <w:shd w:val="clear" w:color="auto" w:fill="auto"/>
          </w:tcPr>
          <w:p w14:paraId="127FFBEF" w14:textId="77777777" w:rsidR="00434A88" w:rsidRPr="00390235" w:rsidRDefault="00434A88" w:rsidP="00920D49">
            <w:pPr>
              <w:jc w:val="center"/>
              <w:rPr>
                <w:bCs/>
                <w:sz w:val="16"/>
                <w:szCs w:val="16"/>
              </w:rPr>
            </w:pPr>
            <w:r w:rsidRPr="00390235">
              <w:rPr>
                <w:rFonts w:hint="eastAsia"/>
                <w:bCs/>
                <w:sz w:val="16"/>
                <w:szCs w:val="16"/>
              </w:rPr>
              <w:t>√</w:t>
            </w:r>
          </w:p>
        </w:tc>
      </w:tr>
      <w:tr w:rsidR="00434A88" w:rsidRPr="00390235" w14:paraId="5AC4BCE2" w14:textId="77777777" w:rsidTr="00920D49">
        <w:trPr>
          <w:jc w:val="center"/>
        </w:trPr>
        <w:tc>
          <w:tcPr>
            <w:tcW w:w="861" w:type="dxa"/>
            <w:tcBorders>
              <w:bottom w:val="single" w:sz="6" w:space="0" w:color="auto"/>
            </w:tcBorders>
            <w:shd w:val="clear" w:color="auto" w:fill="auto"/>
          </w:tcPr>
          <w:p w14:paraId="78B95005" w14:textId="77777777" w:rsidR="00434A88" w:rsidRPr="00390235" w:rsidRDefault="00434A88" w:rsidP="00920D49">
            <w:pPr>
              <w:jc w:val="center"/>
              <w:rPr>
                <w:bCs/>
                <w:sz w:val="16"/>
                <w:szCs w:val="16"/>
              </w:rPr>
            </w:pPr>
            <w:r w:rsidRPr="00390235">
              <w:rPr>
                <w:rFonts w:hint="eastAsia"/>
                <w:bCs/>
                <w:sz w:val="16"/>
                <w:szCs w:val="16"/>
              </w:rPr>
              <w:t>VPP3</w:t>
            </w:r>
          </w:p>
        </w:tc>
        <w:tc>
          <w:tcPr>
            <w:tcW w:w="650" w:type="dxa"/>
            <w:tcBorders>
              <w:bottom w:val="single" w:sz="6" w:space="0" w:color="auto"/>
            </w:tcBorders>
            <w:shd w:val="clear" w:color="auto" w:fill="auto"/>
          </w:tcPr>
          <w:p w14:paraId="783FBD95" w14:textId="77777777" w:rsidR="00434A88" w:rsidRPr="00390235" w:rsidRDefault="00434A88" w:rsidP="00920D49">
            <w:pPr>
              <w:jc w:val="center"/>
              <w:rPr>
                <w:bCs/>
                <w:sz w:val="16"/>
                <w:szCs w:val="16"/>
              </w:rPr>
            </w:pPr>
            <w:r w:rsidRPr="00390235">
              <w:rPr>
                <w:rFonts w:hint="eastAsia"/>
                <w:bCs/>
                <w:sz w:val="16"/>
                <w:szCs w:val="16"/>
              </w:rPr>
              <w:t>√</w:t>
            </w:r>
          </w:p>
        </w:tc>
        <w:tc>
          <w:tcPr>
            <w:tcW w:w="647" w:type="dxa"/>
            <w:tcBorders>
              <w:bottom w:val="single" w:sz="6" w:space="0" w:color="auto"/>
            </w:tcBorders>
            <w:shd w:val="clear" w:color="auto" w:fill="auto"/>
          </w:tcPr>
          <w:p w14:paraId="40590161" w14:textId="77777777" w:rsidR="00434A88" w:rsidRPr="00390235" w:rsidRDefault="00434A88" w:rsidP="00920D49">
            <w:pPr>
              <w:jc w:val="center"/>
              <w:rPr>
                <w:bCs/>
                <w:sz w:val="16"/>
                <w:szCs w:val="16"/>
              </w:rPr>
            </w:pPr>
            <w:r w:rsidRPr="00390235">
              <w:rPr>
                <w:rFonts w:hint="eastAsia"/>
                <w:bCs/>
                <w:sz w:val="16"/>
                <w:szCs w:val="16"/>
              </w:rPr>
              <w:t>√</w:t>
            </w:r>
          </w:p>
        </w:tc>
        <w:tc>
          <w:tcPr>
            <w:tcW w:w="649" w:type="dxa"/>
            <w:tcBorders>
              <w:bottom w:val="single" w:sz="6" w:space="0" w:color="auto"/>
            </w:tcBorders>
            <w:shd w:val="clear" w:color="auto" w:fill="auto"/>
          </w:tcPr>
          <w:p w14:paraId="3196B0A5" w14:textId="77777777" w:rsidR="00434A88" w:rsidRPr="00390235" w:rsidRDefault="00434A88" w:rsidP="00920D49">
            <w:pPr>
              <w:jc w:val="center"/>
              <w:rPr>
                <w:bCs/>
                <w:sz w:val="16"/>
                <w:szCs w:val="16"/>
              </w:rPr>
            </w:pPr>
            <w:r w:rsidRPr="00390235">
              <w:rPr>
                <w:rFonts w:hint="eastAsia"/>
                <w:bCs/>
                <w:sz w:val="16"/>
                <w:szCs w:val="16"/>
              </w:rPr>
              <w:t>√</w:t>
            </w:r>
          </w:p>
        </w:tc>
        <w:tc>
          <w:tcPr>
            <w:tcW w:w="652" w:type="dxa"/>
            <w:tcBorders>
              <w:bottom w:val="single" w:sz="6" w:space="0" w:color="auto"/>
            </w:tcBorders>
            <w:shd w:val="clear" w:color="auto" w:fill="auto"/>
          </w:tcPr>
          <w:p w14:paraId="7D036B93" w14:textId="77777777" w:rsidR="00434A88" w:rsidRPr="00390235" w:rsidRDefault="00434A88" w:rsidP="00920D49">
            <w:pPr>
              <w:jc w:val="center"/>
              <w:rPr>
                <w:bCs/>
                <w:sz w:val="16"/>
                <w:szCs w:val="16"/>
              </w:rPr>
            </w:pPr>
            <w:r w:rsidRPr="00390235">
              <w:rPr>
                <w:rFonts w:hint="eastAsia"/>
                <w:bCs/>
                <w:sz w:val="16"/>
                <w:szCs w:val="16"/>
              </w:rPr>
              <w:t>√</w:t>
            </w:r>
          </w:p>
        </w:tc>
        <w:tc>
          <w:tcPr>
            <w:tcW w:w="648" w:type="dxa"/>
            <w:tcBorders>
              <w:bottom w:val="single" w:sz="6" w:space="0" w:color="auto"/>
            </w:tcBorders>
            <w:shd w:val="clear" w:color="auto" w:fill="auto"/>
          </w:tcPr>
          <w:p w14:paraId="0742EB1B" w14:textId="77777777" w:rsidR="00434A88" w:rsidRPr="00390235" w:rsidRDefault="00434A88" w:rsidP="00920D49">
            <w:pPr>
              <w:jc w:val="center"/>
              <w:rPr>
                <w:bCs/>
                <w:sz w:val="16"/>
                <w:szCs w:val="16"/>
              </w:rPr>
            </w:pPr>
            <w:r w:rsidRPr="00390235">
              <w:rPr>
                <w:rFonts w:hint="eastAsia"/>
                <w:bCs/>
                <w:sz w:val="16"/>
                <w:szCs w:val="16"/>
              </w:rPr>
              <w:t>x</w:t>
            </w:r>
          </w:p>
        </w:tc>
        <w:tc>
          <w:tcPr>
            <w:tcW w:w="1002" w:type="dxa"/>
            <w:tcBorders>
              <w:bottom w:val="single" w:sz="6" w:space="0" w:color="auto"/>
            </w:tcBorders>
            <w:shd w:val="clear" w:color="auto" w:fill="auto"/>
          </w:tcPr>
          <w:p w14:paraId="2D42124C" w14:textId="77777777" w:rsidR="00434A88" w:rsidRPr="00390235" w:rsidRDefault="00434A88" w:rsidP="00920D49">
            <w:pPr>
              <w:jc w:val="center"/>
              <w:rPr>
                <w:bCs/>
                <w:sz w:val="16"/>
                <w:szCs w:val="16"/>
              </w:rPr>
            </w:pPr>
            <w:r w:rsidRPr="00390235">
              <w:rPr>
                <w:rFonts w:hint="eastAsia"/>
                <w:bCs/>
                <w:sz w:val="16"/>
                <w:szCs w:val="16"/>
              </w:rPr>
              <w:t>√</w:t>
            </w:r>
          </w:p>
        </w:tc>
      </w:tr>
    </w:tbl>
    <w:p w14:paraId="488F0AAF" w14:textId="77777777" w:rsidR="00434A88" w:rsidRPr="00390235" w:rsidRDefault="00434A88" w:rsidP="00434A88">
      <w:pPr>
        <w:adjustRightInd w:val="0"/>
        <w:snapToGrid w:val="0"/>
        <w:spacing w:line="252" w:lineRule="auto"/>
        <w:ind w:firstLine="204"/>
        <w:jc w:val="center"/>
        <w:rPr>
          <w:kern w:val="2"/>
          <w:szCs w:val="22"/>
          <w:lang w:eastAsia="zh-CN"/>
        </w:rPr>
      </w:pPr>
      <w:r w:rsidRPr="00390235">
        <w:rPr>
          <w:noProof/>
          <w:kern w:val="2"/>
          <w:szCs w:val="22"/>
          <w:lang w:eastAsia="zh-CN"/>
        </w:rPr>
        <w:drawing>
          <wp:inline distT="0" distB="0" distL="0" distR="0" wp14:anchorId="4E97CC41" wp14:editId="3083C98F">
            <wp:extent cx="3200400" cy="1719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00400" cy="1719675"/>
                    </a:xfrm>
                    <a:prstGeom prst="rect">
                      <a:avLst/>
                    </a:prstGeom>
                    <a:noFill/>
                    <a:ln>
                      <a:noFill/>
                    </a:ln>
                  </pic:spPr>
                </pic:pic>
              </a:graphicData>
            </a:graphic>
          </wp:inline>
        </w:drawing>
      </w:r>
    </w:p>
    <w:p w14:paraId="3299BA96" w14:textId="2CC28675" w:rsidR="00434A88" w:rsidRPr="00390235" w:rsidRDefault="00434A88" w:rsidP="00434A88">
      <w:pPr>
        <w:adjustRightInd w:val="0"/>
        <w:snapToGrid w:val="0"/>
        <w:jc w:val="both"/>
        <w:rPr>
          <w:sz w:val="16"/>
          <w:szCs w:val="16"/>
          <w:lang w:eastAsia="zh-CN"/>
        </w:rPr>
      </w:pPr>
      <w:r w:rsidRPr="00390235">
        <w:rPr>
          <w:sz w:val="16"/>
          <w:szCs w:val="16"/>
          <w:lang w:eastAsia="zh-CN"/>
        </w:rPr>
        <w:t xml:space="preserve">Fig. </w:t>
      </w:r>
      <w:r>
        <w:rPr>
          <w:sz w:val="16"/>
          <w:szCs w:val="16"/>
          <w:lang w:eastAsia="zh-CN"/>
        </w:rPr>
        <w:t>2</w:t>
      </w:r>
      <w:r w:rsidRPr="00390235">
        <w:rPr>
          <w:sz w:val="16"/>
          <w:szCs w:val="16"/>
          <w:lang w:eastAsia="zh-CN"/>
        </w:rPr>
        <w:t>. Predicted values (24 h) for the load and renewable energy sources.</w:t>
      </w:r>
    </w:p>
    <w:p w14:paraId="2BD4CC92" w14:textId="56DF382E" w:rsidR="00434A88" w:rsidRDefault="00434A88" w:rsidP="00815391">
      <w:pPr>
        <w:pStyle w:val="Text"/>
        <w:spacing w:line="228" w:lineRule="auto"/>
        <w:ind w:firstLineChars="100" w:firstLine="200"/>
        <w:rPr>
          <w:color w:val="FF0000"/>
        </w:rPr>
      </w:pPr>
    </w:p>
    <w:p w14:paraId="4C7B1B0C" w14:textId="1DFC0B63" w:rsidR="00434A88" w:rsidRDefault="00434A88" w:rsidP="00815391">
      <w:pPr>
        <w:pStyle w:val="Text"/>
        <w:spacing w:line="228" w:lineRule="auto"/>
        <w:ind w:firstLineChars="100" w:firstLine="200"/>
        <w:rPr>
          <w:color w:val="FF0000"/>
        </w:rPr>
      </w:pPr>
    </w:p>
    <w:p w14:paraId="2BEA7159" w14:textId="77777777" w:rsidR="00815391" w:rsidRPr="0008470E" w:rsidRDefault="00815391" w:rsidP="001D361D">
      <w:pPr>
        <w:pStyle w:val="a5"/>
        <w:ind w:firstLine="0"/>
        <w:rPr>
          <w:color w:val="FF0000"/>
        </w:rPr>
      </w:pPr>
    </w:p>
    <w:sectPr w:rsidR="00815391" w:rsidRPr="0008470E" w:rsidSect="00143F2E">
      <w:headerReference w:type="default" r:id="rId5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03E42" w14:textId="77777777" w:rsidR="008427B2" w:rsidRDefault="008427B2">
      <w:r>
        <w:separator/>
      </w:r>
    </w:p>
  </w:endnote>
  <w:endnote w:type="continuationSeparator" w:id="0">
    <w:p w14:paraId="2637E650" w14:textId="77777777" w:rsidR="008427B2" w:rsidRDefault="0084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49B9C" w14:textId="77777777" w:rsidR="008427B2" w:rsidRDefault="008427B2"/>
  </w:footnote>
  <w:footnote w:type="continuationSeparator" w:id="0">
    <w:p w14:paraId="5B870FCC" w14:textId="77777777" w:rsidR="008427B2" w:rsidRDefault="008427B2">
      <w:r>
        <w:continuationSeparator/>
      </w:r>
    </w:p>
  </w:footnote>
  <w:footnote w:id="1">
    <w:p w14:paraId="18C2A38B" w14:textId="486922ED" w:rsidR="00EC291F" w:rsidRPr="001D361D" w:rsidRDefault="00EC291F" w:rsidP="001D361D">
      <w:pPr>
        <w:pStyle w:val="a5"/>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4B11AE8F" w:rsidR="00EC291F" w:rsidRDefault="00EC291F">
    <w:pPr>
      <w:framePr w:wrap="auto" w:vAnchor="text" w:hAnchor="margin" w:xAlign="right" w:y="1"/>
    </w:pPr>
    <w:r>
      <w:fldChar w:fldCharType="begin"/>
    </w:r>
    <w:r>
      <w:instrText xml:space="preserve">PAGE  </w:instrText>
    </w:r>
    <w:r>
      <w:fldChar w:fldCharType="separate"/>
    </w:r>
    <w:r w:rsidR="00112C2B">
      <w:rPr>
        <w:noProof/>
      </w:rPr>
      <w:t>1</w:t>
    </w:r>
    <w:r>
      <w:fldChar w:fldCharType="end"/>
    </w:r>
  </w:p>
  <w:p w14:paraId="2D5740AD" w14:textId="77777777" w:rsidR="00EC291F" w:rsidRDefault="00EC291F">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028F76A"/>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color w:val="auto"/>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20D53D36"/>
    <w:multiLevelType w:val="hybridMultilevel"/>
    <w:tmpl w:val="F63CDD5C"/>
    <w:lvl w:ilvl="0" w:tplc="A9F4887E">
      <w:start w:val="1"/>
      <w:numFmt w:val="decimal"/>
      <w:lvlText w:val="[%1]"/>
      <w:lvlJc w:val="left"/>
      <w:pPr>
        <w:ind w:left="622" w:hanging="420"/>
      </w:pPr>
      <w:rPr>
        <w:rFonts w:hint="eastAsia"/>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2" w15:restartNumberingAfterBreak="0">
    <w:nsid w:val="3A877D64"/>
    <w:multiLevelType w:val="singleLevel"/>
    <w:tmpl w:val="C08C5D1C"/>
    <w:lvl w:ilvl="0">
      <w:start w:val="1"/>
      <w:numFmt w:val="decimal"/>
      <w:pStyle w:val="References"/>
      <w:lvlText w:val="[%1]"/>
      <w:lvlJc w:val="left"/>
      <w:pPr>
        <w:tabs>
          <w:tab w:val="num" w:pos="360"/>
        </w:tabs>
        <w:ind w:left="360" w:hanging="360"/>
      </w:pPr>
      <w:rPr>
        <w:color w:val="auto"/>
      </w:rPr>
    </w:lvl>
  </w:abstractNum>
  <w:num w:numId="1">
    <w:abstractNumId w:val="0"/>
  </w:num>
  <w:num w:numId="2">
    <w:abstractNumId w:val="2"/>
  </w:num>
  <w:num w:numId="3">
    <w:abstractNumId w:val="1"/>
  </w:num>
  <w:num w:numId="4">
    <w:abstractNumId w:val="2"/>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60A6"/>
    <w:rsid w:val="00007471"/>
    <w:rsid w:val="0000766C"/>
    <w:rsid w:val="00011D22"/>
    <w:rsid w:val="00012A44"/>
    <w:rsid w:val="0001660A"/>
    <w:rsid w:val="0001752A"/>
    <w:rsid w:val="000225DB"/>
    <w:rsid w:val="000261DC"/>
    <w:rsid w:val="000338D6"/>
    <w:rsid w:val="00040948"/>
    <w:rsid w:val="00040DB4"/>
    <w:rsid w:val="00041782"/>
    <w:rsid w:val="00042E13"/>
    <w:rsid w:val="000444C6"/>
    <w:rsid w:val="00044D52"/>
    <w:rsid w:val="00046928"/>
    <w:rsid w:val="00047DA8"/>
    <w:rsid w:val="00051C06"/>
    <w:rsid w:val="00051C25"/>
    <w:rsid w:val="00052B82"/>
    <w:rsid w:val="00054153"/>
    <w:rsid w:val="00055A9E"/>
    <w:rsid w:val="00056D8C"/>
    <w:rsid w:val="00057DB7"/>
    <w:rsid w:val="000613A3"/>
    <w:rsid w:val="00063DAB"/>
    <w:rsid w:val="00063F01"/>
    <w:rsid w:val="00065E79"/>
    <w:rsid w:val="00070E9F"/>
    <w:rsid w:val="000758F5"/>
    <w:rsid w:val="00076024"/>
    <w:rsid w:val="0007699D"/>
    <w:rsid w:val="000770F4"/>
    <w:rsid w:val="00077B9A"/>
    <w:rsid w:val="00077E12"/>
    <w:rsid w:val="000839C1"/>
    <w:rsid w:val="0008470E"/>
    <w:rsid w:val="000869F6"/>
    <w:rsid w:val="000872DE"/>
    <w:rsid w:val="00093198"/>
    <w:rsid w:val="00096F43"/>
    <w:rsid w:val="00097783"/>
    <w:rsid w:val="00097C51"/>
    <w:rsid w:val="000A029D"/>
    <w:rsid w:val="000A168B"/>
    <w:rsid w:val="000A1738"/>
    <w:rsid w:val="000A4EEF"/>
    <w:rsid w:val="000A75D3"/>
    <w:rsid w:val="000B0D7C"/>
    <w:rsid w:val="000B19B0"/>
    <w:rsid w:val="000B2193"/>
    <w:rsid w:val="000B5F15"/>
    <w:rsid w:val="000C0E15"/>
    <w:rsid w:val="000C1282"/>
    <w:rsid w:val="000C18C8"/>
    <w:rsid w:val="000C4DA4"/>
    <w:rsid w:val="000C5E19"/>
    <w:rsid w:val="000C6522"/>
    <w:rsid w:val="000D163E"/>
    <w:rsid w:val="000D2BDE"/>
    <w:rsid w:val="000D2F67"/>
    <w:rsid w:val="000D5092"/>
    <w:rsid w:val="000D51A6"/>
    <w:rsid w:val="000D755E"/>
    <w:rsid w:val="000D7F33"/>
    <w:rsid w:val="000E02EF"/>
    <w:rsid w:val="000E190C"/>
    <w:rsid w:val="000E2A47"/>
    <w:rsid w:val="000E6CC0"/>
    <w:rsid w:val="000E7BF6"/>
    <w:rsid w:val="000F19B4"/>
    <w:rsid w:val="000F2064"/>
    <w:rsid w:val="000F42B9"/>
    <w:rsid w:val="000F49A8"/>
    <w:rsid w:val="000F4E64"/>
    <w:rsid w:val="00100B5E"/>
    <w:rsid w:val="001018E5"/>
    <w:rsid w:val="00104BB0"/>
    <w:rsid w:val="001058BC"/>
    <w:rsid w:val="001064F1"/>
    <w:rsid w:val="0010794E"/>
    <w:rsid w:val="0011022E"/>
    <w:rsid w:val="00110398"/>
    <w:rsid w:val="0011283A"/>
    <w:rsid w:val="00112C2B"/>
    <w:rsid w:val="001134B8"/>
    <w:rsid w:val="0011587B"/>
    <w:rsid w:val="00116765"/>
    <w:rsid w:val="00117D04"/>
    <w:rsid w:val="00120AC7"/>
    <w:rsid w:val="0012230D"/>
    <w:rsid w:val="001252F1"/>
    <w:rsid w:val="0013070E"/>
    <w:rsid w:val="00130794"/>
    <w:rsid w:val="00132C71"/>
    <w:rsid w:val="00132E51"/>
    <w:rsid w:val="0013354F"/>
    <w:rsid w:val="00133B72"/>
    <w:rsid w:val="001342B0"/>
    <w:rsid w:val="001352FF"/>
    <w:rsid w:val="00135FD2"/>
    <w:rsid w:val="001364A3"/>
    <w:rsid w:val="00136751"/>
    <w:rsid w:val="00140D62"/>
    <w:rsid w:val="00142C98"/>
    <w:rsid w:val="00142D12"/>
    <w:rsid w:val="00143DF2"/>
    <w:rsid w:val="00143F2E"/>
    <w:rsid w:val="00144461"/>
    <w:rsid w:val="001446A9"/>
    <w:rsid w:val="00144E72"/>
    <w:rsid w:val="00146567"/>
    <w:rsid w:val="001539BA"/>
    <w:rsid w:val="00153C2B"/>
    <w:rsid w:val="001612DC"/>
    <w:rsid w:val="00161C15"/>
    <w:rsid w:val="00161CDF"/>
    <w:rsid w:val="001623CC"/>
    <w:rsid w:val="00163537"/>
    <w:rsid w:val="00163735"/>
    <w:rsid w:val="001662E2"/>
    <w:rsid w:val="00171151"/>
    <w:rsid w:val="0017230C"/>
    <w:rsid w:val="00173A09"/>
    <w:rsid w:val="00173DE0"/>
    <w:rsid w:val="0017533E"/>
    <w:rsid w:val="001768FF"/>
    <w:rsid w:val="0017729C"/>
    <w:rsid w:val="00177371"/>
    <w:rsid w:val="00177F71"/>
    <w:rsid w:val="00180389"/>
    <w:rsid w:val="00181B9A"/>
    <w:rsid w:val="00184633"/>
    <w:rsid w:val="001850E2"/>
    <w:rsid w:val="00192300"/>
    <w:rsid w:val="001924CD"/>
    <w:rsid w:val="001928AD"/>
    <w:rsid w:val="0019595A"/>
    <w:rsid w:val="00195E79"/>
    <w:rsid w:val="00195ED9"/>
    <w:rsid w:val="00196481"/>
    <w:rsid w:val="0019691E"/>
    <w:rsid w:val="00197349"/>
    <w:rsid w:val="001A00E1"/>
    <w:rsid w:val="001A3A2F"/>
    <w:rsid w:val="001A446A"/>
    <w:rsid w:val="001A60B1"/>
    <w:rsid w:val="001A718A"/>
    <w:rsid w:val="001A73E2"/>
    <w:rsid w:val="001B19DC"/>
    <w:rsid w:val="001B28ED"/>
    <w:rsid w:val="001B36B1"/>
    <w:rsid w:val="001B4D95"/>
    <w:rsid w:val="001B5316"/>
    <w:rsid w:val="001B58DE"/>
    <w:rsid w:val="001B6AAC"/>
    <w:rsid w:val="001C2BE2"/>
    <w:rsid w:val="001C4D32"/>
    <w:rsid w:val="001D0FDB"/>
    <w:rsid w:val="001D2325"/>
    <w:rsid w:val="001D2CE0"/>
    <w:rsid w:val="001D361D"/>
    <w:rsid w:val="001D39DF"/>
    <w:rsid w:val="001D3EC2"/>
    <w:rsid w:val="001D5572"/>
    <w:rsid w:val="001D6BB8"/>
    <w:rsid w:val="001E2F4A"/>
    <w:rsid w:val="001E6692"/>
    <w:rsid w:val="001E7A73"/>
    <w:rsid w:val="001E7B7A"/>
    <w:rsid w:val="001F0ACE"/>
    <w:rsid w:val="001F224D"/>
    <w:rsid w:val="001F358A"/>
    <w:rsid w:val="001F41D8"/>
    <w:rsid w:val="001F4C5C"/>
    <w:rsid w:val="001F4FCF"/>
    <w:rsid w:val="001F55ED"/>
    <w:rsid w:val="001F798A"/>
    <w:rsid w:val="00203BF7"/>
    <w:rsid w:val="00204478"/>
    <w:rsid w:val="0020490C"/>
    <w:rsid w:val="00204A63"/>
    <w:rsid w:val="00207192"/>
    <w:rsid w:val="0020785D"/>
    <w:rsid w:val="002105D8"/>
    <w:rsid w:val="00211202"/>
    <w:rsid w:val="002113E8"/>
    <w:rsid w:val="00211934"/>
    <w:rsid w:val="00211B14"/>
    <w:rsid w:val="002132A4"/>
    <w:rsid w:val="00213C1F"/>
    <w:rsid w:val="00214BB3"/>
    <w:rsid w:val="00214E2E"/>
    <w:rsid w:val="0021542C"/>
    <w:rsid w:val="00216141"/>
    <w:rsid w:val="00217186"/>
    <w:rsid w:val="00217C02"/>
    <w:rsid w:val="00220C89"/>
    <w:rsid w:val="002210A0"/>
    <w:rsid w:val="00222544"/>
    <w:rsid w:val="00222BC8"/>
    <w:rsid w:val="00226901"/>
    <w:rsid w:val="00227E2E"/>
    <w:rsid w:val="002302F9"/>
    <w:rsid w:val="00231007"/>
    <w:rsid w:val="0023203E"/>
    <w:rsid w:val="002322A6"/>
    <w:rsid w:val="00232F85"/>
    <w:rsid w:val="002346DE"/>
    <w:rsid w:val="00234BF6"/>
    <w:rsid w:val="00241086"/>
    <w:rsid w:val="002422ED"/>
    <w:rsid w:val="0024287E"/>
    <w:rsid w:val="0024332E"/>
    <w:rsid w:val="002434A1"/>
    <w:rsid w:val="00243E72"/>
    <w:rsid w:val="00245D3A"/>
    <w:rsid w:val="00246A8E"/>
    <w:rsid w:val="00246D32"/>
    <w:rsid w:val="00250089"/>
    <w:rsid w:val="0025277A"/>
    <w:rsid w:val="00253F83"/>
    <w:rsid w:val="00254EF1"/>
    <w:rsid w:val="00255FE2"/>
    <w:rsid w:val="00257250"/>
    <w:rsid w:val="00257910"/>
    <w:rsid w:val="00260961"/>
    <w:rsid w:val="00261E0A"/>
    <w:rsid w:val="00261FF0"/>
    <w:rsid w:val="00263943"/>
    <w:rsid w:val="002648AA"/>
    <w:rsid w:val="00267B35"/>
    <w:rsid w:val="00272034"/>
    <w:rsid w:val="00272E15"/>
    <w:rsid w:val="0027303B"/>
    <w:rsid w:val="00273474"/>
    <w:rsid w:val="00273E01"/>
    <w:rsid w:val="00276126"/>
    <w:rsid w:val="00276556"/>
    <w:rsid w:val="00277637"/>
    <w:rsid w:val="00277B0E"/>
    <w:rsid w:val="0028073E"/>
    <w:rsid w:val="00281F72"/>
    <w:rsid w:val="00282225"/>
    <w:rsid w:val="0028264D"/>
    <w:rsid w:val="00283C8C"/>
    <w:rsid w:val="0028405D"/>
    <w:rsid w:val="0028583C"/>
    <w:rsid w:val="0029058A"/>
    <w:rsid w:val="00290E9D"/>
    <w:rsid w:val="00293D64"/>
    <w:rsid w:val="00293F40"/>
    <w:rsid w:val="002942DC"/>
    <w:rsid w:val="002A3300"/>
    <w:rsid w:val="002A7D17"/>
    <w:rsid w:val="002B088A"/>
    <w:rsid w:val="002B0E3F"/>
    <w:rsid w:val="002B16D2"/>
    <w:rsid w:val="002B4488"/>
    <w:rsid w:val="002B6A37"/>
    <w:rsid w:val="002C0110"/>
    <w:rsid w:val="002C1802"/>
    <w:rsid w:val="002C2B7A"/>
    <w:rsid w:val="002C33CD"/>
    <w:rsid w:val="002C3944"/>
    <w:rsid w:val="002C3B7D"/>
    <w:rsid w:val="002C5FF9"/>
    <w:rsid w:val="002C7928"/>
    <w:rsid w:val="002D0010"/>
    <w:rsid w:val="002D0353"/>
    <w:rsid w:val="002D1B1F"/>
    <w:rsid w:val="002D3A64"/>
    <w:rsid w:val="002D4BB9"/>
    <w:rsid w:val="002D6848"/>
    <w:rsid w:val="002D717B"/>
    <w:rsid w:val="002E0EA2"/>
    <w:rsid w:val="002E11D8"/>
    <w:rsid w:val="002E2E45"/>
    <w:rsid w:val="002E6382"/>
    <w:rsid w:val="002E6F2E"/>
    <w:rsid w:val="002F14A6"/>
    <w:rsid w:val="002F3711"/>
    <w:rsid w:val="002F5DAF"/>
    <w:rsid w:val="002F7910"/>
    <w:rsid w:val="003002F8"/>
    <w:rsid w:val="00300B62"/>
    <w:rsid w:val="00301103"/>
    <w:rsid w:val="003011EA"/>
    <w:rsid w:val="00301677"/>
    <w:rsid w:val="00303CDA"/>
    <w:rsid w:val="00307296"/>
    <w:rsid w:val="00307A12"/>
    <w:rsid w:val="00310192"/>
    <w:rsid w:val="0031020D"/>
    <w:rsid w:val="00310C1E"/>
    <w:rsid w:val="0031412B"/>
    <w:rsid w:val="0031442E"/>
    <w:rsid w:val="0031473E"/>
    <w:rsid w:val="0031481F"/>
    <w:rsid w:val="0031620E"/>
    <w:rsid w:val="00316ACD"/>
    <w:rsid w:val="00317CEA"/>
    <w:rsid w:val="00321367"/>
    <w:rsid w:val="00323E03"/>
    <w:rsid w:val="00330A8D"/>
    <w:rsid w:val="00331F06"/>
    <w:rsid w:val="003354DE"/>
    <w:rsid w:val="00337E49"/>
    <w:rsid w:val="00340BAF"/>
    <w:rsid w:val="003427CE"/>
    <w:rsid w:val="00344683"/>
    <w:rsid w:val="00344AF1"/>
    <w:rsid w:val="0034590B"/>
    <w:rsid w:val="00347BBD"/>
    <w:rsid w:val="00353059"/>
    <w:rsid w:val="00354003"/>
    <w:rsid w:val="0035511F"/>
    <w:rsid w:val="00355DA3"/>
    <w:rsid w:val="00356F0D"/>
    <w:rsid w:val="003577A4"/>
    <w:rsid w:val="00360269"/>
    <w:rsid w:val="003616EC"/>
    <w:rsid w:val="00363A98"/>
    <w:rsid w:val="003660AC"/>
    <w:rsid w:val="003677AE"/>
    <w:rsid w:val="00367C8F"/>
    <w:rsid w:val="003712E6"/>
    <w:rsid w:val="00372700"/>
    <w:rsid w:val="0037377F"/>
    <w:rsid w:val="003751A6"/>
    <w:rsid w:val="0037551B"/>
    <w:rsid w:val="003760DD"/>
    <w:rsid w:val="003817C3"/>
    <w:rsid w:val="00382290"/>
    <w:rsid w:val="00382C33"/>
    <w:rsid w:val="00383303"/>
    <w:rsid w:val="003843E7"/>
    <w:rsid w:val="00385757"/>
    <w:rsid w:val="00385B0F"/>
    <w:rsid w:val="00386145"/>
    <w:rsid w:val="003918FE"/>
    <w:rsid w:val="00391F1D"/>
    <w:rsid w:val="00392DBA"/>
    <w:rsid w:val="003A0263"/>
    <w:rsid w:val="003A1642"/>
    <w:rsid w:val="003A1760"/>
    <w:rsid w:val="003A1E9C"/>
    <w:rsid w:val="003A3A50"/>
    <w:rsid w:val="003A4891"/>
    <w:rsid w:val="003A5329"/>
    <w:rsid w:val="003A5D10"/>
    <w:rsid w:val="003A71A0"/>
    <w:rsid w:val="003A7987"/>
    <w:rsid w:val="003A7FCE"/>
    <w:rsid w:val="003B0984"/>
    <w:rsid w:val="003B16F6"/>
    <w:rsid w:val="003B2A8F"/>
    <w:rsid w:val="003B44DF"/>
    <w:rsid w:val="003C14F3"/>
    <w:rsid w:val="003C3322"/>
    <w:rsid w:val="003C5C9E"/>
    <w:rsid w:val="003C68C2"/>
    <w:rsid w:val="003D195F"/>
    <w:rsid w:val="003D19EF"/>
    <w:rsid w:val="003D4420"/>
    <w:rsid w:val="003D4AC1"/>
    <w:rsid w:val="003D4CAE"/>
    <w:rsid w:val="003D518D"/>
    <w:rsid w:val="003D79BE"/>
    <w:rsid w:val="003D7B94"/>
    <w:rsid w:val="003E2642"/>
    <w:rsid w:val="003E3C9C"/>
    <w:rsid w:val="003E567A"/>
    <w:rsid w:val="003E7D67"/>
    <w:rsid w:val="003F0303"/>
    <w:rsid w:val="003F2540"/>
    <w:rsid w:val="003F26BD"/>
    <w:rsid w:val="003F2CF4"/>
    <w:rsid w:val="003F52AD"/>
    <w:rsid w:val="00400161"/>
    <w:rsid w:val="004016F3"/>
    <w:rsid w:val="00401733"/>
    <w:rsid w:val="00403009"/>
    <w:rsid w:val="00403345"/>
    <w:rsid w:val="00403A9E"/>
    <w:rsid w:val="00410907"/>
    <w:rsid w:val="00412187"/>
    <w:rsid w:val="00414329"/>
    <w:rsid w:val="0041562C"/>
    <w:rsid w:val="004238C6"/>
    <w:rsid w:val="00424DAF"/>
    <w:rsid w:val="0043144F"/>
    <w:rsid w:val="00431BFA"/>
    <w:rsid w:val="004343C7"/>
    <w:rsid w:val="00434A88"/>
    <w:rsid w:val="004353CF"/>
    <w:rsid w:val="00435AD0"/>
    <w:rsid w:val="00436D51"/>
    <w:rsid w:val="004409BF"/>
    <w:rsid w:val="00441C7C"/>
    <w:rsid w:val="00441D59"/>
    <w:rsid w:val="00441E8B"/>
    <w:rsid w:val="004422C1"/>
    <w:rsid w:val="00443C34"/>
    <w:rsid w:val="00446092"/>
    <w:rsid w:val="004520D0"/>
    <w:rsid w:val="00452ABC"/>
    <w:rsid w:val="00454CCA"/>
    <w:rsid w:val="0045678C"/>
    <w:rsid w:val="00460125"/>
    <w:rsid w:val="004607EB"/>
    <w:rsid w:val="00461BDB"/>
    <w:rsid w:val="00461E59"/>
    <w:rsid w:val="004631BC"/>
    <w:rsid w:val="0046415E"/>
    <w:rsid w:val="00464DB4"/>
    <w:rsid w:val="00465721"/>
    <w:rsid w:val="00467500"/>
    <w:rsid w:val="00471A2A"/>
    <w:rsid w:val="00471E3C"/>
    <w:rsid w:val="00481233"/>
    <w:rsid w:val="0048192A"/>
    <w:rsid w:val="0048370D"/>
    <w:rsid w:val="00483B7B"/>
    <w:rsid w:val="0048433C"/>
    <w:rsid w:val="00484761"/>
    <w:rsid w:val="00484DD5"/>
    <w:rsid w:val="00486C9B"/>
    <w:rsid w:val="00486CA2"/>
    <w:rsid w:val="00490EFA"/>
    <w:rsid w:val="0049107D"/>
    <w:rsid w:val="0049684A"/>
    <w:rsid w:val="00497AD4"/>
    <w:rsid w:val="00497EEE"/>
    <w:rsid w:val="004A0BE2"/>
    <w:rsid w:val="004A2D79"/>
    <w:rsid w:val="004A5741"/>
    <w:rsid w:val="004A5986"/>
    <w:rsid w:val="004A66EB"/>
    <w:rsid w:val="004B1A7D"/>
    <w:rsid w:val="004B2289"/>
    <w:rsid w:val="004B3560"/>
    <w:rsid w:val="004B4B59"/>
    <w:rsid w:val="004B6159"/>
    <w:rsid w:val="004B67E1"/>
    <w:rsid w:val="004C06FA"/>
    <w:rsid w:val="004C15F6"/>
    <w:rsid w:val="004C1E16"/>
    <w:rsid w:val="004C2543"/>
    <w:rsid w:val="004C504F"/>
    <w:rsid w:val="004C57E0"/>
    <w:rsid w:val="004C6B47"/>
    <w:rsid w:val="004C79D2"/>
    <w:rsid w:val="004D0BEB"/>
    <w:rsid w:val="004D15CA"/>
    <w:rsid w:val="004D31BE"/>
    <w:rsid w:val="004D3556"/>
    <w:rsid w:val="004D6F4F"/>
    <w:rsid w:val="004E06E6"/>
    <w:rsid w:val="004E3E4C"/>
    <w:rsid w:val="004E437E"/>
    <w:rsid w:val="004E4736"/>
    <w:rsid w:val="004E6A33"/>
    <w:rsid w:val="004E6EE7"/>
    <w:rsid w:val="004F0045"/>
    <w:rsid w:val="004F0A00"/>
    <w:rsid w:val="004F23A0"/>
    <w:rsid w:val="005003E3"/>
    <w:rsid w:val="0050218A"/>
    <w:rsid w:val="005026D2"/>
    <w:rsid w:val="00503D45"/>
    <w:rsid w:val="005052CD"/>
    <w:rsid w:val="00506BEA"/>
    <w:rsid w:val="00510A4C"/>
    <w:rsid w:val="005124A6"/>
    <w:rsid w:val="00513850"/>
    <w:rsid w:val="00513DAE"/>
    <w:rsid w:val="00515CCA"/>
    <w:rsid w:val="005170B9"/>
    <w:rsid w:val="00517FBA"/>
    <w:rsid w:val="0052329A"/>
    <w:rsid w:val="00523F55"/>
    <w:rsid w:val="00526074"/>
    <w:rsid w:val="00526A9E"/>
    <w:rsid w:val="005279E0"/>
    <w:rsid w:val="0053070D"/>
    <w:rsid w:val="005335BB"/>
    <w:rsid w:val="00536619"/>
    <w:rsid w:val="00537563"/>
    <w:rsid w:val="0054011A"/>
    <w:rsid w:val="0054291E"/>
    <w:rsid w:val="00543819"/>
    <w:rsid w:val="005453EA"/>
    <w:rsid w:val="00546BB0"/>
    <w:rsid w:val="00547916"/>
    <w:rsid w:val="00550A26"/>
    <w:rsid w:val="00550BF5"/>
    <w:rsid w:val="00553AEB"/>
    <w:rsid w:val="00553BC4"/>
    <w:rsid w:val="00554AEB"/>
    <w:rsid w:val="00555D1E"/>
    <w:rsid w:val="0056066C"/>
    <w:rsid w:val="0056236B"/>
    <w:rsid w:val="00563584"/>
    <w:rsid w:val="005654CB"/>
    <w:rsid w:val="00567A70"/>
    <w:rsid w:val="0057145D"/>
    <w:rsid w:val="00572921"/>
    <w:rsid w:val="00573717"/>
    <w:rsid w:val="00575029"/>
    <w:rsid w:val="00576220"/>
    <w:rsid w:val="0057799D"/>
    <w:rsid w:val="005800C9"/>
    <w:rsid w:val="00580CE6"/>
    <w:rsid w:val="00580E46"/>
    <w:rsid w:val="00583685"/>
    <w:rsid w:val="00583F39"/>
    <w:rsid w:val="00585195"/>
    <w:rsid w:val="0058628E"/>
    <w:rsid w:val="005900B6"/>
    <w:rsid w:val="005915B1"/>
    <w:rsid w:val="00591B8E"/>
    <w:rsid w:val="00591CE7"/>
    <w:rsid w:val="00594557"/>
    <w:rsid w:val="00595EBF"/>
    <w:rsid w:val="005969E9"/>
    <w:rsid w:val="0059772A"/>
    <w:rsid w:val="00597A2F"/>
    <w:rsid w:val="005A0A27"/>
    <w:rsid w:val="005A2432"/>
    <w:rsid w:val="005A2A15"/>
    <w:rsid w:val="005A317F"/>
    <w:rsid w:val="005A31E1"/>
    <w:rsid w:val="005A3EA9"/>
    <w:rsid w:val="005A4607"/>
    <w:rsid w:val="005A72F8"/>
    <w:rsid w:val="005B1734"/>
    <w:rsid w:val="005B21DD"/>
    <w:rsid w:val="005B32C6"/>
    <w:rsid w:val="005B3E24"/>
    <w:rsid w:val="005B4769"/>
    <w:rsid w:val="005B594D"/>
    <w:rsid w:val="005B5B59"/>
    <w:rsid w:val="005B5BEE"/>
    <w:rsid w:val="005B5D31"/>
    <w:rsid w:val="005C30EA"/>
    <w:rsid w:val="005C3DC1"/>
    <w:rsid w:val="005C466E"/>
    <w:rsid w:val="005C63F2"/>
    <w:rsid w:val="005C7114"/>
    <w:rsid w:val="005C7C6A"/>
    <w:rsid w:val="005D0967"/>
    <w:rsid w:val="005D1B15"/>
    <w:rsid w:val="005D2824"/>
    <w:rsid w:val="005D4F1A"/>
    <w:rsid w:val="005D5347"/>
    <w:rsid w:val="005D707B"/>
    <w:rsid w:val="005D72BB"/>
    <w:rsid w:val="005D7ACC"/>
    <w:rsid w:val="005E36B0"/>
    <w:rsid w:val="005E45E2"/>
    <w:rsid w:val="005E49BB"/>
    <w:rsid w:val="005E692F"/>
    <w:rsid w:val="005E6EEC"/>
    <w:rsid w:val="005F0B08"/>
    <w:rsid w:val="005F0D47"/>
    <w:rsid w:val="005F1489"/>
    <w:rsid w:val="005F363F"/>
    <w:rsid w:val="005F59C0"/>
    <w:rsid w:val="005F73A0"/>
    <w:rsid w:val="005F78DA"/>
    <w:rsid w:val="00600D34"/>
    <w:rsid w:val="00602E94"/>
    <w:rsid w:val="00603742"/>
    <w:rsid w:val="00605D9D"/>
    <w:rsid w:val="00606BA2"/>
    <w:rsid w:val="00607C6E"/>
    <w:rsid w:val="006102F5"/>
    <w:rsid w:val="0061190C"/>
    <w:rsid w:val="00612806"/>
    <w:rsid w:val="0061466B"/>
    <w:rsid w:val="006149CE"/>
    <w:rsid w:val="0062114B"/>
    <w:rsid w:val="006214AE"/>
    <w:rsid w:val="0062238C"/>
    <w:rsid w:val="006226BC"/>
    <w:rsid w:val="00623150"/>
    <w:rsid w:val="00623698"/>
    <w:rsid w:val="00625E96"/>
    <w:rsid w:val="00625F52"/>
    <w:rsid w:val="0063194A"/>
    <w:rsid w:val="00632B63"/>
    <w:rsid w:val="00634863"/>
    <w:rsid w:val="00635510"/>
    <w:rsid w:val="0063581B"/>
    <w:rsid w:val="00636A66"/>
    <w:rsid w:val="00637061"/>
    <w:rsid w:val="006373DC"/>
    <w:rsid w:val="006420D7"/>
    <w:rsid w:val="00642738"/>
    <w:rsid w:val="00644412"/>
    <w:rsid w:val="006463EF"/>
    <w:rsid w:val="006474A6"/>
    <w:rsid w:val="00647C09"/>
    <w:rsid w:val="00651F2C"/>
    <w:rsid w:val="00653265"/>
    <w:rsid w:val="00653AD4"/>
    <w:rsid w:val="00653F38"/>
    <w:rsid w:val="00654558"/>
    <w:rsid w:val="00654D0F"/>
    <w:rsid w:val="006555B1"/>
    <w:rsid w:val="00656D51"/>
    <w:rsid w:val="00656F60"/>
    <w:rsid w:val="00660360"/>
    <w:rsid w:val="00660AE1"/>
    <w:rsid w:val="00660E02"/>
    <w:rsid w:val="006654D3"/>
    <w:rsid w:val="006672F3"/>
    <w:rsid w:val="00667A40"/>
    <w:rsid w:val="00667E53"/>
    <w:rsid w:val="00667EFF"/>
    <w:rsid w:val="006711D4"/>
    <w:rsid w:val="0067179D"/>
    <w:rsid w:val="006770EE"/>
    <w:rsid w:val="0067752F"/>
    <w:rsid w:val="00680102"/>
    <w:rsid w:val="0068292C"/>
    <w:rsid w:val="00682B9F"/>
    <w:rsid w:val="006833DB"/>
    <w:rsid w:val="0068414F"/>
    <w:rsid w:val="00685531"/>
    <w:rsid w:val="00685C22"/>
    <w:rsid w:val="0068647D"/>
    <w:rsid w:val="006872BA"/>
    <w:rsid w:val="00690758"/>
    <w:rsid w:val="0069138A"/>
    <w:rsid w:val="00692993"/>
    <w:rsid w:val="00693D5D"/>
    <w:rsid w:val="00694146"/>
    <w:rsid w:val="00695245"/>
    <w:rsid w:val="00695481"/>
    <w:rsid w:val="00695D2A"/>
    <w:rsid w:val="00696339"/>
    <w:rsid w:val="00696AF4"/>
    <w:rsid w:val="00696E23"/>
    <w:rsid w:val="0069792D"/>
    <w:rsid w:val="006A01F5"/>
    <w:rsid w:val="006A079A"/>
    <w:rsid w:val="006A0ABF"/>
    <w:rsid w:val="006A6B6A"/>
    <w:rsid w:val="006A762B"/>
    <w:rsid w:val="006B1D02"/>
    <w:rsid w:val="006B2D10"/>
    <w:rsid w:val="006B2D44"/>
    <w:rsid w:val="006B40AB"/>
    <w:rsid w:val="006B4A33"/>
    <w:rsid w:val="006B5490"/>
    <w:rsid w:val="006B7AB6"/>
    <w:rsid w:val="006B7F03"/>
    <w:rsid w:val="006C2F9D"/>
    <w:rsid w:val="006C32D6"/>
    <w:rsid w:val="006C412F"/>
    <w:rsid w:val="006C6593"/>
    <w:rsid w:val="006C741C"/>
    <w:rsid w:val="006D2220"/>
    <w:rsid w:val="006D2DA7"/>
    <w:rsid w:val="006D3CED"/>
    <w:rsid w:val="006D56EB"/>
    <w:rsid w:val="006E08C7"/>
    <w:rsid w:val="006E30C9"/>
    <w:rsid w:val="006E5F20"/>
    <w:rsid w:val="006E65CA"/>
    <w:rsid w:val="006E6984"/>
    <w:rsid w:val="006F0F62"/>
    <w:rsid w:val="006F22B4"/>
    <w:rsid w:val="006F2CF9"/>
    <w:rsid w:val="006F4C8B"/>
    <w:rsid w:val="006F5AD1"/>
    <w:rsid w:val="006F5AE8"/>
    <w:rsid w:val="0070349E"/>
    <w:rsid w:val="007078CD"/>
    <w:rsid w:val="00710B5D"/>
    <w:rsid w:val="00710CCC"/>
    <w:rsid w:val="00712860"/>
    <w:rsid w:val="00713623"/>
    <w:rsid w:val="00714323"/>
    <w:rsid w:val="00715F60"/>
    <w:rsid w:val="00716AE9"/>
    <w:rsid w:val="00717C06"/>
    <w:rsid w:val="00725B45"/>
    <w:rsid w:val="007271FF"/>
    <w:rsid w:val="0073048C"/>
    <w:rsid w:val="00730E5E"/>
    <w:rsid w:val="00730F34"/>
    <w:rsid w:val="00733C0E"/>
    <w:rsid w:val="007356BB"/>
    <w:rsid w:val="00743343"/>
    <w:rsid w:val="00743A89"/>
    <w:rsid w:val="00744E18"/>
    <w:rsid w:val="00747C10"/>
    <w:rsid w:val="0075343A"/>
    <w:rsid w:val="0075712D"/>
    <w:rsid w:val="0075792D"/>
    <w:rsid w:val="0076051F"/>
    <w:rsid w:val="00761C1F"/>
    <w:rsid w:val="00761F2D"/>
    <w:rsid w:val="007639B1"/>
    <w:rsid w:val="00766D01"/>
    <w:rsid w:val="007675CC"/>
    <w:rsid w:val="00770DD5"/>
    <w:rsid w:val="00772620"/>
    <w:rsid w:val="00772763"/>
    <w:rsid w:val="007741C7"/>
    <w:rsid w:val="007805F8"/>
    <w:rsid w:val="007806A4"/>
    <w:rsid w:val="00782014"/>
    <w:rsid w:val="0078259F"/>
    <w:rsid w:val="0078434E"/>
    <w:rsid w:val="00786056"/>
    <w:rsid w:val="007862FD"/>
    <w:rsid w:val="00787270"/>
    <w:rsid w:val="00790262"/>
    <w:rsid w:val="00790F59"/>
    <w:rsid w:val="007911DB"/>
    <w:rsid w:val="00793127"/>
    <w:rsid w:val="0079382F"/>
    <w:rsid w:val="00794412"/>
    <w:rsid w:val="00794800"/>
    <w:rsid w:val="00796FB9"/>
    <w:rsid w:val="007975B6"/>
    <w:rsid w:val="007A0DCF"/>
    <w:rsid w:val="007A0E38"/>
    <w:rsid w:val="007A31C8"/>
    <w:rsid w:val="007A3D8B"/>
    <w:rsid w:val="007A507E"/>
    <w:rsid w:val="007A51C6"/>
    <w:rsid w:val="007A5C3C"/>
    <w:rsid w:val="007A6825"/>
    <w:rsid w:val="007A6E79"/>
    <w:rsid w:val="007A7CD8"/>
    <w:rsid w:val="007B124F"/>
    <w:rsid w:val="007B195E"/>
    <w:rsid w:val="007B1EA7"/>
    <w:rsid w:val="007B3AFE"/>
    <w:rsid w:val="007B7B4B"/>
    <w:rsid w:val="007C10F3"/>
    <w:rsid w:val="007C1DBD"/>
    <w:rsid w:val="007C432F"/>
    <w:rsid w:val="007C4336"/>
    <w:rsid w:val="007C44E4"/>
    <w:rsid w:val="007C4D1E"/>
    <w:rsid w:val="007C5564"/>
    <w:rsid w:val="007C65FF"/>
    <w:rsid w:val="007C7B8E"/>
    <w:rsid w:val="007D07D5"/>
    <w:rsid w:val="007D2181"/>
    <w:rsid w:val="007D3D85"/>
    <w:rsid w:val="007D4895"/>
    <w:rsid w:val="007D56D2"/>
    <w:rsid w:val="007D592C"/>
    <w:rsid w:val="007D6D4B"/>
    <w:rsid w:val="007D755E"/>
    <w:rsid w:val="007D75B1"/>
    <w:rsid w:val="007E1B77"/>
    <w:rsid w:val="007E4847"/>
    <w:rsid w:val="007E5CB2"/>
    <w:rsid w:val="007E6DEE"/>
    <w:rsid w:val="007F0607"/>
    <w:rsid w:val="007F3D90"/>
    <w:rsid w:val="007F4443"/>
    <w:rsid w:val="007F59E6"/>
    <w:rsid w:val="007F5BCD"/>
    <w:rsid w:val="007F6417"/>
    <w:rsid w:val="007F78AF"/>
    <w:rsid w:val="007F7AA6"/>
    <w:rsid w:val="007F7CC6"/>
    <w:rsid w:val="00802948"/>
    <w:rsid w:val="00804F74"/>
    <w:rsid w:val="008067CD"/>
    <w:rsid w:val="008104FD"/>
    <w:rsid w:val="00810593"/>
    <w:rsid w:val="008110CF"/>
    <w:rsid w:val="00811555"/>
    <w:rsid w:val="00812754"/>
    <w:rsid w:val="00814E67"/>
    <w:rsid w:val="00815391"/>
    <w:rsid w:val="008176DA"/>
    <w:rsid w:val="00821147"/>
    <w:rsid w:val="008220EF"/>
    <w:rsid w:val="00823624"/>
    <w:rsid w:val="00824116"/>
    <w:rsid w:val="00826312"/>
    <w:rsid w:val="00827624"/>
    <w:rsid w:val="00827CE5"/>
    <w:rsid w:val="00832CF6"/>
    <w:rsid w:val="00834692"/>
    <w:rsid w:val="00837A86"/>
    <w:rsid w:val="00837E47"/>
    <w:rsid w:val="008401B7"/>
    <w:rsid w:val="008427B2"/>
    <w:rsid w:val="0084347D"/>
    <w:rsid w:val="00844C3D"/>
    <w:rsid w:val="00850590"/>
    <w:rsid w:val="008513E6"/>
    <w:rsid w:val="008518FE"/>
    <w:rsid w:val="00852EB8"/>
    <w:rsid w:val="00855B81"/>
    <w:rsid w:val="0085659C"/>
    <w:rsid w:val="008565AD"/>
    <w:rsid w:val="0086023D"/>
    <w:rsid w:val="0086158E"/>
    <w:rsid w:val="00866D6B"/>
    <w:rsid w:val="00871751"/>
    <w:rsid w:val="008718F2"/>
    <w:rsid w:val="00872026"/>
    <w:rsid w:val="00872990"/>
    <w:rsid w:val="00874806"/>
    <w:rsid w:val="00876215"/>
    <w:rsid w:val="0087792E"/>
    <w:rsid w:val="00880101"/>
    <w:rsid w:val="008812E8"/>
    <w:rsid w:val="00882274"/>
    <w:rsid w:val="008828F2"/>
    <w:rsid w:val="00882C9A"/>
    <w:rsid w:val="00883EAF"/>
    <w:rsid w:val="00885258"/>
    <w:rsid w:val="00885855"/>
    <w:rsid w:val="0088607B"/>
    <w:rsid w:val="008875CD"/>
    <w:rsid w:val="0088769D"/>
    <w:rsid w:val="00891855"/>
    <w:rsid w:val="008950CA"/>
    <w:rsid w:val="00896596"/>
    <w:rsid w:val="008A08B1"/>
    <w:rsid w:val="008A30C3"/>
    <w:rsid w:val="008A313C"/>
    <w:rsid w:val="008A3C23"/>
    <w:rsid w:val="008A45A7"/>
    <w:rsid w:val="008A46EB"/>
    <w:rsid w:val="008A47D4"/>
    <w:rsid w:val="008B27EA"/>
    <w:rsid w:val="008B5B4B"/>
    <w:rsid w:val="008B6CD4"/>
    <w:rsid w:val="008B7832"/>
    <w:rsid w:val="008C015E"/>
    <w:rsid w:val="008C2C55"/>
    <w:rsid w:val="008C2EFB"/>
    <w:rsid w:val="008C49CC"/>
    <w:rsid w:val="008C5DD8"/>
    <w:rsid w:val="008C5F5B"/>
    <w:rsid w:val="008C674B"/>
    <w:rsid w:val="008D04BA"/>
    <w:rsid w:val="008D1249"/>
    <w:rsid w:val="008D1EF2"/>
    <w:rsid w:val="008D24EA"/>
    <w:rsid w:val="008D252D"/>
    <w:rsid w:val="008D263D"/>
    <w:rsid w:val="008D3F9F"/>
    <w:rsid w:val="008D69E9"/>
    <w:rsid w:val="008E0645"/>
    <w:rsid w:val="008E0849"/>
    <w:rsid w:val="008E0CCD"/>
    <w:rsid w:val="008E0CFE"/>
    <w:rsid w:val="008E36E1"/>
    <w:rsid w:val="008E4EF5"/>
    <w:rsid w:val="008E55F2"/>
    <w:rsid w:val="008E63CB"/>
    <w:rsid w:val="008E7217"/>
    <w:rsid w:val="008E7E13"/>
    <w:rsid w:val="008F0D44"/>
    <w:rsid w:val="008F3437"/>
    <w:rsid w:val="008F5777"/>
    <w:rsid w:val="008F594A"/>
    <w:rsid w:val="008F6FF6"/>
    <w:rsid w:val="00901A10"/>
    <w:rsid w:val="00904567"/>
    <w:rsid w:val="00904C7E"/>
    <w:rsid w:val="0090532A"/>
    <w:rsid w:val="009069A0"/>
    <w:rsid w:val="00906ACD"/>
    <w:rsid w:val="0091035B"/>
    <w:rsid w:val="00913E26"/>
    <w:rsid w:val="00916541"/>
    <w:rsid w:val="00916FB3"/>
    <w:rsid w:val="0091720E"/>
    <w:rsid w:val="00917E67"/>
    <w:rsid w:val="00917FE0"/>
    <w:rsid w:val="00920239"/>
    <w:rsid w:val="0092094A"/>
    <w:rsid w:val="009237E0"/>
    <w:rsid w:val="00923F92"/>
    <w:rsid w:val="009259DD"/>
    <w:rsid w:val="00925E51"/>
    <w:rsid w:val="0093007F"/>
    <w:rsid w:val="009315B3"/>
    <w:rsid w:val="0093365A"/>
    <w:rsid w:val="00935042"/>
    <w:rsid w:val="00936284"/>
    <w:rsid w:val="00940D44"/>
    <w:rsid w:val="00942DCE"/>
    <w:rsid w:val="009432D7"/>
    <w:rsid w:val="00945A76"/>
    <w:rsid w:val="00952DEA"/>
    <w:rsid w:val="0095343A"/>
    <w:rsid w:val="009575D6"/>
    <w:rsid w:val="00961972"/>
    <w:rsid w:val="009670D8"/>
    <w:rsid w:val="00967855"/>
    <w:rsid w:val="00971608"/>
    <w:rsid w:val="009720EF"/>
    <w:rsid w:val="009753AA"/>
    <w:rsid w:val="009754ED"/>
    <w:rsid w:val="009759F5"/>
    <w:rsid w:val="00976357"/>
    <w:rsid w:val="00977213"/>
    <w:rsid w:val="00981BB6"/>
    <w:rsid w:val="0098223E"/>
    <w:rsid w:val="00984E63"/>
    <w:rsid w:val="0098616F"/>
    <w:rsid w:val="00986557"/>
    <w:rsid w:val="009866E2"/>
    <w:rsid w:val="00987057"/>
    <w:rsid w:val="009879BD"/>
    <w:rsid w:val="00990F8A"/>
    <w:rsid w:val="00992696"/>
    <w:rsid w:val="00994BA3"/>
    <w:rsid w:val="009962A0"/>
    <w:rsid w:val="00996AA7"/>
    <w:rsid w:val="0099738E"/>
    <w:rsid w:val="0099762C"/>
    <w:rsid w:val="009A1F6E"/>
    <w:rsid w:val="009A3842"/>
    <w:rsid w:val="009A4E6B"/>
    <w:rsid w:val="009A53C6"/>
    <w:rsid w:val="009A5BD8"/>
    <w:rsid w:val="009B03FC"/>
    <w:rsid w:val="009B0645"/>
    <w:rsid w:val="009B0D1F"/>
    <w:rsid w:val="009B2127"/>
    <w:rsid w:val="009B4FDF"/>
    <w:rsid w:val="009B656B"/>
    <w:rsid w:val="009B74E6"/>
    <w:rsid w:val="009C16C7"/>
    <w:rsid w:val="009C259C"/>
    <w:rsid w:val="009C29C0"/>
    <w:rsid w:val="009C5D93"/>
    <w:rsid w:val="009C64C2"/>
    <w:rsid w:val="009C6F21"/>
    <w:rsid w:val="009C7437"/>
    <w:rsid w:val="009C7D17"/>
    <w:rsid w:val="009D109C"/>
    <w:rsid w:val="009D26FE"/>
    <w:rsid w:val="009D496D"/>
    <w:rsid w:val="009D5380"/>
    <w:rsid w:val="009D628A"/>
    <w:rsid w:val="009D7C0B"/>
    <w:rsid w:val="009D7EE0"/>
    <w:rsid w:val="009E0576"/>
    <w:rsid w:val="009E484E"/>
    <w:rsid w:val="009E5A94"/>
    <w:rsid w:val="009E5F58"/>
    <w:rsid w:val="009E7C84"/>
    <w:rsid w:val="009F0D7A"/>
    <w:rsid w:val="009F2BF6"/>
    <w:rsid w:val="009F38BD"/>
    <w:rsid w:val="009F40FB"/>
    <w:rsid w:val="009F676A"/>
    <w:rsid w:val="00A00423"/>
    <w:rsid w:val="00A00914"/>
    <w:rsid w:val="00A03800"/>
    <w:rsid w:val="00A07F14"/>
    <w:rsid w:val="00A12E6C"/>
    <w:rsid w:val="00A12E96"/>
    <w:rsid w:val="00A144CD"/>
    <w:rsid w:val="00A145E9"/>
    <w:rsid w:val="00A16E4B"/>
    <w:rsid w:val="00A20C9E"/>
    <w:rsid w:val="00A22083"/>
    <w:rsid w:val="00A22FCB"/>
    <w:rsid w:val="00A23AD5"/>
    <w:rsid w:val="00A2416E"/>
    <w:rsid w:val="00A241C7"/>
    <w:rsid w:val="00A249AA"/>
    <w:rsid w:val="00A2661B"/>
    <w:rsid w:val="00A2667B"/>
    <w:rsid w:val="00A26A9D"/>
    <w:rsid w:val="00A300D0"/>
    <w:rsid w:val="00A306D2"/>
    <w:rsid w:val="00A30C2C"/>
    <w:rsid w:val="00A323F0"/>
    <w:rsid w:val="00A33532"/>
    <w:rsid w:val="00A33AC8"/>
    <w:rsid w:val="00A3402F"/>
    <w:rsid w:val="00A3529D"/>
    <w:rsid w:val="00A377D2"/>
    <w:rsid w:val="00A4324A"/>
    <w:rsid w:val="00A43CC3"/>
    <w:rsid w:val="00A44B26"/>
    <w:rsid w:val="00A44BB2"/>
    <w:rsid w:val="00A4643B"/>
    <w:rsid w:val="00A472F1"/>
    <w:rsid w:val="00A5086B"/>
    <w:rsid w:val="00A5237D"/>
    <w:rsid w:val="00A5258A"/>
    <w:rsid w:val="00A52799"/>
    <w:rsid w:val="00A5368A"/>
    <w:rsid w:val="00A554A3"/>
    <w:rsid w:val="00A57503"/>
    <w:rsid w:val="00A6156D"/>
    <w:rsid w:val="00A659DA"/>
    <w:rsid w:val="00A66C74"/>
    <w:rsid w:val="00A674D5"/>
    <w:rsid w:val="00A704A8"/>
    <w:rsid w:val="00A70923"/>
    <w:rsid w:val="00A71015"/>
    <w:rsid w:val="00A714F8"/>
    <w:rsid w:val="00A71745"/>
    <w:rsid w:val="00A721E4"/>
    <w:rsid w:val="00A73A10"/>
    <w:rsid w:val="00A747AC"/>
    <w:rsid w:val="00A74906"/>
    <w:rsid w:val="00A758EA"/>
    <w:rsid w:val="00A772E3"/>
    <w:rsid w:val="00A7732F"/>
    <w:rsid w:val="00A77342"/>
    <w:rsid w:val="00A7785A"/>
    <w:rsid w:val="00A80523"/>
    <w:rsid w:val="00A806AB"/>
    <w:rsid w:val="00A835B6"/>
    <w:rsid w:val="00A84920"/>
    <w:rsid w:val="00A85961"/>
    <w:rsid w:val="00A863EC"/>
    <w:rsid w:val="00A903AD"/>
    <w:rsid w:val="00A90441"/>
    <w:rsid w:val="00A9249E"/>
    <w:rsid w:val="00A92A66"/>
    <w:rsid w:val="00A92C6D"/>
    <w:rsid w:val="00A946B3"/>
    <w:rsid w:val="00A94AF2"/>
    <w:rsid w:val="00A95C50"/>
    <w:rsid w:val="00A965F6"/>
    <w:rsid w:val="00A96C47"/>
    <w:rsid w:val="00A976DF"/>
    <w:rsid w:val="00A978CC"/>
    <w:rsid w:val="00AA5075"/>
    <w:rsid w:val="00AA59DB"/>
    <w:rsid w:val="00AB04B7"/>
    <w:rsid w:val="00AB16F3"/>
    <w:rsid w:val="00AB354A"/>
    <w:rsid w:val="00AB493E"/>
    <w:rsid w:val="00AB49D3"/>
    <w:rsid w:val="00AB6053"/>
    <w:rsid w:val="00AB6055"/>
    <w:rsid w:val="00AB6072"/>
    <w:rsid w:val="00AB79A6"/>
    <w:rsid w:val="00AB7FC4"/>
    <w:rsid w:val="00AC208F"/>
    <w:rsid w:val="00AC29B4"/>
    <w:rsid w:val="00AC3121"/>
    <w:rsid w:val="00AC4850"/>
    <w:rsid w:val="00AC6FB2"/>
    <w:rsid w:val="00AC7050"/>
    <w:rsid w:val="00AE05D9"/>
    <w:rsid w:val="00AE2EE4"/>
    <w:rsid w:val="00AE40AC"/>
    <w:rsid w:val="00AE731D"/>
    <w:rsid w:val="00AE7A18"/>
    <w:rsid w:val="00AF2B01"/>
    <w:rsid w:val="00AF2C79"/>
    <w:rsid w:val="00AF4C78"/>
    <w:rsid w:val="00AF54F7"/>
    <w:rsid w:val="00AF68F3"/>
    <w:rsid w:val="00AF6AD3"/>
    <w:rsid w:val="00AF6F65"/>
    <w:rsid w:val="00AF7152"/>
    <w:rsid w:val="00AF7C91"/>
    <w:rsid w:val="00B014B4"/>
    <w:rsid w:val="00B01860"/>
    <w:rsid w:val="00B031C2"/>
    <w:rsid w:val="00B038D0"/>
    <w:rsid w:val="00B04DD4"/>
    <w:rsid w:val="00B06845"/>
    <w:rsid w:val="00B07AA8"/>
    <w:rsid w:val="00B11E1F"/>
    <w:rsid w:val="00B1527A"/>
    <w:rsid w:val="00B16BE2"/>
    <w:rsid w:val="00B21E7E"/>
    <w:rsid w:val="00B226CB"/>
    <w:rsid w:val="00B31B5F"/>
    <w:rsid w:val="00B33310"/>
    <w:rsid w:val="00B355BE"/>
    <w:rsid w:val="00B359A1"/>
    <w:rsid w:val="00B35DCF"/>
    <w:rsid w:val="00B374F6"/>
    <w:rsid w:val="00B4489F"/>
    <w:rsid w:val="00B45275"/>
    <w:rsid w:val="00B46EE6"/>
    <w:rsid w:val="00B475BC"/>
    <w:rsid w:val="00B47AE0"/>
    <w:rsid w:val="00B47B59"/>
    <w:rsid w:val="00B50079"/>
    <w:rsid w:val="00B535E3"/>
    <w:rsid w:val="00B53F81"/>
    <w:rsid w:val="00B55343"/>
    <w:rsid w:val="00B55A68"/>
    <w:rsid w:val="00B5651D"/>
    <w:rsid w:val="00B56C2B"/>
    <w:rsid w:val="00B5736C"/>
    <w:rsid w:val="00B57826"/>
    <w:rsid w:val="00B645E0"/>
    <w:rsid w:val="00B6493B"/>
    <w:rsid w:val="00B64A73"/>
    <w:rsid w:val="00B65BD3"/>
    <w:rsid w:val="00B70469"/>
    <w:rsid w:val="00B70CD7"/>
    <w:rsid w:val="00B71943"/>
    <w:rsid w:val="00B72DD8"/>
    <w:rsid w:val="00B72E09"/>
    <w:rsid w:val="00B7335D"/>
    <w:rsid w:val="00B75916"/>
    <w:rsid w:val="00B77049"/>
    <w:rsid w:val="00B77450"/>
    <w:rsid w:val="00B80BAC"/>
    <w:rsid w:val="00B814CE"/>
    <w:rsid w:val="00B82249"/>
    <w:rsid w:val="00B83866"/>
    <w:rsid w:val="00B847BC"/>
    <w:rsid w:val="00B84CCD"/>
    <w:rsid w:val="00B84DBC"/>
    <w:rsid w:val="00B851EB"/>
    <w:rsid w:val="00B870AA"/>
    <w:rsid w:val="00B8717F"/>
    <w:rsid w:val="00BA0E9D"/>
    <w:rsid w:val="00BA3322"/>
    <w:rsid w:val="00BA5220"/>
    <w:rsid w:val="00BB087F"/>
    <w:rsid w:val="00BB42C2"/>
    <w:rsid w:val="00BB5D92"/>
    <w:rsid w:val="00BB67B7"/>
    <w:rsid w:val="00BB6931"/>
    <w:rsid w:val="00BB6F20"/>
    <w:rsid w:val="00BB76B3"/>
    <w:rsid w:val="00BC0575"/>
    <w:rsid w:val="00BC0FF4"/>
    <w:rsid w:val="00BC169A"/>
    <w:rsid w:val="00BC337D"/>
    <w:rsid w:val="00BC3729"/>
    <w:rsid w:val="00BC47C0"/>
    <w:rsid w:val="00BD1BE4"/>
    <w:rsid w:val="00BD26E2"/>
    <w:rsid w:val="00BD366B"/>
    <w:rsid w:val="00BD4DDF"/>
    <w:rsid w:val="00BD4F8D"/>
    <w:rsid w:val="00BD5D5C"/>
    <w:rsid w:val="00BD6907"/>
    <w:rsid w:val="00BD6BB9"/>
    <w:rsid w:val="00BE00EF"/>
    <w:rsid w:val="00BE0675"/>
    <w:rsid w:val="00BE2851"/>
    <w:rsid w:val="00BE31DF"/>
    <w:rsid w:val="00BE3353"/>
    <w:rsid w:val="00BE6441"/>
    <w:rsid w:val="00BF05CF"/>
    <w:rsid w:val="00BF07DD"/>
    <w:rsid w:val="00BF0C69"/>
    <w:rsid w:val="00BF275D"/>
    <w:rsid w:val="00BF4E6A"/>
    <w:rsid w:val="00BF4E85"/>
    <w:rsid w:val="00BF5058"/>
    <w:rsid w:val="00BF5666"/>
    <w:rsid w:val="00BF5864"/>
    <w:rsid w:val="00BF629B"/>
    <w:rsid w:val="00BF655C"/>
    <w:rsid w:val="00BF795D"/>
    <w:rsid w:val="00C02906"/>
    <w:rsid w:val="00C03F7C"/>
    <w:rsid w:val="00C06238"/>
    <w:rsid w:val="00C062A0"/>
    <w:rsid w:val="00C063EA"/>
    <w:rsid w:val="00C075EF"/>
    <w:rsid w:val="00C10D80"/>
    <w:rsid w:val="00C11E83"/>
    <w:rsid w:val="00C13701"/>
    <w:rsid w:val="00C14B71"/>
    <w:rsid w:val="00C15AAB"/>
    <w:rsid w:val="00C16204"/>
    <w:rsid w:val="00C1727A"/>
    <w:rsid w:val="00C17524"/>
    <w:rsid w:val="00C21A84"/>
    <w:rsid w:val="00C23172"/>
    <w:rsid w:val="00C235B1"/>
    <w:rsid w:val="00C23730"/>
    <w:rsid w:val="00C2378A"/>
    <w:rsid w:val="00C257CF"/>
    <w:rsid w:val="00C260C9"/>
    <w:rsid w:val="00C2657F"/>
    <w:rsid w:val="00C27520"/>
    <w:rsid w:val="00C31FEB"/>
    <w:rsid w:val="00C373B3"/>
    <w:rsid w:val="00C37500"/>
    <w:rsid w:val="00C378A1"/>
    <w:rsid w:val="00C409F7"/>
    <w:rsid w:val="00C40F60"/>
    <w:rsid w:val="00C45104"/>
    <w:rsid w:val="00C45F4D"/>
    <w:rsid w:val="00C4648E"/>
    <w:rsid w:val="00C4671B"/>
    <w:rsid w:val="00C50474"/>
    <w:rsid w:val="00C516B0"/>
    <w:rsid w:val="00C530E3"/>
    <w:rsid w:val="00C53A4E"/>
    <w:rsid w:val="00C5619A"/>
    <w:rsid w:val="00C6032F"/>
    <w:rsid w:val="00C621D6"/>
    <w:rsid w:val="00C63D93"/>
    <w:rsid w:val="00C71B2A"/>
    <w:rsid w:val="00C71B56"/>
    <w:rsid w:val="00C732D9"/>
    <w:rsid w:val="00C808C1"/>
    <w:rsid w:val="00C8246F"/>
    <w:rsid w:val="00C82D86"/>
    <w:rsid w:val="00C82E67"/>
    <w:rsid w:val="00C8415A"/>
    <w:rsid w:val="00C90222"/>
    <w:rsid w:val="00C904A6"/>
    <w:rsid w:val="00C91AFB"/>
    <w:rsid w:val="00C92C49"/>
    <w:rsid w:val="00C9423E"/>
    <w:rsid w:val="00C9439F"/>
    <w:rsid w:val="00C954FA"/>
    <w:rsid w:val="00CA1675"/>
    <w:rsid w:val="00CA17DF"/>
    <w:rsid w:val="00CA2668"/>
    <w:rsid w:val="00CA56E7"/>
    <w:rsid w:val="00CA6E0B"/>
    <w:rsid w:val="00CA7401"/>
    <w:rsid w:val="00CA7B68"/>
    <w:rsid w:val="00CB001D"/>
    <w:rsid w:val="00CB0519"/>
    <w:rsid w:val="00CB0CAD"/>
    <w:rsid w:val="00CB1631"/>
    <w:rsid w:val="00CB4B8D"/>
    <w:rsid w:val="00CC06B7"/>
    <w:rsid w:val="00CC0DDA"/>
    <w:rsid w:val="00CC1D1B"/>
    <w:rsid w:val="00CC291C"/>
    <w:rsid w:val="00CC2AA9"/>
    <w:rsid w:val="00CC79A3"/>
    <w:rsid w:val="00CC7E40"/>
    <w:rsid w:val="00CD0C7B"/>
    <w:rsid w:val="00CD1CB5"/>
    <w:rsid w:val="00CD3E18"/>
    <w:rsid w:val="00CD5697"/>
    <w:rsid w:val="00CD651E"/>
    <w:rsid w:val="00CD684F"/>
    <w:rsid w:val="00CD70A2"/>
    <w:rsid w:val="00CE1CFE"/>
    <w:rsid w:val="00CE1F69"/>
    <w:rsid w:val="00CE2440"/>
    <w:rsid w:val="00CE619F"/>
    <w:rsid w:val="00CE6687"/>
    <w:rsid w:val="00CE6EC4"/>
    <w:rsid w:val="00CE7C7B"/>
    <w:rsid w:val="00CF2149"/>
    <w:rsid w:val="00CF36EC"/>
    <w:rsid w:val="00CF3E95"/>
    <w:rsid w:val="00CF4B82"/>
    <w:rsid w:val="00CF5E79"/>
    <w:rsid w:val="00CF7030"/>
    <w:rsid w:val="00D02031"/>
    <w:rsid w:val="00D021DD"/>
    <w:rsid w:val="00D0514F"/>
    <w:rsid w:val="00D0519B"/>
    <w:rsid w:val="00D06623"/>
    <w:rsid w:val="00D070A6"/>
    <w:rsid w:val="00D071AC"/>
    <w:rsid w:val="00D1156A"/>
    <w:rsid w:val="00D133F4"/>
    <w:rsid w:val="00D138EA"/>
    <w:rsid w:val="00D14B50"/>
    <w:rsid w:val="00D14C6B"/>
    <w:rsid w:val="00D15A9F"/>
    <w:rsid w:val="00D15BDC"/>
    <w:rsid w:val="00D22725"/>
    <w:rsid w:val="00D23389"/>
    <w:rsid w:val="00D2355C"/>
    <w:rsid w:val="00D279AE"/>
    <w:rsid w:val="00D27FF8"/>
    <w:rsid w:val="00D33406"/>
    <w:rsid w:val="00D3722C"/>
    <w:rsid w:val="00D37D80"/>
    <w:rsid w:val="00D40004"/>
    <w:rsid w:val="00D40242"/>
    <w:rsid w:val="00D4195C"/>
    <w:rsid w:val="00D41F9A"/>
    <w:rsid w:val="00D421FE"/>
    <w:rsid w:val="00D45704"/>
    <w:rsid w:val="00D46105"/>
    <w:rsid w:val="00D470D0"/>
    <w:rsid w:val="00D47712"/>
    <w:rsid w:val="00D50135"/>
    <w:rsid w:val="00D50CE7"/>
    <w:rsid w:val="00D5102E"/>
    <w:rsid w:val="00D5259A"/>
    <w:rsid w:val="00D547B8"/>
    <w:rsid w:val="00D54BC7"/>
    <w:rsid w:val="00D54FD6"/>
    <w:rsid w:val="00D5536F"/>
    <w:rsid w:val="00D568A2"/>
    <w:rsid w:val="00D56935"/>
    <w:rsid w:val="00D57D68"/>
    <w:rsid w:val="00D63200"/>
    <w:rsid w:val="00D650C0"/>
    <w:rsid w:val="00D65300"/>
    <w:rsid w:val="00D653C0"/>
    <w:rsid w:val="00D656B2"/>
    <w:rsid w:val="00D65D13"/>
    <w:rsid w:val="00D67204"/>
    <w:rsid w:val="00D72525"/>
    <w:rsid w:val="00D72AF7"/>
    <w:rsid w:val="00D758C6"/>
    <w:rsid w:val="00D8738A"/>
    <w:rsid w:val="00D879E4"/>
    <w:rsid w:val="00D90C10"/>
    <w:rsid w:val="00D91B6B"/>
    <w:rsid w:val="00D9201A"/>
    <w:rsid w:val="00D92E96"/>
    <w:rsid w:val="00D93C76"/>
    <w:rsid w:val="00D9414C"/>
    <w:rsid w:val="00D94E68"/>
    <w:rsid w:val="00D94F6E"/>
    <w:rsid w:val="00D979AA"/>
    <w:rsid w:val="00DA00C2"/>
    <w:rsid w:val="00DA012E"/>
    <w:rsid w:val="00DA026E"/>
    <w:rsid w:val="00DA19DC"/>
    <w:rsid w:val="00DA258C"/>
    <w:rsid w:val="00DA3100"/>
    <w:rsid w:val="00DA38DD"/>
    <w:rsid w:val="00DA3E39"/>
    <w:rsid w:val="00DA451A"/>
    <w:rsid w:val="00DA47B6"/>
    <w:rsid w:val="00DA52A8"/>
    <w:rsid w:val="00DA6442"/>
    <w:rsid w:val="00DA7B5F"/>
    <w:rsid w:val="00DB1F50"/>
    <w:rsid w:val="00DB35CE"/>
    <w:rsid w:val="00DB37DE"/>
    <w:rsid w:val="00DB4455"/>
    <w:rsid w:val="00DB5681"/>
    <w:rsid w:val="00DB615A"/>
    <w:rsid w:val="00DC2E77"/>
    <w:rsid w:val="00DC2F21"/>
    <w:rsid w:val="00DC424A"/>
    <w:rsid w:val="00DC4CD5"/>
    <w:rsid w:val="00DC5100"/>
    <w:rsid w:val="00DC6309"/>
    <w:rsid w:val="00DD0BED"/>
    <w:rsid w:val="00DD3171"/>
    <w:rsid w:val="00DD324D"/>
    <w:rsid w:val="00DD380B"/>
    <w:rsid w:val="00DD39A9"/>
    <w:rsid w:val="00DD4149"/>
    <w:rsid w:val="00DD4AF5"/>
    <w:rsid w:val="00DD5446"/>
    <w:rsid w:val="00DD5C2A"/>
    <w:rsid w:val="00DD749D"/>
    <w:rsid w:val="00DE07FA"/>
    <w:rsid w:val="00DE1204"/>
    <w:rsid w:val="00DE1FC8"/>
    <w:rsid w:val="00DE3011"/>
    <w:rsid w:val="00DE4982"/>
    <w:rsid w:val="00DE4E6A"/>
    <w:rsid w:val="00DF138B"/>
    <w:rsid w:val="00DF2DDE"/>
    <w:rsid w:val="00DF548B"/>
    <w:rsid w:val="00E007DD"/>
    <w:rsid w:val="00E01667"/>
    <w:rsid w:val="00E018B1"/>
    <w:rsid w:val="00E02BEE"/>
    <w:rsid w:val="00E03AA9"/>
    <w:rsid w:val="00E04FC6"/>
    <w:rsid w:val="00E05781"/>
    <w:rsid w:val="00E07720"/>
    <w:rsid w:val="00E102D1"/>
    <w:rsid w:val="00E126F3"/>
    <w:rsid w:val="00E133BC"/>
    <w:rsid w:val="00E178F5"/>
    <w:rsid w:val="00E21007"/>
    <w:rsid w:val="00E22026"/>
    <w:rsid w:val="00E23BB9"/>
    <w:rsid w:val="00E244CB"/>
    <w:rsid w:val="00E25E1D"/>
    <w:rsid w:val="00E264D3"/>
    <w:rsid w:val="00E26BAC"/>
    <w:rsid w:val="00E302CB"/>
    <w:rsid w:val="00E31ACA"/>
    <w:rsid w:val="00E36209"/>
    <w:rsid w:val="00E4067A"/>
    <w:rsid w:val="00E41838"/>
    <w:rsid w:val="00E420BB"/>
    <w:rsid w:val="00E437EC"/>
    <w:rsid w:val="00E45877"/>
    <w:rsid w:val="00E45F8F"/>
    <w:rsid w:val="00E50CF1"/>
    <w:rsid w:val="00E50DF6"/>
    <w:rsid w:val="00E52711"/>
    <w:rsid w:val="00E52C7A"/>
    <w:rsid w:val="00E53BAA"/>
    <w:rsid w:val="00E5499B"/>
    <w:rsid w:val="00E5598C"/>
    <w:rsid w:val="00E55AC4"/>
    <w:rsid w:val="00E56156"/>
    <w:rsid w:val="00E61A7F"/>
    <w:rsid w:val="00E626B2"/>
    <w:rsid w:val="00E6413A"/>
    <w:rsid w:val="00E65988"/>
    <w:rsid w:val="00E668DC"/>
    <w:rsid w:val="00E67215"/>
    <w:rsid w:val="00E7269F"/>
    <w:rsid w:val="00E83076"/>
    <w:rsid w:val="00E83896"/>
    <w:rsid w:val="00E84E3C"/>
    <w:rsid w:val="00E9079B"/>
    <w:rsid w:val="00E931A5"/>
    <w:rsid w:val="00E93221"/>
    <w:rsid w:val="00E93D32"/>
    <w:rsid w:val="00E93FAF"/>
    <w:rsid w:val="00E9439E"/>
    <w:rsid w:val="00E95121"/>
    <w:rsid w:val="00E965C5"/>
    <w:rsid w:val="00E96A3A"/>
    <w:rsid w:val="00E970ED"/>
    <w:rsid w:val="00E97402"/>
    <w:rsid w:val="00E97B99"/>
    <w:rsid w:val="00EA10AE"/>
    <w:rsid w:val="00EA4270"/>
    <w:rsid w:val="00EA4C30"/>
    <w:rsid w:val="00EA59F3"/>
    <w:rsid w:val="00EA60CD"/>
    <w:rsid w:val="00EA6D0A"/>
    <w:rsid w:val="00EA78FF"/>
    <w:rsid w:val="00EB0E95"/>
    <w:rsid w:val="00EB1B19"/>
    <w:rsid w:val="00EB2E9D"/>
    <w:rsid w:val="00EB5187"/>
    <w:rsid w:val="00EB5702"/>
    <w:rsid w:val="00EB724C"/>
    <w:rsid w:val="00EC291F"/>
    <w:rsid w:val="00EC3290"/>
    <w:rsid w:val="00ED131F"/>
    <w:rsid w:val="00ED34BA"/>
    <w:rsid w:val="00ED3898"/>
    <w:rsid w:val="00ED521B"/>
    <w:rsid w:val="00ED7234"/>
    <w:rsid w:val="00ED7E13"/>
    <w:rsid w:val="00EE1788"/>
    <w:rsid w:val="00EE2C9E"/>
    <w:rsid w:val="00EE5B51"/>
    <w:rsid w:val="00EE6ABD"/>
    <w:rsid w:val="00EE6FFC"/>
    <w:rsid w:val="00EF0D7B"/>
    <w:rsid w:val="00EF10AC"/>
    <w:rsid w:val="00EF1D00"/>
    <w:rsid w:val="00EF46CF"/>
    <w:rsid w:val="00EF4701"/>
    <w:rsid w:val="00EF4794"/>
    <w:rsid w:val="00EF564E"/>
    <w:rsid w:val="00EF698F"/>
    <w:rsid w:val="00EF6D36"/>
    <w:rsid w:val="00F00F33"/>
    <w:rsid w:val="00F021DA"/>
    <w:rsid w:val="00F02E42"/>
    <w:rsid w:val="00F04D09"/>
    <w:rsid w:val="00F0533D"/>
    <w:rsid w:val="00F057D0"/>
    <w:rsid w:val="00F0599B"/>
    <w:rsid w:val="00F059C2"/>
    <w:rsid w:val="00F06249"/>
    <w:rsid w:val="00F14C99"/>
    <w:rsid w:val="00F157CA"/>
    <w:rsid w:val="00F161BD"/>
    <w:rsid w:val="00F165FB"/>
    <w:rsid w:val="00F1697F"/>
    <w:rsid w:val="00F17818"/>
    <w:rsid w:val="00F17F6C"/>
    <w:rsid w:val="00F21049"/>
    <w:rsid w:val="00F22198"/>
    <w:rsid w:val="00F23918"/>
    <w:rsid w:val="00F2459A"/>
    <w:rsid w:val="00F25BBE"/>
    <w:rsid w:val="00F27EBE"/>
    <w:rsid w:val="00F30611"/>
    <w:rsid w:val="00F31607"/>
    <w:rsid w:val="00F32B0E"/>
    <w:rsid w:val="00F33ADB"/>
    <w:rsid w:val="00F33D49"/>
    <w:rsid w:val="00F33FF2"/>
    <w:rsid w:val="00F3481E"/>
    <w:rsid w:val="00F36238"/>
    <w:rsid w:val="00F37119"/>
    <w:rsid w:val="00F3773B"/>
    <w:rsid w:val="00F37EA6"/>
    <w:rsid w:val="00F417A5"/>
    <w:rsid w:val="00F42CF3"/>
    <w:rsid w:val="00F51A3E"/>
    <w:rsid w:val="00F522F5"/>
    <w:rsid w:val="00F53BB9"/>
    <w:rsid w:val="00F56C0D"/>
    <w:rsid w:val="00F5725F"/>
    <w:rsid w:val="00F577F6"/>
    <w:rsid w:val="00F57DF9"/>
    <w:rsid w:val="00F62B28"/>
    <w:rsid w:val="00F641C9"/>
    <w:rsid w:val="00F65266"/>
    <w:rsid w:val="00F655CA"/>
    <w:rsid w:val="00F67E28"/>
    <w:rsid w:val="00F67F3F"/>
    <w:rsid w:val="00F734E3"/>
    <w:rsid w:val="00F73B97"/>
    <w:rsid w:val="00F7407B"/>
    <w:rsid w:val="00F751CC"/>
    <w:rsid w:val="00F751E1"/>
    <w:rsid w:val="00F75E11"/>
    <w:rsid w:val="00F770B2"/>
    <w:rsid w:val="00F80472"/>
    <w:rsid w:val="00F81E6F"/>
    <w:rsid w:val="00F8497A"/>
    <w:rsid w:val="00F91B30"/>
    <w:rsid w:val="00F92CDB"/>
    <w:rsid w:val="00F932EE"/>
    <w:rsid w:val="00F9443E"/>
    <w:rsid w:val="00F9544C"/>
    <w:rsid w:val="00F97C82"/>
    <w:rsid w:val="00FA34A7"/>
    <w:rsid w:val="00FA43F9"/>
    <w:rsid w:val="00FA4740"/>
    <w:rsid w:val="00FB230F"/>
    <w:rsid w:val="00FB2BAC"/>
    <w:rsid w:val="00FC00D3"/>
    <w:rsid w:val="00FC04C4"/>
    <w:rsid w:val="00FC2BA0"/>
    <w:rsid w:val="00FC7003"/>
    <w:rsid w:val="00FD0360"/>
    <w:rsid w:val="00FD084C"/>
    <w:rsid w:val="00FD1272"/>
    <w:rsid w:val="00FD2D3C"/>
    <w:rsid w:val="00FD347F"/>
    <w:rsid w:val="00FD4969"/>
    <w:rsid w:val="00FD5AA7"/>
    <w:rsid w:val="00FD6E1F"/>
    <w:rsid w:val="00FD7528"/>
    <w:rsid w:val="00FD75D8"/>
    <w:rsid w:val="00FE0D35"/>
    <w:rsid w:val="00FE1337"/>
    <w:rsid w:val="00FE16DE"/>
    <w:rsid w:val="00FE3CB1"/>
    <w:rsid w:val="00FE3FA9"/>
    <w:rsid w:val="00FE429C"/>
    <w:rsid w:val="00FE5D50"/>
    <w:rsid w:val="00FE6C04"/>
    <w:rsid w:val="00FE73E4"/>
    <w:rsid w:val="00FF05AF"/>
    <w:rsid w:val="00FF0693"/>
    <w:rsid w:val="00FF1646"/>
    <w:rsid w:val="00FF1903"/>
    <w:rsid w:val="00FF3777"/>
    <w:rsid w:val="00FF3787"/>
    <w:rsid w:val="00FF7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EBA116B-3423-4FD4-B994-C596DD18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215"/>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link w:val="a4"/>
    <w:qFormat/>
    <w:pPr>
      <w:framePr w:w="9360" w:hSpace="187" w:vSpace="187" w:wrap="notBeside" w:vAnchor="text" w:hAnchor="page" w:xAlign="center" w:y="1"/>
      <w:jc w:val="center"/>
    </w:pPr>
    <w:rPr>
      <w:kern w:val="28"/>
      <w:sz w:val="48"/>
      <w:szCs w:val="48"/>
    </w:rPr>
  </w:style>
  <w:style w:type="paragraph" w:styleId="a5">
    <w:name w:val="footnote text"/>
    <w:basedOn w:val="a"/>
    <w:link w:val="a6"/>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7">
    <w:name w:val="footnote reference"/>
    <w:basedOn w:val="a0"/>
    <w:semiHidden/>
    <w:rPr>
      <w:vertAlign w:val="superscript"/>
    </w:rPr>
  </w:style>
  <w:style w:type="paragraph" w:styleId="a8">
    <w:name w:val="footer"/>
    <w:basedOn w:val="a"/>
    <w:link w:val="a9"/>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a">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basedOn w:val="a0"/>
    <w:uiPriority w:val="99"/>
    <w:rPr>
      <w:color w:val="0000FF"/>
      <w:u w:val="single"/>
    </w:rPr>
  </w:style>
  <w:style w:type="character" w:styleId="ac">
    <w:name w:val="FollowedHyperlink"/>
    <w:basedOn w:val="a0"/>
    <w:rPr>
      <w:color w:val="800080"/>
      <w:u w:val="single"/>
    </w:rPr>
  </w:style>
  <w:style w:type="paragraph" w:styleId="ad">
    <w:name w:val="Body Text Indent"/>
    <w:basedOn w:val="a"/>
    <w:link w:val="ae"/>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批注框文本 字符"/>
    <w:basedOn w:val="a0"/>
    <w:link w:val="af0"/>
    <w:rsid w:val="00F33D49"/>
    <w:rPr>
      <w:rFonts w:ascii="Tahoma" w:hAnsi="Tahoma" w:cs="Tahoma"/>
      <w:sz w:val="16"/>
      <w:szCs w:val="16"/>
    </w:rPr>
  </w:style>
  <w:style w:type="character" w:styleId="af2">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3">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9">
    <w:name w:val="页脚 字符"/>
    <w:basedOn w:val="a0"/>
    <w:link w:val="a8"/>
    <w:uiPriority w:val="99"/>
    <w:rsid w:val="00D90C10"/>
  </w:style>
  <w:style w:type="character" w:customStyle="1" w:styleId="a6">
    <w:name w:val="脚注文本 字符"/>
    <w:basedOn w:val="a0"/>
    <w:link w:val="a5"/>
    <w:semiHidden/>
    <w:rsid w:val="00C075EF"/>
    <w:rPr>
      <w:sz w:val="16"/>
      <w:szCs w:val="16"/>
    </w:rPr>
  </w:style>
  <w:style w:type="character" w:customStyle="1" w:styleId="ae">
    <w:name w:val="正文文本缩进 字符"/>
    <w:basedOn w:val="a0"/>
    <w:link w:val="ad"/>
    <w:rsid w:val="003F26BD"/>
    <w:rPr>
      <w:szCs w:val="24"/>
    </w:rPr>
  </w:style>
  <w:style w:type="character" w:customStyle="1" w:styleId="a4">
    <w:name w:val="标题 字符"/>
    <w:basedOn w:val="a0"/>
    <w:link w:val="a3"/>
    <w:rsid w:val="0031412B"/>
    <w:rPr>
      <w:kern w:val="28"/>
      <w:sz w:val="48"/>
      <w:szCs w:val="48"/>
    </w:rPr>
  </w:style>
  <w:style w:type="table" w:styleId="af4">
    <w:name w:val="Table Grid"/>
    <w:basedOn w:val="a1"/>
    <w:rsid w:val="00314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nippet">
    <w:name w:val="snippet"/>
    <w:basedOn w:val="a0"/>
    <w:rsid w:val="00EE1788"/>
  </w:style>
  <w:style w:type="character" w:customStyle="1" w:styleId="apple-converted-space">
    <w:name w:val="apple-converted-space"/>
    <w:basedOn w:val="a0"/>
    <w:rsid w:val="00EE1788"/>
  </w:style>
  <w:style w:type="paragraph" w:styleId="af5">
    <w:name w:val="Body Text"/>
    <w:basedOn w:val="a"/>
    <w:link w:val="af6"/>
    <w:semiHidden/>
    <w:unhideWhenUsed/>
    <w:rsid w:val="00EE1788"/>
    <w:pPr>
      <w:spacing w:after="120"/>
    </w:pPr>
  </w:style>
  <w:style w:type="character" w:customStyle="1" w:styleId="af6">
    <w:name w:val="正文文本 字符"/>
    <w:basedOn w:val="a0"/>
    <w:link w:val="af5"/>
    <w:semiHidden/>
    <w:rsid w:val="00EE1788"/>
  </w:style>
  <w:style w:type="paragraph" w:styleId="af7">
    <w:name w:val="List Paragraph"/>
    <w:basedOn w:val="a"/>
    <w:uiPriority w:val="34"/>
    <w:qFormat/>
    <w:rsid w:val="00EE1788"/>
    <w:pPr>
      <w:widowControl w:val="0"/>
      <w:ind w:firstLineChars="200" w:firstLine="420"/>
      <w:jc w:val="both"/>
    </w:pPr>
    <w:rPr>
      <w:kern w:val="2"/>
      <w:sz w:val="21"/>
      <w:szCs w:val="24"/>
      <w:lang w:eastAsia="zh-CN"/>
    </w:rPr>
  </w:style>
  <w:style w:type="character" w:customStyle="1" w:styleId="highlight">
    <w:name w:val="highlight"/>
    <w:basedOn w:val="a0"/>
    <w:rsid w:val="00EE1788"/>
  </w:style>
  <w:style w:type="paragraph" w:customStyle="1" w:styleId="af8">
    <w:name w:val="作者简介"/>
    <w:basedOn w:val="a"/>
    <w:rsid w:val="00EE1788"/>
    <w:pPr>
      <w:widowControl w:val="0"/>
      <w:jc w:val="both"/>
    </w:pPr>
    <w:rPr>
      <w:bCs/>
      <w:kern w:val="2"/>
      <w:sz w:val="17"/>
      <w:szCs w:val="17"/>
      <w:lang w:eastAsia="zh-CN"/>
    </w:rPr>
  </w:style>
  <w:style w:type="character" w:customStyle="1" w:styleId="phonetic3">
    <w:name w:val="phonetic3"/>
    <w:basedOn w:val="a0"/>
    <w:rsid w:val="00EE1788"/>
    <w:rPr>
      <w:rFonts w:ascii="Lucida Sans Unicode" w:hAnsi="Lucida Sans Unicode" w:cs="Lucida Sans Unicode" w:hint="default"/>
      <w:b w:val="0"/>
      <w:bCs w:val="0"/>
      <w:color w:val="666666"/>
      <w:sz w:val="18"/>
      <w:szCs w:val="18"/>
    </w:rPr>
  </w:style>
  <w:style w:type="character" w:styleId="af9">
    <w:name w:val="Emphasis"/>
    <w:basedOn w:val="a0"/>
    <w:qFormat/>
    <w:rsid w:val="00660AE1"/>
    <w:rPr>
      <w:i/>
      <w:iCs/>
    </w:rPr>
  </w:style>
  <w:style w:type="character" w:styleId="afa">
    <w:name w:val="annotation reference"/>
    <w:basedOn w:val="a0"/>
    <w:uiPriority w:val="99"/>
    <w:semiHidden/>
    <w:unhideWhenUsed/>
    <w:rsid w:val="00307296"/>
    <w:rPr>
      <w:sz w:val="21"/>
      <w:szCs w:val="21"/>
    </w:rPr>
  </w:style>
  <w:style w:type="paragraph" w:styleId="afb">
    <w:name w:val="annotation text"/>
    <w:basedOn w:val="a"/>
    <w:link w:val="afc"/>
    <w:uiPriority w:val="99"/>
    <w:semiHidden/>
    <w:unhideWhenUsed/>
    <w:rsid w:val="00307296"/>
  </w:style>
  <w:style w:type="character" w:customStyle="1" w:styleId="afc">
    <w:name w:val="批注文字 字符"/>
    <w:basedOn w:val="a0"/>
    <w:link w:val="afb"/>
    <w:uiPriority w:val="99"/>
    <w:semiHidden/>
    <w:rsid w:val="00307296"/>
  </w:style>
  <w:style w:type="paragraph" w:styleId="afd">
    <w:name w:val="annotation subject"/>
    <w:basedOn w:val="afb"/>
    <w:next w:val="afb"/>
    <w:link w:val="afe"/>
    <w:semiHidden/>
    <w:unhideWhenUsed/>
    <w:rsid w:val="00307296"/>
    <w:rPr>
      <w:b/>
      <w:bCs/>
    </w:rPr>
  </w:style>
  <w:style w:type="character" w:customStyle="1" w:styleId="afe">
    <w:name w:val="批注主题 字符"/>
    <w:basedOn w:val="afc"/>
    <w:link w:val="afd"/>
    <w:semiHidden/>
    <w:rsid w:val="00307296"/>
    <w:rPr>
      <w:b/>
      <w:bCs/>
    </w:rPr>
  </w:style>
  <w:style w:type="paragraph" w:styleId="aff">
    <w:name w:val="Normal (Web)"/>
    <w:basedOn w:val="a"/>
    <w:uiPriority w:val="99"/>
    <w:semiHidden/>
    <w:unhideWhenUsed/>
    <w:rsid w:val="00BF05CF"/>
    <w:pPr>
      <w:spacing w:before="100" w:beforeAutospacing="1" w:after="100" w:afterAutospacing="1"/>
    </w:pPr>
    <w:rPr>
      <w:rFonts w:ascii="宋体" w:hAnsi="宋体" w:cs="宋体"/>
      <w:sz w:val="24"/>
      <w:szCs w:val="24"/>
      <w:lang w:eastAsia="zh-CN"/>
    </w:rPr>
  </w:style>
  <w:style w:type="character" w:customStyle="1" w:styleId="keyword">
    <w:name w:val="keyword"/>
    <w:basedOn w:val="a0"/>
    <w:rsid w:val="00AE7A18"/>
  </w:style>
  <w:style w:type="character" w:customStyle="1" w:styleId="high-light">
    <w:name w:val="high-light"/>
    <w:basedOn w:val="a0"/>
    <w:rsid w:val="00942DCE"/>
  </w:style>
  <w:style w:type="character" w:customStyle="1" w:styleId="html-italic">
    <w:name w:val="html-italic"/>
    <w:basedOn w:val="a0"/>
    <w:rsid w:val="00F27EBE"/>
  </w:style>
  <w:style w:type="character" w:styleId="aff0">
    <w:name w:val="Strong"/>
    <w:basedOn w:val="a0"/>
    <w:uiPriority w:val="22"/>
    <w:qFormat/>
    <w:rsid w:val="0070349E"/>
    <w:rPr>
      <w:b/>
      <w:bCs/>
    </w:rPr>
  </w:style>
  <w:style w:type="character" w:customStyle="1" w:styleId="ng-binding">
    <w:name w:val="ng-binding"/>
    <w:basedOn w:val="a0"/>
    <w:rsid w:val="006654D3"/>
  </w:style>
  <w:style w:type="character" w:customStyle="1" w:styleId="ng-scope">
    <w:name w:val="ng-scope"/>
    <w:basedOn w:val="a0"/>
    <w:rsid w:val="00665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39767">
      <w:bodyDiv w:val="1"/>
      <w:marLeft w:val="0"/>
      <w:marRight w:val="0"/>
      <w:marTop w:val="0"/>
      <w:marBottom w:val="0"/>
      <w:divBdr>
        <w:top w:val="none" w:sz="0" w:space="0" w:color="auto"/>
        <w:left w:val="none" w:sz="0" w:space="0" w:color="auto"/>
        <w:bottom w:val="none" w:sz="0" w:space="0" w:color="auto"/>
        <w:right w:val="none" w:sz="0" w:space="0" w:color="auto"/>
      </w:divBdr>
      <w:divsChild>
        <w:div w:id="900363946">
          <w:marLeft w:val="0"/>
          <w:marRight w:val="0"/>
          <w:marTop w:val="0"/>
          <w:marBottom w:val="0"/>
          <w:divBdr>
            <w:top w:val="none" w:sz="0" w:space="0" w:color="auto"/>
            <w:left w:val="none" w:sz="0" w:space="0" w:color="auto"/>
            <w:bottom w:val="none" w:sz="0" w:space="0" w:color="auto"/>
            <w:right w:val="none" w:sz="0" w:space="0" w:color="auto"/>
          </w:divBdr>
        </w:div>
      </w:divsChild>
    </w:div>
    <w:div w:id="319502992">
      <w:bodyDiv w:val="1"/>
      <w:marLeft w:val="0"/>
      <w:marRight w:val="0"/>
      <w:marTop w:val="0"/>
      <w:marBottom w:val="0"/>
      <w:divBdr>
        <w:top w:val="none" w:sz="0" w:space="0" w:color="auto"/>
        <w:left w:val="none" w:sz="0" w:space="0" w:color="auto"/>
        <w:bottom w:val="none" w:sz="0" w:space="0" w:color="auto"/>
        <w:right w:val="none" w:sz="0" w:space="0" w:color="auto"/>
      </w:divBdr>
    </w:div>
    <w:div w:id="331686684">
      <w:bodyDiv w:val="1"/>
      <w:marLeft w:val="0"/>
      <w:marRight w:val="0"/>
      <w:marTop w:val="0"/>
      <w:marBottom w:val="0"/>
      <w:divBdr>
        <w:top w:val="none" w:sz="0" w:space="0" w:color="auto"/>
        <w:left w:val="none" w:sz="0" w:space="0" w:color="auto"/>
        <w:bottom w:val="none" w:sz="0" w:space="0" w:color="auto"/>
        <w:right w:val="none" w:sz="0" w:space="0" w:color="auto"/>
      </w:divBdr>
    </w:div>
    <w:div w:id="370108322">
      <w:bodyDiv w:val="1"/>
      <w:marLeft w:val="0"/>
      <w:marRight w:val="0"/>
      <w:marTop w:val="0"/>
      <w:marBottom w:val="0"/>
      <w:divBdr>
        <w:top w:val="none" w:sz="0" w:space="0" w:color="auto"/>
        <w:left w:val="none" w:sz="0" w:space="0" w:color="auto"/>
        <w:bottom w:val="none" w:sz="0" w:space="0" w:color="auto"/>
        <w:right w:val="none" w:sz="0" w:space="0" w:color="auto"/>
      </w:divBdr>
    </w:div>
    <w:div w:id="375086484">
      <w:bodyDiv w:val="1"/>
      <w:marLeft w:val="0"/>
      <w:marRight w:val="0"/>
      <w:marTop w:val="0"/>
      <w:marBottom w:val="0"/>
      <w:divBdr>
        <w:top w:val="none" w:sz="0" w:space="0" w:color="auto"/>
        <w:left w:val="none" w:sz="0" w:space="0" w:color="auto"/>
        <w:bottom w:val="none" w:sz="0" w:space="0" w:color="auto"/>
        <w:right w:val="none" w:sz="0" w:space="0" w:color="auto"/>
      </w:divBdr>
    </w:div>
    <w:div w:id="548301617">
      <w:bodyDiv w:val="1"/>
      <w:marLeft w:val="0"/>
      <w:marRight w:val="0"/>
      <w:marTop w:val="0"/>
      <w:marBottom w:val="0"/>
      <w:divBdr>
        <w:top w:val="none" w:sz="0" w:space="0" w:color="auto"/>
        <w:left w:val="none" w:sz="0" w:space="0" w:color="auto"/>
        <w:bottom w:val="none" w:sz="0" w:space="0" w:color="auto"/>
        <w:right w:val="none" w:sz="0" w:space="0" w:color="auto"/>
      </w:divBdr>
    </w:div>
    <w:div w:id="781338523">
      <w:bodyDiv w:val="1"/>
      <w:marLeft w:val="0"/>
      <w:marRight w:val="0"/>
      <w:marTop w:val="0"/>
      <w:marBottom w:val="0"/>
      <w:divBdr>
        <w:top w:val="none" w:sz="0" w:space="0" w:color="auto"/>
        <w:left w:val="none" w:sz="0" w:space="0" w:color="auto"/>
        <w:bottom w:val="none" w:sz="0" w:space="0" w:color="auto"/>
        <w:right w:val="none" w:sz="0" w:space="0" w:color="auto"/>
      </w:divBdr>
    </w:div>
    <w:div w:id="941374627">
      <w:bodyDiv w:val="1"/>
      <w:marLeft w:val="0"/>
      <w:marRight w:val="0"/>
      <w:marTop w:val="0"/>
      <w:marBottom w:val="0"/>
      <w:divBdr>
        <w:top w:val="none" w:sz="0" w:space="0" w:color="auto"/>
        <w:left w:val="none" w:sz="0" w:space="0" w:color="auto"/>
        <w:bottom w:val="none" w:sz="0" w:space="0" w:color="auto"/>
        <w:right w:val="none" w:sz="0" w:space="0" w:color="auto"/>
      </w:divBdr>
    </w:div>
    <w:div w:id="1410956032">
      <w:bodyDiv w:val="1"/>
      <w:marLeft w:val="0"/>
      <w:marRight w:val="0"/>
      <w:marTop w:val="0"/>
      <w:marBottom w:val="0"/>
      <w:divBdr>
        <w:top w:val="none" w:sz="0" w:space="0" w:color="auto"/>
        <w:left w:val="none" w:sz="0" w:space="0" w:color="auto"/>
        <w:bottom w:val="none" w:sz="0" w:space="0" w:color="auto"/>
        <w:right w:val="none" w:sz="0" w:space="0" w:color="auto"/>
      </w:divBdr>
    </w:div>
    <w:div w:id="1427992128">
      <w:bodyDiv w:val="1"/>
      <w:marLeft w:val="0"/>
      <w:marRight w:val="0"/>
      <w:marTop w:val="0"/>
      <w:marBottom w:val="0"/>
      <w:divBdr>
        <w:top w:val="none" w:sz="0" w:space="0" w:color="auto"/>
        <w:left w:val="none" w:sz="0" w:space="0" w:color="auto"/>
        <w:bottom w:val="none" w:sz="0" w:space="0" w:color="auto"/>
        <w:right w:val="none" w:sz="0" w:space="0" w:color="auto"/>
      </w:divBdr>
    </w:div>
    <w:div w:id="1559393541">
      <w:bodyDiv w:val="1"/>
      <w:marLeft w:val="0"/>
      <w:marRight w:val="0"/>
      <w:marTop w:val="0"/>
      <w:marBottom w:val="0"/>
      <w:divBdr>
        <w:top w:val="none" w:sz="0" w:space="0" w:color="auto"/>
        <w:left w:val="none" w:sz="0" w:space="0" w:color="auto"/>
        <w:bottom w:val="none" w:sz="0" w:space="0" w:color="auto"/>
        <w:right w:val="none" w:sz="0" w:space="0" w:color="auto"/>
      </w:divBdr>
      <w:divsChild>
        <w:div w:id="1494907605">
          <w:marLeft w:val="0"/>
          <w:marRight w:val="0"/>
          <w:marTop w:val="0"/>
          <w:marBottom w:val="0"/>
          <w:divBdr>
            <w:top w:val="none" w:sz="0" w:space="0" w:color="auto"/>
            <w:left w:val="none" w:sz="0" w:space="0" w:color="auto"/>
            <w:bottom w:val="none" w:sz="0" w:space="0" w:color="auto"/>
            <w:right w:val="none" w:sz="0" w:space="0" w:color="auto"/>
          </w:divBdr>
        </w:div>
      </w:divsChild>
    </w:div>
    <w:div w:id="1754160312">
      <w:bodyDiv w:val="1"/>
      <w:marLeft w:val="0"/>
      <w:marRight w:val="0"/>
      <w:marTop w:val="0"/>
      <w:marBottom w:val="0"/>
      <w:divBdr>
        <w:top w:val="none" w:sz="0" w:space="0" w:color="auto"/>
        <w:left w:val="none" w:sz="0" w:space="0" w:color="auto"/>
        <w:bottom w:val="none" w:sz="0" w:space="0" w:color="auto"/>
        <w:right w:val="none" w:sz="0" w:space="0" w:color="auto"/>
      </w:divBdr>
    </w:div>
    <w:div w:id="1891838997">
      <w:bodyDiv w:val="1"/>
      <w:marLeft w:val="0"/>
      <w:marRight w:val="0"/>
      <w:marTop w:val="0"/>
      <w:marBottom w:val="0"/>
      <w:divBdr>
        <w:top w:val="none" w:sz="0" w:space="0" w:color="auto"/>
        <w:left w:val="none" w:sz="0" w:space="0" w:color="auto"/>
        <w:bottom w:val="none" w:sz="0" w:space="0" w:color="auto"/>
        <w:right w:val="none" w:sz="0" w:space="0" w:color="auto"/>
      </w:divBdr>
    </w:div>
    <w:div w:id="2028677101">
      <w:bodyDiv w:val="1"/>
      <w:marLeft w:val="0"/>
      <w:marRight w:val="0"/>
      <w:marTop w:val="0"/>
      <w:marBottom w:val="0"/>
      <w:divBdr>
        <w:top w:val="none" w:sz="0" w:space="0" w:color="auto"/>
        <w:left w:val="none" w:sz="0" w:space="0" w:color="auto"/>
        <w:bottom w:val="none" w:sz="0" w:space="0" w:color="auto"/>
        <w:right w:val="none" w:sz="0" w:space="0" w:color="auto"/>
      </w:divBdr>
    </w:div>
    <w:div w:id="2038040800">
      <w:bodyDiv w:val="1"/>
      <w:marLeft w:val="0"/>
      <w:marRight w:val="0"/>
      <w:marTop w:val="0"/>
      <w:marBottom w:val="0"/>
      <w:divBdr>
        <w:top w:val="none" w:sz="0" w:space="0" w:color="auto"/>
        <w:left w:val="none" w:sz="0" w:space="0" w:color="auto"/>
        <w:bottom w:val="none" w:sz="0" w:space="0" w:color="auto"/>
        <w:right w:val="none" w:sz="0" w:space="0" w:color="auto"/>
      </w:divBdr>
    </w:div>
    <w:div w:id="2057116751">
      <w:bodyDiv w:val="1"/>
      <w:marLeft w:val="0"/>
      <w:marRight w:val="0"/>
      <w:marTop w:val="0"/>
      <w:marBottom w:val="0"/>
      <w:divBdr>
        <w:top w:val="none" w:sz="0" w:space="0" w:color="auto"/>
        <w:left w:val="none" w:sz="0" w:space="0" w:color="auto"/>
        <w:bottom w:val="none" w:sz="0" w:space="0" w:color="auto"/>
        <w:right w:val="none" w:sz="0" w:space="0" w:color="auto"/>
      </w:divBdr>
    </w:div>
    <w:div w:id="2070415503">
      <w:bodyDiv w:val="1"/>
      <w:marLeft w:val="0"/>
      <w:marRight w:val="0"/>
      <w:marTop w:val="0"/>
      <w:marBottom w:val="0"/>
      <w:divBdr>
        <w:top w:val="none" w:sz="0" w:space="0" w:color="auto"/>
        <w:left w:val="none" w:sz="0" w:space="0" w:color="auto"/>
        <w:bottom w:val="none" w:sz="0" w:space="0" w:color="auto"/>
        <w:right w:val="none" w:sz="0" w:space="0" w:color="auto"/>
      </w:divBdr>
    </w:div>
    <w:div w:id="208178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7.e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package" Target="embeddings/Microsoft_Visio___.vsdx"/><Relationship Id="rId48" Type="http://schemas.openxmlformats.org/officeDocument/2006/relationships/image" Target="media/image20.wmf"/><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F04C8-118B-46F2-9433-05157098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cp:keywords/>
  <dc:description/>
  <cp:lastModifiedBy>zhangfan</cp:lastModifiedBy>
  <cp:revision>7</cp:revision>
  <cp:lastPrinted>2020-09-17T11:19:00Z</cp:lastPrinted>
  <dcterms:created xsi:type="dcterms:W3CDTF">2020-09-16T12:04:00Z</dcterms:created>
  <dcterms:modified xsi:type="dcterms:W3CDTF">2020-09-17T11:20:00Z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