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"/>
        </w:rPr>
        <w:t>1.</w:t>
      </w:r>
      <w:r>
        <w:rPr>
          <w:rFonts w:hint="default"/>
          <w:sz w:val="22"/>
          <w:szCs w:val="22"/>
        </w:rPr>
        <w:t>数据载入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数据载入部分的代码主要见./data/dataset.py中的类Dataset与TestDataset。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数据载入部分的逻辑如下：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</w:rPr>
        <w:t>从VOC数据集中获得img, bbox, label</w:t>
      </w:r>
      <w:r>
        <w:rPr>
          <w:rFonts w:hint="default"/>
          <w:sz w:val="16"/>
          <w:szCs w:val="16"/>
          <w:lang w:val="en"/>
        </w:rPr>
        <w:t xml:space="preserve"> --data/voc_dataset.py/VOCBboxDataset.get_example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</w:rPr>
        <w:t>将img, bbox进行放缩（放缩的目的是让图片处于合适的大小，这样预先指定锚框才有意义）</w:t>
      </w:r>
      <w:r>
        <w:rPr>
          <w:rFonts w:hint="default"/>
          <w:sz w:val="16"/>
          <w:szCs w:val="16"/>
          <w:lang w:val="en"/>
        </w:rPr>
        <w:t>--data/dataset.py/preprocess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</w:rPr>
        <w:t>将img进行标准化正则处理</w:t>
      </w:r>
      <w:r>
        <w:rPr>
          <w:rFonts w:hint="default"/>
          <w:sz w:val="16"/>
          <w:szCs w:val="16"/>
          <w:lang w:val="en"/>
        </w:rPr>
        <w:t xml:space="preserve"> --data/dataset.py/preprocess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如果是训练阶段，将img翻转以增加训练数据</w:t>
      </w:r>
      <w:r>
        <w:rPr>
          <w:rFonts w:hint="default"/>
          <w:sz w:val="16"/>
          <w:szCs w:val="16"/>
          <w:lang w:val="en"/>
        </w:rPr>
        <w:t xml:space="preserve"> --data/dataset.py/Transform</w:t>
      </w: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2.网络结构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FasterRCNN的网络结构如下图所示：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center"/>
      </w:pPr>
      <w:r>
        <w:drawing>
          <wp:inline distT="0" distB="0" distL="114300" distR="114300">
            <wp:extent cx="2080260" cy="6151880"/>
            <wp:effectExtent l="0" t="0" r="152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615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FasterRCNN结构的代码主要见./model.faster_rcnn.py，其结构包含三大部分：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</w:rPr>
        <w:t>预训练的CNN模型 decom_vgg16</w:t>
      </w:r>
      <w:r>
        <w:rPr>
          <w:rFonts w:hint="default"/>
          <w:sz w:val="16"/>
          <w:szCs w:val="16"/>
          <w:lang w:val="en"/>
        </w:rPr>
        <w:t xml:space="preserve"> --model/vgg16.py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</w:rPr>
        <w:t>rpn网络RegionProposalNetwork</w:t>
      </w:r>
      <w:r>
        <w:rPr>
          <w:rFonts w:hint="default"/>
          <w:sz w:val="16"/>
          <w:szCs w:val="16"/>
          <w:lang w:val="en"/>
        </w:rPr>
        <w:t xml:space="preserve"> --model/rpn.py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</w:rPr>
        <w:t>roi及以上网络VGG16RoIHead</w:t>
      </w:r>
      <w:r>
        <w:rPr>
          <w:rFonts w:hint="default"/>
          <w:sz w:val="16"/>
          <w:szCs w:val="16"/>
          <w:lang w:val="en"/>
        </w:rPr>
        <w:t xml:space="preserve"> --model/roi_module.py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</w:rPr>
        <w:t>下面，将以放缩后大小为[1, 3, 600, 800]的图片为例针对每个部分分别介绍。图像类别共计21类（包含背景</w:t>
      </w:r>
      <w:r>
        <w:rPr>
          <w:rFonts w:hint="default"/>
          <w:sz w:val="16"/>
          <w:szCs w:val="16"/>
          <w:lang w:val="en"/>
        </w:rPr>
        <w:t>）</w:t>
      </w: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2.1 预训练的CNN模型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该部分代码见./model/vgg16.py。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输入：图片，大小[1, 3, 600, 800] </w:t>
      </w:r>
      <w:r>
        <w:rPr>
          <w:rFonts w:hint="default"/>
          <w:sz w:val="16"/>
          <w:szCs w:val="16"/>
        </w:rPr>
        <w:br w:type="textWrapping"/>
      </w:r>
      <w:r>
        <w:rPr>
          <w:rFonts w:hint="default"/>
          <w:sz w:val="16"/>
          <w:szCs w:val="16"/>
        </w:rPr>
        <w:t>输出：特征图features，大小[1, 512, 37, 50]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其逻辑如下：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载入预先训练好的CNN模型VGG16。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将模型拆分为两部分extractor, classifier。其中，extractor的参数固定。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</w:rPr>
        <w:t>图片通过extractor可以得到特征图features。根据extractor中池化参数可知图像通过extractor缩小了16倍</w:t>
      </w:r>
      <w:r>
        <w:rPr>
          <w:rFonts w:hint="default"/>
          <w:sz w:val="16"/>
          <w:szCs w:val="16"/>
          <w:lang w:val="en"/>
        </w:rPr>
        <w:t>。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--model/faster_rcnn.py</w:t>
      </w: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2.2 rpn网络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该部分代码见./model/rpn.py。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 xml:space="preserve">输入：特征图features，大小[1, 512, 37, 50] 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输出：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rpn_locs：rpn对位置的修正，大小[1, 16650, 4]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rpn_scores ：rpn判断区域前景背景，大小[1, 16650, 2]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rois：rpn筛选出的roi的位置，大小[300， 4]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roi_indices：rpn筛选出的roi对应的图片索引，大小[300]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anchor：原图像的锚点，大小[16650, 4]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其中，16650是放缩后的图像所产生的所有锚点（37*50*9），每个锚点都对应了一个rp。通过 rpn_scores以及nms可以得到筛选后的大小为300的roi。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其逻辑如下：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对特征图features以基准长度为16、选择合适的ratios和scales取基准锚点anchor_base。（选择长度为16的原因是图片大小为600*800左右，基准长度16对应的原图区域是256*256，考虑放缩后的大小有128*128，512*512比较合适） --utils/anchors.py/generate_anchor_base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根据anchor_base在原图上获得anchors。--utils/anchors.py/get_anchors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对特征图features采用卷积得到rpn_locs和rpn_scores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根据anchors和rpn_locs获得修正后的rp --utils/anchors.py/get_rois_from_loc_anchors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对rp进一步修正获得rois和roi_indices，修正包括超出边界的部分截断、移除太小的、nms。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NMS --utlis/py_nms.py</w:t>
      </w: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2.3 roi及以上网络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该部分代码见./model/roi_module.py。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输入：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features：特征图，大小[1, 512, 37, 50]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rois：rpn筛选出的roi的位置，大小[300， 4]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roi_indices：rpn筛选出的roi对应的图片索引，大小[300]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输出：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roi_cls_locs：roi位置的修正，大小[300， 84]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roi_scores：roi各类的分数，大小[300， 21]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其逻辑如下：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通过RoIPooling2D将大小不同的roi变成大小一致，得到pooling后的特征，大小为[300, 512, 7, 7] --model/roi_module.py/ROI_forward_backward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接入预训练的CNN模型引入的classifier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分别接入全连接得到roi_cls_locs、roi_scores</w:t>
      </w: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3.训练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训练部分的代码主要见./trainer/trainer.py中的FasterRCNNTrainer中的train_step函数。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训练部分的核心是loss如何求取。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loss求取前网络的步骤如下：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预训练CNN特征提取：输入img到extractor获得features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rpn网络得到roi：输入features到rpn获得rpn_locs, rpn_scores, rois, roi_indices, anchor</w:t>
      </w: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抽样anchor:输入anchor和bbox到AnchorTargetCreator获得gt_rpn_loc, gt_rpn_label。该步骤的含义是得到正负比例和位置合适的anchor，用于训练Faster_rcnn_rpn部分。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--model/utils/rpn_gt_loc_label.py --n_sample=256, pos_iou_thres=0.7, neg_iou_thres=0.3, pos_ratio=0.5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pos_label = iou &gt; pos_iou_thres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neg_label = iou &lt; neg_iou_thres</w:t>
      </w: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抽样roi：输入rois，bbox，label到ProposalTargetCreator获得sample_roi, gt_roi_loc, gt_roi_label。该步骤的含义是得到正负例比例和位置合适的roi，用于训练Faster_rcnn head部分。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--model/utils/roi_sample.py n_sample=128, pos_ratio=0.25, pos_iou_thresh=0.5, neg_iou_thresh_lo=0, neg_iou_thres_hi=0.5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pos_label = iou &gt; pos_iou_thresh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neg_label = neg_iou_thres_hi &gt; iou &gt; neg_iou_thresh_lo</w:t>
      </w: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head网络得到roi的位置修正与分数：输入features,sample_roi,sample_roi_index得到roi_cls_loc, roi_score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各个loss求取的方式如下：</w:t>
      </w: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rpn_loc_loss：已知rpn_loc，需要先根据anchor和bbox得到真实的gt_rpn_loc和gt_rpn_label。该处loss的计算只考虑前景，所以根据rpn_loc,gt_rpn_loc,gt_rpn_label计算L1-LOSS即可。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rpn_cls_loss：根据rpn_score和gt_rpn_label计算二分类的交叉熵即可。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roi_loc_loss：已知roi_loc，在sample roi的过程中已获得gt_roi_loc, gt_roi_label。根据roi_loc,gt_roi_loc,gt_roi_label计算L1-LOSS即可。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roi_cls_loss：根据roi_score和gt_roi_label计算多分类的交叉熵即可。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整体的loss为以上各loss相加求和。</w:t>
      </w: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4.测试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训练部分的代码主要见./model/faster_rcnn.py中的FasterRCNNTrainer中的predict函数。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Nms作用在最终的检测结果，参数如下所示。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nms_thresh=0.3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score_thresh=0.7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object_score &gt; score_thresh and object_thresh &gt; 0.7</w:t>
      </w: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其步骤如下：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图片预处理 --data/dataset.py/TestDataset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 xml:space="preserve">预训练CNN特征提取：输入img到extractor获得features 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rpn网络得到roi：输入features到rpn获得rpn_locs, rpn_scores, rois, roi_indices, anchor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head网络得到roi的位置修正与分数：输入features,rois,roi_indices得到roi_cls_loc, roi_score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得到图片预测的bbox：输入roi_cls_loc、roi_score、rois，采用nms等方法得到预测的bbox。</w:t>
      </w:r>
    </w:p>
    <w:p>
      <w:pPr>
        <w:rPr>
          <w:rFonts w:hint="default"/>
          <w:sz w:val="16"/>
          <w:szCs w:val="16"/>
          <w:lang w:val="en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名词解释</w:t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nms原理</w:t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  <w:r>
        <w:drawing>
          <wp:inline distT="0" distB="0" distL="114300" distR="114300">
            <wp:extent cx="5267325" cy="2482215"/>
            <wp:effectExtent l="0" t="0" r="952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l1_smooth_loss原理</w:t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  <w:r>
        <w:drawing>
          <wp:inline distT="0" distB="0" distL="114300" distR="114300">
            <wp:extent cx="2934970" cy="1079500"/>
            <wp:effectExtent l="0" t="0" r="177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loc_bbox and bbox_loc原理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256280" cy="2729865"/>
            <wp:effectExtent l="0" t="0" r="127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both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Loc_bbox: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" w:eastAsia="zh-CN" w:bidi="ar"/>
        </w:rPr>
        <w:t>获取bounding box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524885" cy="2176145"/>
            <wp:effectExtent l="0" t="0" r="1841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jc w:val="left"/>
        <w:rPr>
          <w:rFonts w:hint="default" w:ascii="宋体" w:hAnsi="宋体" w:eastAsia="宋体" w:cs="宋体"/>
          <w:b/>
          <w:bCs/>
          <w:lang w:val="en"/>
        </w:rPr>
      </w:pPr>
      <w:r>
        <w:rPr>
          <w:rFonts w:hint="default" w:ascii="宋体" w:hAnsi="宋体" w:eastAsia="宋体" w:cs="宋体"/>
          <w:b/>
          <w:bCs/>
          <w:lang w:val="en"/>
        </w:rPr>
        <w:t xml:space="preserve">bbox_loc: </w:t>
      </w:r>
      <w:r>
        <w:rPr>
          <w:rFonts w:hint="default" w:ascii="宋体" w:hAnsi="宋体" w:eastAsia="宋体" w:cs="宋体"/>
          <w:b w:val="0"/>
          <w:bCs w:val="0"/>
          <w:lang w:val="en"/>
        </w:rPr>
        <w:t>bounding box回归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864485" cy="1013460"/>
            <wp:effectExtent l="0" t="0" r="1206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训练过程：</w:t>
      </w:r>
    </w:p>
    <w:p>
      <w:pPr>
        <w:numPr>
          <w:numId w:val="0"/>
        </w:numPr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3044190" cy="1294130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7FFB67"/>
    <w:multiLevelType w:val="singleLevel"/>
    <w:tmpl w:val="FE7FFB6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3FF14D5"/>
    <w:rsid w:val="1E7B48EF"/>
    <w:rsid w:val="1EFF9AAC"/>
    <w:rsid w:val="1FEFE9C2"/>
    <w:rsid w:val="2CA475CE"/>
    <w:rsid w:val="2F7E22AF"/>
    <w:rsid w:val="37FDE9BD"/>
    <w:rsid w:val="37FF1AAC"/>
    <w:rsid w:val="3C3FD5A9"/>
    <w:rsid w:val="3CBB43DF"/>
    <w:rsid w:val="3F9F4FC4"/>
    <w:rsid w:val="3FEFDAF1"/>
    <w:rsid w:val="4A1947CF"/>
    <w:rsid w:val="4F9F463B"/>
    <w:rsid w:val="54667B49"/>
    <w:rsid w:val="55FBFB00"/>
    <w:rsid w:val="571F9797"/>
    <w:rsid w:val="577E1545"/>
    <w:rsid w:val="57FF909B"/>
    <w:rsid w:val="5EDA592C"/>
    <w:rsid w:val="5FFDFD73"/>
    <w:rsid w:val="67BF6025"/>
    <w:rsid w:val="68FADA50"/>
    <w:rsid w:val="6C22FAC3"/>
    <w:rsid w:val="6DF6792C"/>
    <w:rsid w:val="6EFDC170"/>
    <w:rsid w:val="6FDF8B47"/>
    <w:rsid w:val="750E4C37"/>
    <w:rsid w:val="75F37C62"/>
    <w:rsid w:val="773F2B50"/>
    <w:rsid w:val="78BDD03B"/>
    <w:rsid w:val="7D9E696E"/>
    <w:rsid w:val="7DDF1C01"/>
    <w:rsid w:val="7DDF8815"/>
    <w:rsid w:val="7F4DD829"/>
    <w:rsid w:val="7F94DA47"/>
    <w:rsid w:val="7FBAECF0"/>
    <w:rsid w:val="7FCF3C98"/>
    <w:rsid w:val="7FFE1D5D"/>
    <w:rsid w:val="7FFE4AC7"/>
    <w:rsid w:val="87BC9301"/>
    <w:rsid w:val="8F5739CF"/>
    <w:rsid w:val="9FD369B9"/>
    <w:rsid w:val="9FF49C0E"/>
    <w:rsid w:val="BEE322AD"/>
    <w:rsid w:val="BFDFE123"/>
    <w:rsid w:val="C5FEEDE0"/>
    <w:rsid w:val="CFDDFB0E"/>
    <w:rsid w:val="CFDECF9D"/>
    <w:rsid w:val="D759E31E"/>
    <w:rsid w:val="DDFE10FE"/>
    <w:rsid w:val="DFD98165"/>
    <w:rsid w:val="DFEF1AE1"/>
    <w:rsid w:val="DFFAE930"/>
    <w:rsid w:val="E7FE7F4D"/>
    <w:rsid w:val="EBFEF8D5"/>
    <w:rsid w:val="EDF94DEB"/>
    <w:rsid w:val="EEFB1EE0"/>
    <w:rsid w:val="F1E40D1D"/>
    <w:rsid w:val="F37EB243"/>
    <w:rsid w:val="F3AF152E"/>
    <w:rsid w:val="F57F4AAE"/>
    <w:rsid w:val="F778FEFF"/>
    <w:rsid w:val="F99D874A"/>
    <w:rsid w:val="FAEFD31E"/>
    <w:rsid w:val="FB494069"/>
    <w:rsid w:val="FC6AA5C6"/>
    <w:rsid w:val="FD7BFBA4"/>
    <w:rsid w:val="FDAEC054"/>
    <w:rsid w:val="FDBFF7EE"/>
    <w:rsid w:val="FEFFCA9F"/>
    <w:rsid w:val="FF2F8ECC"/>
    <w:rsid w:val="FF464C89"/>
    <w:rsid w:val="FF759D09"/>
    <w:rsid w:val="FFD9218A"/>
    <w:rsid w:val="FFE1FA75"/>
    <w:rsid w:val="FFFF1317"/>
    <w:rsid w:val="FF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alibri" w:hAnsi="Calibri" w:cs="Calibr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huiying</cp:lastModifiedBy>
  <dcterms:modified xsi:type="dcterms:W3CDTF">2019-09-24T15:40:51Z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