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时间：2019.4.25</w:t>
      </w:r>
      <w:r>
        <w:rPr>
          <w:rFonts w:hint="eastAsia"/>
          <w:lang w:val="en-US" w:eastAsia="zh-CN"/>
        </w:rPr>
        <w:t>上午</w:t>
      </w:r>
    </w:p>
    <w:p>
      <w:r>
        <w:rPr>
          <w:rFonts w:hint="eastAsia"/>
        </w:rPr>
        <w:t>地点：高能所</w:t>
      </w:r>
    </w:p>
    <w:p>
      <w:r>
        <w:rPr>
          <w:rFonts w:hint="eastAsia"/>
        </w:rPr>
        <w:t>参加讨论：温良剑，张飞洋</w:t>
      </w:r>
    </w:p>
    <w:p>
      <w:pPr>
        <w:numPr>
          <w:ilvl w:val="0"/>
          <w:numId w:val="1"/>
        </w:numPr>
      </w:pPr>
      <w:r>
        <w:rPr>
          <w:rFonts w:hint="eastAsia"/>
        </w:rPr>
        <w:t>关于刻度系统介绍：</w:t>
      </w:r>
    </w:p>
    <w:p>
      <w:pPr>
        <w:numPr>
          <w:ilvl w:val="1"/>
          <w:numId w:val="1"/>
        </w:numPr>
      </w:pPr>
      <w:r>
        <w:rPr>
          <w:rFonts w:hint="eastAsia"/>
        </w:rPr>
        <w:t>ACU, CLS, GT介绍，强调每个系统的作用，以及限制，可以引用后面的Fig 22</w:t>
      </w:r>
    </w:p>
    <w:p>
      <w:pPr>
        <w:numPr>
          <w:ilvl w:val="1"/>
          <w:numId w:val="1"/>
        </w:numPr>
      </w:pPr>
      <w:r>
        <w:rPr>
          <w:rFonts w:hint="eastAsia"/>
        </w:rPr>
        <w:t>放射源的封装设计主要以文字描述为主，没有必要放太多图上去</w:t>
      </w:r>
    </w:p>
    <w:p>
      <w:pPr>
        <w:numPr>
          <w:ilvl w:val="0"/>
          <w:numId w:val="1"/>
        </w:numPr>
      </w:pPr>
      <w:r>
        <w:rPr>
          <w:rFonts w:hint="eastAsia"/>
        </w:rPr>
        <w:t>关于放射源的选择：指出每个源选择的必要性，为什么要选这些源，可以参考大亚湾</w:t>
      </w:r>
    </w:p>
    <w:p>
      <w:pPr>
        <w:numPr>
          <w:ilvl w:val="0"/>
          <w:numId w:val="1"/>
        </w:numPr>
      </w:pPr>
      <w:r>
        <w:rPr>
          <w:rFonts w:hint="eastAsia"/>
        </w:rPr>
        <w:t>模拟：</w:t>
      </w:r>
    </w:p>
    <w:p>
      <w:pPr>
        <w:numPr>
          <w:ilvl w:val="1"/>
          <w:numId w:val="1"/>
        </w:numPr>
      </w:pPr>
      <w:r>
        <w:rPr>
          <w:rFonts w:hint="eastAsia"/>
        </w:rPr>
        <w:t>首先介绍一下offline sniper的框架</w:t>
      </w:r>
    </w:p>
    <w:p>
      <w:pPr>
        <w:numPr>
          <w:ilvl w:val="1"/>
          <w:numId w:val="1"/>
        </w:numPr>
      </w:pPr>
      <w:r>
        <w:rPr>
          <w:rFonts w:hint="eastAsia"/>
        </w:rPr>
        <w:t>放射源的几何</w:t>
      </w:r>
      <w:bookmarkStart w:id="0" w:name="_GoBack"/>
      <w:bookmarkEnd w:id="0"/>
    </w:p>
    <w:p>
      <w:pPr>
        <w:numPr>
          <w:ilvl w:val="1"/>
          <w:numId w:val="1"/>
        </w:numPr>
      </w:pPr>
      <w:r>
        <w:rPr>
          <w:rFonts w:hint="eastAsia"/>
        </w:rPr>
        <w:t>指出产生子怎么来的：参考和核数据库还是Daya</w:t>
      </w:r>
      <w:r>
        <w:t xml:space="preserve"> Bay?</w:t>
      </w:r>
    </w:p>
    <w:p>
      <w:pPr>
        <w:numPr>
          <w:ilvl w:val="0"/>
          <w:numId w:val="1"/>
        </w:numPr>
      </w:pPr>
      <w:r>
        <w:rPr>
          <w:rFonts w:hint="eastAsia"/>
        </w:rPr>
        <w:t>Calibration simulation 标题改为 control energy uncertainty:</w:t>
      </w:r>
    </w:p>
    <w:p>
      <w:pPr>
        <w:numPr>
          <w:ilvl w:val="1"/>
          <w:numId w:val="1"/>
        </w:numPr>
      </w:pPr>
      <w:r>
        <w:rPr>
          <w:rFonts w:hint="eastAsia"/>
        </w:rPr>
        <w:t>Optical shadowing</w:t>
      </w:r>
    </w:p>
    <w:p>
      <w:pPr>
        <w:numPr>
          <w:ilvl w:val="1"/>
          <w:numId w:val="1"/>
        </w:numPr>
      </w:pPr>
      <w:r>
        <w:rPr>
          <w:rFonts w:hint="eastAsia"/>
        </w:rPr>
        <w:t xml:space="preserve">Compton </w:t>
      </w:r>
    </w:p>
    <w:p>
      <w:pPr>
        <w:numPr>
          <w:ilvl w:val="1"/>
          <w:numId w:val="1"/>
        </w:numPr>
      </w:pPr>
      <w:r>
        <w:rPr>
          <w:rFonts w:hint="eastAsia"/>
        </w:rPr>
        <w:t>Electronic non-linearity: 可以参考于泽源最近发表的一篇大亚湾非线性的文章</w:t>
      </w:r>
    </w:p>
    <w:p>
      <w:pPr>
        <w:numPr>
          <w:ilvl w:val="1"/>
          <w:numId w:val="1"/>
        </w:numPr>
      </w:pPr>
      <w:r>
        <w:rPr>
          <w:rFonts w:hint="eastAsia"/>
        </w:rPr>
        <w:t>Statistical requirement: 首先要提出一个要求，比如小于0.02% , 根据这个要求说我们每个源需要100 Hz, 每个源刻度5分钟。</w:t>
      </w:r>
    </w:p>
    <w:p>
      <w:pPr>
        <w:numPr>
          <w:ilvl w:val="0"/>
          <w:numId w:val="1"/>
        </w:numPr>
      </w:pPr>
      <w:r>
        <w:rPr>
          <w:rFonts w:hint="eastAsia"/>
        </w:rPr>
        <w:t>非线性修正图：将residual的图画出来，参考大亚湾的画法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Fig 13, Fig 14都是参考大亚湾的方法，可以做简单的描述，图就没有必要放上去了 </w:t>
      </w:r>
    </w:p>
    <w:p>
      <w:pPr>
        <w:numPr>
          <w:ilvl w:val="0"/>
          <w:numId w:val="1"/>
        </w:numPr>
      </w:pPr>
      <w:r>
        <w:rPr>
          <w:rFonts w:hint="eastAsia"/>
        </w:rPr>
        <w:t>关于宇宙射线B-12的拟合，比较复杂，考虑到要做非均匀性修正，顶点重建等因素比较复杂。为了简单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可以不加。</w:t>
      </w:r>
    </w:p>
    <w:p>
      <w:pPr>
        <w:numPr>
          <w:ilvl w:val="0"/>
          <w:numId w:val="1"/>
        </w:numPr>
      </w:pPr>
      <w:r>
        <w:rPr>
          <w:rFonts w:hint="eastAsia"/>
        </w:rPr>
        <w:t>非均匀性表示图：将以为的PE的直方图，改为二维直方图，横轴为R,纵轴为PE，可以更加直观的显示出非均匀性，而一维直方图仅仅只二维在纵轴方向的投影</w:t>
      </w:r>
    </w:p>
    <w:p>
      <w:pPr>
        <w:numPr>
          <w:ilvl w:val="0"/>
          <w:numId w:val="1"/>
        </w:numPr>
      </w:pPr>
      <w:r>
        <w:rPr>
          <w:rFonts w:hint="eastAsia"/>
        </w:rPr>
        <w:t>关于定anchor位置，可以用一个图示意一下 anchor对于刻度扫面的限制</w:t>
      </w:r>
    </w:p>
    <w:p>
      <w:pPr>
        <w:numPr>
          <w:ilvl w:val="0"/>
          <w:numId w:val="1"/>
        </w:numPr>
      </w:pPr>
      <w:r>
        <w:rPr>
          <w:rFonts w:hint="eastAsia"/>
        </w:rPr>
        <w:t>关于能量分辨率随着能量变化的拟合，参数不要显示在图例上面，因为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hint="eastAsia"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很大，容易引起大家的争议，可以在下面的说明中讨论a,b,c值的拟合情况</w:t>
      </w:r>
    </w:p>
    <w:p>
      <w:pPr>
        <w:numPr>
          <w:ilvl w:val="0"/>
          <w:numId w:val="1"/>
        </w:numPr>
      </w:pPr>
      <w:r>
        <w:rPr>
          <w:rFonts w:hint="eastAsia"/>
        </w:rPr>
        <w:t>Fig 21, 图打印出来数字看不清，可以将感兴趣的一块区域单独zoom in 标上数字。</w:t>
      </w:r>
    </w:p>
    <w:p>
      <w:pPr>
        <w:numPr>
          <w:ilvl w:val="0"/>
          <w:numId w:val="1"/>
        </w:numPr>
      </w:pPr>
      <w:r>
        <w:rPr>
          <w:rFonts w:hint="eastAsia"/>
        </w:rPr>
        <w:t>关于非均匀性修正后，中心值的偏差，可以反映在energy scale uncertainty 图上面，跟能量非线性修正之后的uncertainty 叠加，采用简单的平方和开根号的关系</w:t>
      </w:r>
    </w:p>
    <w:p>
      <w:pPr>
        <w:numPr>
          <w:ilvl w:val="0"/>
          <w:numId w:val="1"/>
        </w:numPr>
      </w:pPr>
      <w:r>
        <w:rPr>
          <w:rFonts w:hint="eastAsia"/>
        </w:rPr>
        <w:t>关于顶点重建：可以做不同的假设，比如10cm/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E(MeV)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>，15cm/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E(MeV)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>，讨论其影响</w:t>
      </w:r>
    </w:p>
    <w:p>
      <w:pPr>
        <w:numPr>
          <w:ilvl w:val="0"/>
          <w:numId w:val="1"/>
        </w:numPr>
      </w:pPr>
      <w:r>
        <w:rPr>
          <w:rFonts w:hint="eastAsia"/>
        </w:rPr>
        <w:t>关于定位精度3</w:t>
      </w:r>
      <w:r>
        <w:t xml:space="preserve">cm, </w:t>
      </w:r>
      <w:r>
        <w:rPr>
          <w:rFonts w:hint="eastAsia"/>
        </w:rPr>
        <w:t>可以将其对应的不确定性反映在能量分辨率随能量变化图的error</w:t>
      </w:r>
      <w:r>
        <w:t xml:space="preserve"> bar</w:t>
      </w:r>
      <w:r>
        <w:rPr>
          <w:rFonts w:hint="eastAsia"/>
        </w:rPr>
        <w:t>上面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Calibration schedule 改为 Conceptual calibration strategy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 xml:space="preserve">源的能量和PE 大家都知道，就没必要放在表格当中了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CBC82"/>
    <w:multiLevelType w:val="multilevel"/>
    <w:tmpl w:val="EDDCBC8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36"/>
    <w:rsid w:val="00317E36"/>
    <w:rsid w:val="00EC62D2"/>
    <w:rsid w:val="00FC7C91"/>
    <w:rsid w:val="25B154B0"/>
    <w:rsid w:val="32161C1A"/>
    <w:rsid w:val="49426B52"/>
    <w:rsid w:val="5F2E708B"/>
    <w:rsid w:val="6A562C73"/>
    <w:rsid w:val="74FE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811</Characters>
  <Lines>6</Lines>
  <Paragraphs>1</Paragraphs>
  <TotalTime>88</TotalTime>
  <ScaleCrop>false</ScaleCrop>
  <LinksUpToDate>false</LinksUpToDate>
  <CharactersWithSpaces>952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zhangfy</dc:creator>
  <cp:lastModifiedBy>zhangfy</cp:lastModifiedBy>
  <dcterms:modified xsi:type="dcterms:W3CDTF">2019-05-11T10:00:07Z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