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92" w:rsidRPr="000A0D45" w:rsidRDefault="004F3292">
      <w:pPr>
        <w:rPr>
          <w:b/>
          <w:bCs/>
          <w:sz w:val="28"/>
        </w:rPr>
      </w:pPr>
      <w:r w:rsidRPr="000A0D45">
        <w:rPr>
          <w:rFonts w:hint="eastAsia"/>
          <w:b/>
          <w:bCs/>
          <w:sz w:val="28"/>
        </w:rPr>
        <w:t>通用</w:t>
      </w:r>
    </w:p>
    <w:p w:rsidR="004F3292" w:rsidRDefault="004F3292" w:rsidP="004F3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端每个接口都要穿入</w:t>
      </w:r>
      <w:r>
        <w:rPr>
          <w:rFonts w:hint="eastAsia"/>
        </w:rPr>
        <w:t>merchantId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这是为了区分不同的</w:t>
      </w:r>
      <w:r>
        <w:rPr>
          <w:rFonts w:hint="eastAsia"/>
        </w:rPr>
        <w:t>C</w:t>
      </w:r>
      <w:r>
        <w:rPr>
          <w:rFonts w:hint="eastAsia"/>
        </w:rPr>
        <w:t>端，为什么这么设计请联系后台。</w:t>
      </w:r>
    </w:p>
    <w:p w:rsidR="00892CC6" w:rsidRDefault="00892CC6" w:rsidP="00892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每个模块逻辑实现都在</w:t>
      </w:r>
      <w:r>
        <w:rPr>
          <w:rFonts w:hint="eastAsia"/>
        </w:rPr>
        <w:t>ui</w:t>
      </w:r>
      <w:r>
        <w:rPr>
          <w:rFonts w:hint="eastAsia"/>
        </w:rPr>
        <w:t>里面</w:t>
      </w:r>
    </w:p>
    <w:p w:rsidR="004F3292" w:rsidRDefault="004F3292" w:rsidP="00892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53B547" wp14:editId="685E1C9D">
            <wp:extent cx="1794294" cy="31231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099" cy="31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6" w:rsidRDefault="00892CC6" w:rsidP="004F3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进入项目前你需要切换</w:t>
      </w:r>
      <w:r>
        <w:rPr>
          <w:rFonts w:hint="eastAsia"/>
        </w:rPr>
        <w:t>buidvariants</w:t>
      </w:r>
      <w:r>
        <w:rPr>
          <w:rFonts w:hint="eastAsia"/>
        </w:rPr>
        <w:t>到</w:t>
      </w:r>
      <w:r>
        <w:rPr>
          <w:rFonts w:hint="eastAsia"/>
        </w:rPr>
        <w:t xml:space="preserve"> prodDebug</w:t>
      </w:r>
    </w:p>
    <w:p w:rsidR="00892CC6" w:rsidRDefault="00892CC6" w:rsidP="00892CC6">
      <w:r>
        <w:rPr>
          <w:noProof/>
        </w:rPr>
        <w:drawing>
          <wp:inline distT="0" distB="0" distL="0" distR="0" wp14:anchorId="7397BFAA" wp14:editId="1FA0C12A">
            <wp:extent cx="2829464" cy="288470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80" cy="28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6" w:rsidRDefault="00892CC6" w:rsidP="004F3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:rsidR="00892CC6" w:rsidRDefault="00892CC6" w:rsidP="00892CC6">
      <w:r>
        <w:rPr>
          <w:noProof/>
        </w:rPr>
        <w:lastRenderedPageBreak/>
        <w:drawing>
          <wp:inline distT="0" distB="0" distL="0" distR="0" wp14:anchorId="5DA2839B" wp14:editId="0E7E4218">
            <wp:extent cx="5274310" cy="205417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6" w:rsidRDefault="00892CC6" w:rsidP="00892CC6"/>
    <w:p w:rsidR="00892CC6" w:rsidRDefault="00892CC6" w:rsidP="004F3292">
      <w:pPr>
        <w:pStyle w:val="a3"/>
        <w:numPr>
          <w:ilvl w:val="0"/>
          <w:numId w:val="2"/>
        </w:numPr>
        <w:ind w:firstLineChars="0"/>
      </w:pPr>
    </w:p>
    <w:p w:rsidR="004F3292" w:rsidRDefault="004F3292" w:rsidP="004F3292">
      <w:pPr>
        <w:pStyle w:val="a3"/>
        <w:numPr>
          <w:ilvl w:val="0"/>
          <w:numId w:val="2"/>
        </w:numPr>
        <w:ind w:firstLineChars="0"/>
      </w:pPr>
    </w:p>
    <w:p w:rsidR="009434F1" w:rsidRPr="000A0D45" w:rsidRDefault="004F3292">
      <w:pPr>
        <w:rPr>
          <w:b/>
          <w:bCs/>
          <w:sz w:val="28"/>
        </w:rPr>
      </w:pPr>
      <w:r w:rsidRPr="000A0D45">
        <w:rPr>
          <w:rFonts w:hint="eastAsia"/>
          <w:b/>
          <w:bCs/>
          <w:sz w:val="28"/>
        </w:rPr>
        <w:t>C</w:t>
      </w:r>
      <w:r w:rsidRPr="000A0D45">
        <w:rPr>
          <w:rFonts w:hint="eastAsia"/>
          <w:b/>
          <w:bCs/>
          <w:sz w:val="28"/>
        </w:rPr>
        <w:t>端我的模块</w:t>
      </w:r>
    </w:p>
    <w:p w:rsidR="00892CC6" w:rsidRDefault="00892CC6" w:rsidP="00892C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包名</w:t>
      </w:r>
    </w:p>
    <w:p w:rsidR="00892CC6" w:rsidRPr="00892CC6" w:rsidRDefault="00892CC6" w:rsidP="00892CC6">
      <w:pPr>
        <w:pStyle w:val="HTML"/>
        <w:shd w:val="clear" w:color="auto" w:fill="2B2B2B"/>
        <w:rPr>
          <w:rFonts w:ascii="Consolas" w:hAnsi="Consolas" w:cs="Consolas"/>
          <w:color w:val="CC7832"/>
          <w:sz w:val="30"/>
          <w:szCs w:val="30"/>
        </w:rPr>
      </w:pPr>
      <w:r>
        <w:rPr>
          <w:rFonts w:hint="eastAsia"/>
        </w:rPr>
        <w:t>对应包名</w:t>
      </w:r>
      <w:r w:rsidRPr="00892CC6">
        <w:rPr>
          <w:rFonts w:ascii="Consolas" w:hAnsi="Consolas" w:cs="Consolas"/>
          <w:color w:val="CC7832"/>
          <w:sz w:val="30"/>
          <w:szCs w:val="30"/>
        </w:rPr>
        <w:t xml:space="preserve">package </w:t>
      </w:r>
      <w:r w:rsidRPr="00892CC6">
        <w:rPr>
          <w:rFonts w:ascii="Consolas" w:hAnsi="Consolas" w:cs="Consolas"/>
          <w:color w:val="A9B7C6"/>
          <w:sz w:val="30"/>
          <w:szCs w:val="30"/>
        </w:rPr>
        <w:t>com.delta.smt.ui.Personal</w:t>
      </w:r>
      <w:r w:rsidRPr="00892CC6">
        <w:rPr>
          <w:rFonts w:ascii="Consolas" w:hAnsi="Consolas" w:cs="Consolas"/>
          <w:color w:val="CC7832"/>
          <w:sz w:val="30"/>
          <w:szCs w:val="30"/>
        </w:rPr>
        <w:t>;</w:t>
      </w:r>
    </w:p>
    <w:p w:rsidR="00892CC6" w:rsidRDefault="00892CC6" w:rsidP="00892C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对应模块</w:t>
      </w:r>
    </w:p>
    <w:p w:rsidR="00892CC6" w:rsidRDefault="00892CC6" w:rsidP="00892CC6">
      <w:r>
        <w:rPr>
          <w:noProof/>
        </w:rPr>
        <w:drawing>
          <wp:inline distT="0" distB="0" distL="0" distR="0" wp14:anchorId="13238D6B" wp14:editId="302A97E1">
            <wp:extent cx="2371725" cy="2381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6" w:rsidRDefault="00892CC6" w:rsidP="00892CC6">
      <w:pPr>
        <w:pStyle w:val="a3"/>
        <w:numPr>
          <w:ilvl w:val="0"/>
          <w:numId w:val="6"/>
        </w:numPr>
        <w:ind w:firstLineChars="0"/>
      </w:pPr>
      <w:r>
        <w:t>Accoun</w:t>
      </w:r>
      <w:r>
        <w:rPr>
          <w:rFonts w:hint="eastAsia"/>
        </w:rPr>
        <w:t xml:space="preserve">tBinding </w:t>
      </w:r>
      <w:r>
        <w:rPr>
          <w:rFonts w:hint="eastAsia"/>
        </w:rPr>
        <w:t>账户绑定功能已去除不需要实现</w:t>
      </w:r>
    </w:p>
    <w:p w:rsidR="00892CC6" w:rsidRDefault="00892CC6" w:rsidP="00892CC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 xml:space="preserve">alance </w:t>
      </w:r>
      <w:r>
        <w:rPr>
          <w:rFonts w:hint="eastAsia"/>
        </w:rPr>
        <w:t>余额模块</w:t>
      </w:r>
    </w:p>
    <w:p w:rsidR="00892CC6" w:rsidRDefault="000A0D45" w:rsidP="00892CC6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yOrder</w:t>
      </w:r>
      <w:r>
        <w:rPr>
          <w:rFonts w:hint="eastAsia"/>
        </w:rPr>
        <w:t>我的订单模块</w:t>
      </w:r>
    </w:p>
    <w:p w:rsidR="000A0D45" w:rsidRDefault="000A0D45" w:rsidP="00892CC6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 xml:space="preserve">ayMerchant </w:t>
      </w:r>
      <w:r>
        <w:rPr>
          <w:rFonts w:hint="eastAsia"/>
        </w:rPr>
        <w:t>扫码支付模块</w:t>
      </w:r>
    </w:p>
    <w:p w:rsidR="000A0D45" w:rsidRDefault="000A0D45" w:rsidP="00892CC6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 xml:space="preserve">ersonalActivities </w:t>
      </w:r>
      <w:r>
        <w:rPr>
          <w:rFonts w:hint="eastAsia"/>
        </w:rPr>
        <w:t>我的活动模块</w:t>
      </w:r>
    </w:p>
    <w:p w:rsidR="000A0D45" w:rsidRDefault="000A0D45" w:rsidP="00892CC6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 xml:space="preserve">ersonAppointment </w:t>
      </w:r>
      <w:r>
        <w:rPr>
          <w:rFonts w:hint="eastAsia"/>
        </w:rPr>
        <w:t>我的预约模块</w:t>
      </w:r>
    </w:p>
    <w:p w:rsidR="000A0D45" w:rsidRDefault="000A0D45" w:rsidP="000A0D45">
      <w:r>
        <w:rPr>
          <w:rFonts w:hint="eastAsia"/>
        </w:rPr>
        <w:t>3</w:t>
      </w:r>
      <w:r>
        <w:rPr>
          <w:rFonts w:hint="eastAsia"/>
        </w:rPr>
        <w:t>．未实现功能</w:t>
      </w:r>
    </w:p>
    <w:p w:rsidR="000A0D45" w:rsidRDefault="000A0D45" w:rsidP="000A0D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大部分已经实现，支付接口没接。</w:t>
      </w:r>
    </w:p>
    <w:p w:rsidR="004F3292" w:rsidRDefault="000A0D45">
      <w:r>
        <w:rPr>
          <w:rFonts w:hint="eastAsia"/>
        </w:rPr>
        <w:t>C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茶圈子和管生意</w:t>
      </w:r>
      <w:r>
        <w:rPr>
          <w:rFonts w:hint="eastAsia"/>
        </w:rPr>
        <w:t xml:space="preserve"> html5</w:t>
      </w:r>
      <w:r>
        <w:rPr>
          <w:rFonts w:hint="eastAsia"/>
        </w:rPr>
        <w:t>实现</w:t>
      </w:r>
    </w:p>
    <w:p w:rsidR="000A0D45" w:rsidRDefault="000A0D45" w:rsidP="000A0D45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9C36F9B" wp14:editId="126BFDF1">
            <wp:extent cx="1685925" cy="628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45" w:rsidRDefault="000A0D45" w:rsidP="000A0D45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 xml:space="preserve">anagingBusiness </w:t>
      </w:r>
      <w:r>
        <w:rPr>
          <w:rFonts w:hint="eastAsia"/>
        </w:rPr>
        <w:t>管生意</w:t>
      </w:r>
    </w:p>
    <w:p w:rsidR="000A0D45" w:rsidRDefault="000A0D45" w:rsidP="000A0D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TeaCircle </w:t>
      </w:r>
      <w:r>
        <w:rPr>
          <w:rFonts w:hint="eastAsia"/>
        </w:rPr>
        <w:t>茶圈子</w:t>
      </w:r>
    </w:p>
    <w:p w:rsidR="004F3292" w:rsidRDefault="004F3292" w:rsidP="004F3292">
      <w:pPr>
        <w:rPr>
          <w:rFonts w:hint="eastAsia"/>
        </w:rPr>
      </w:pPr>
    </w:p>
    <w:p w:rsidR="00A7694D" w:rsidRDefault="00A7694D" w:rsidP="004F3292">
      <w:bookmarkStart w:id="0" w:name="_GoBack"/>
      <w:bookmarkEnd w:id="0"/>
    </w:p>
    <w:p w:rsidR="00C7385D" w:rsidRPr="00C7385D" w:rsidRDefault="00C7385D" w:rsidP="00C7385D">
      <w:pPr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茶九九B端</w:t>
      </w:r>
      <w:r>
        <w:rPr>
          <w:rFonts w:ascii="微软雅黑" w:eastAsia="微软雅黑" w:hAnsi="微软雅黑" w:cs="微软雅黑" w:hint="eastAsia"/>
          <w:sz w:val="28"/>
        </w:rPr>
        <w:t>登录</w:t>
      </w:r>
    </w:p>
    <w:tbl>
      <w:tblPr>
        <w:tblStyle w:val="a7"/>
        <w:tblW w:w="93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6640"/>
        <w:gridCol w:w="1047"/>
      </w:tblGrid>
      <w:tr w:rsidR="00C7385D" w:rsidRPr="003A6B0F" w:rsidTr="00C7385D">
        <w:trPr>
          <w:jc w:val="center"/>
        </w:trPr>
        <w:tc>
          <w:tcPr>
            <w:tcW w:w="1648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启动页</w:t>
            </w:r>
          </w:p>
        </w:tc>
        <w:tc>
          <w:tcPr>
            <w:tcW w:w="6640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com.delta.smt.StartActivity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C7385D">
        <w:trPr>
          <w:jc w:val="center"/>
        </w:trPr>
        <w:tc>
          <w:tcPr>
            <w:tcW w:w="1648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登录页</w:t>
            </w:r>
          </w:p>
        </w:tc>
        <w:tc>
          <w:tcPr>
            <w:tcW w:w="6640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com.delta.smt.ui.login.login.LoginActivity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C7385D">
        <w:trPr>
          <w:jc w:val="center"/>
        </w:trPr>
        <w:tc>
          <w:tcPr>
            <w:tcW w:w="1648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</w:p>
        </w:tc>
        <w:tc>
          <w:tcPr>
            <w:tcW w:w="6640" w:type="dxa"/>
            <w:vAlign w:val="center"/>
          </w:tcPr>
          <w:p w:rsidR="00C7385D" w:rsidRPr="003A6B0F" w:rsidRDefault="00C7385D" w:rsidP="0013337A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com.delta.smt.ui.login.register.RegisterActivity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C7385D">
        <w:trPr>
          <w:jc w:val="center"/>
        </w:trPr>
        <w:tc>
          <w:tcPr>
            <w:tcW w:w="1648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密码重置-第一步</w:t>
            </w:r>
          </w:p>
        </w:tc>
        <w:tc>
          <w:tcPr>
            <w:tcW w:w="6640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com.delta.smt.ui.login.reset_password_1.ResetPasswordOneActivity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C7385D">
        <w:trPr>
          <w:jc w:val="center"/>
        </w:trPr>
        <w:tc>
          <w:tcPr>
            <w:tcW w:w="1648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密码重置-第二步</w:t>
            </w:r>
          </w:p>
        </w:tc>
        <w:tc>
          <w:tcPr>
            <w:tcW w:w="6640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com.delta.smt.ui.login.reset_password_2.ResetPasswordTwoActivity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</w:tbl>
    <w:p w:rsidR="00C7385D" w:rsidRPr="003A6B0F" w:rsidRDefault="00C7385D" w:rsidP="00C7385D">
      <w:pPr>
        <w:rPr>
          <w:rFonts w:ascii="微软雅黑" w:eastAsia="微软雅黑" w:hAnsi="微软雅黑" w:cs="微软雅黑" w:hint="eastAsia"/>
          <w:sz w:val="28"/>
        </w:rPr>
      </w:pPr>
      <w:r>
        <w:rPr>
          <w:rFonts w:ascii="黑体" w:eastAsia="黑体" w:hAnsi="黑体" w:cs="黑体" w:hint="eastAsia"/>
          <w:sz w:val="30"/>
          <w:szCs w:val="30"/>
        </w:rPr>
        <w:t>茶九九B端</w:t>
      </w:r>
      <w:r w:rsidRPr="003A6B0F">
        <w:rPr>
          <w:rFonts w:ascii="微软雅黑" w:eastAsia="微软雅黑" w:hAnsi="微软雅黑" w:cs="微软雅黑" w:hint="eastAsia"/>
          <w:sz w:val="28"/>
        </w:rPr>
        <w:t>发现</w:t>
      </w:r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6514"/>
        <w:gridCol w:w="1047"/>
      </w:tblGrid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发现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com.delta.smt.ui.find.find.FindFragment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主题活动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com.delta.smt.ui.find.subjectActivity.SubjectActivityActivity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发现-主题活动详情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rFonts w:hint="eastAsia"/>
                <w:color w:val="000000"/>
                <w:sz w:val="18"/>
                <w:szCs w:val="18"/>
              </w:rPr>
              <w:t>com.delta.smt.ui.find.subjectActivityDetail.SubjectActivityDetailActivity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除分享之外都完成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报名参加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com.delta.smt.ui.find.subjectActivityDetail.PayBottomDialog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除第三方支付外都已经完成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系统商城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com.delta.smt.ui.find.systemShop.SystemShopActivity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选择排序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com.delta.smt.ui.find.systemShop.SortPopupWindow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分类筛选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com.delta.smt.ui.find.systemShop.ClassifyPopupWindow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商品详情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com.delta.smt.ui.find.productDetail.ProductDetailActivity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除分享外完成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产品参数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com.delta.smt.ui.find.productDetail.ProductParaFragment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立即购买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com.delta.smt.ui.find.productDetail.BuyNowBottomDialog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购物车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com.delta.smt.ui.find.buyCar.BuyCarActivity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结算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com.delta.smt.ui.find.confirmOrder.ConfirmOrderActivity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RPr="003A6B0F" w:rsidTr="0013337A">
        <w:trPr>
          <w:jc w:val="center"/>
        </w:trPr>
        <w:tc>
          <w:tcPr>
            <w:tcW w:w="1789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A6B0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支付方式</w:t>
            </w:r>
          </w:p>
        </w:tc>
        <w:tc>
          <w:tcPr>
            <w:tcW w:w="6514" w:type="dxa"/>
            <w:vAlign w:val="center"/>
          </w:tcPr>
          <w:p w:rsidR="00C7385D" w:rsidRPr="003A6B0F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A6B0F">
              <w:rPr>
                <w:color w:val="000000"/>
                <w:sz w:val="18"/>
                <w:szCs w:val="18"/>
              </w:rPr>
              <w:t>com.delta.smt.ui.find.confirmOrder.PayMethodBottomDialog</w:t>
            </w:r>
          </w:p>
        </w:tc>
        <w:tc>
          <w:tcPr>
            <w:tcW w:w="1047" w:type="dxa"/>
            <w:vAlign w:val="center"/>
          </w:tcPr>
          <w:p w:rsidR="00C7385D" w:rsidRPr="003A6B0F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除第三方支付都完成</w:t>
            </w:r>
          </w:p>
        </w:tc>
      </w:tr>
    </w:tbl>
    <w:p w:rsidR="00C7385D" w:rsidRPr="00C7385D" w:rsidRDefault="00C7385D" w:rsidP="00C7385D">
      <w:pPr>
        <w:rPr>
          <w:rFonts w:ascii="黑体" w:eastAsia="黑体" w:hAnsi="黑体" w:cs="黑体" w:hint="eastAsia"/>
          <w:sz w:val="30"/>
          <w:szCs w:val="30"/>
        </w:rPr>
      </w:pPr>
      <w:r w:rsidRPr="00C7385D">
        <w:rPr>
          <w:rFonts w:ascii="黑体" w:eastAsia="黑体" w:hAnsi="黑体" w:cs="黑体" w:hint="eastAsia"/>
          <w:sz w:val="30"/>
          <w:szCs w:val="30"/>
        </w:rPr>
        <w:t>茶九九C端</w:t>
      </w:r>
      <w:r w:rsidRPr="00C7385D">
        <w:rPr>
          <w:rFonts w:ascii="微软雅黑" w:eastAsia="微软雅黑" w:hAnsi="微软雅黑" w:cs="微软雅黑" w:hint="eastAsia"/>
          <w:sz w:val="28"/>
        </w:rPr>
        <w:t>登录</w:t>
      </w:r>
    </w:p>
    <w:tbl>
      <w:tblPr>
        <w:tblStyle w:val="a7"/>
        <w:tblW w:w="935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6514"/>
        <w:gridCol w:w="1047"/>
      </w:tblGrid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启动页</w:t>
            </w:r>
          </w:p>
        </w:tc>
        <w:tc>
          <w:tcPr>
            <w:tcW w:w="6514" w:type="dxa"/>
            <w:vAlign w:val="center"/>
          </w:tcPr>
          <w:p w:rsidR="00C7385D" w:rsidRPr="00647FC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647FC0">
              <w:rPr>
                <w:color w:val="000000"/>
                <w:sz w:val="18"/>
                <w:szCs w:val="18"/>
              </w:rPr>
              <w:t>com.delta.smt.StartActivity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</w:t>
            </w:r>
          </w:p>
        </w:tc>
        <w:tc>
          <w:tcPr>
            <w:tcW w:w="6514" w:type="dxa"/>
            <w:vAlign w:val="center"/>
          </w:tcPr>
          <w:p w:rsidR="00C7385D" w:rsidRPr="00647FC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647FC0">
              <w:rPr>
                <w:color w:val="000000"/>
                <w:sz w:val="18"/>
                <w:szCs w:val="18"/>
              </w:rPr>
              <w:t>com.delta.smt.ui.login.loginc.LoginCActivity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</w:tbl>
    <w:p w:rsidR="00C7385D" w:rsidRDefault="00C7385D" w:rsidP="00C7385D">
      <w:pPr>
        <w:rPr>
          <w:rFonts w:ascii="微软雅黑" w:eastAsia="微软雅黑" w:hAnsi="微软雅黑" w:cs="微软雅黑" w:hint="eastAsia"/>
          <w:sz w:val="28"/>
        </w:rPr>
      </w:pPr>
      <w:r w:rsidRPr="00C7385D">
        <w:rPr>
          <w:rFonts w:ascii="黑体" w:eastAsia="黑体" w:hAnsi="黑体" w:cs="黑体" w:hint="eastAsia"/>
          <w:sz w:val="30"/>
          <w:szCs w:val="30"/>
        </w:rPr>
        <w:t>茶九九C端</w:t>
      </w:r>
      <w:r>
        <w:rPr>
          <w:rFonts w:ascii="微软雅黑" w:eastAsia="微软雅黑" w:hAnsi="微软雅黑" w:cs="微软雅黑" w:hint="eastAsia"/>
          <w:sz w:val="28"/>
        </w:rPr>
        <w:t>去喝茶</w:t>
      </w:r>
    </w:p>
    <w:tbl>
      <w:tblPr>
        <w:tblStyle w:val="a7"/>
        <w:tblW w:w="935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6514"/>
        <w:gridCol w:w="1047"/>
      </w:tblGrid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去喝茶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com.delta.smt.ui.drinktea.DrinkTeaBottomDialog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预约本店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com.delta.smt.ui.drinktea.order_this.OrderThisActivity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选择预约本店包间数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com.delta.smt.ui.drinktea.order_this.BottomDialogRoomAmount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选择预约日期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com.delta.smt.ui.drinktea.order_this.BottomDialogDate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选择预约时段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com.delta.smt.ui.drinktea.order_this.BottomDialogTime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预约其他店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com.delta.smt.ui.drinktea.order_other_list.OrderOtherListActivity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选择地址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需求变更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填写预约信息</w:t>
            </w:r>
          </w:p>
        </w:tc>
        <w:tc>
          <w:tcPr>
            <w:tcW w:w="6514" w:type="dxa"/>
            <w:vAlign w:val="center"/>
          </w:tcPr>
          <w:p w:rsidR="00C7385D" w:rsidRPr="00320F5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320F57">
              <w:rPr>
                <w:color w:val="000000"/>
                <w:sz w:val="18"/>
                <w:szCs w:val="18"/>
              </w:rPr>
              <w:t>com.delta.smt.ui.drinktea.write_order_info.</w:t>
            </w:r>
            <w:r w:rsidRPr="00320F57">
              <w:t xml:space="preserve"> </w:t>
            </w:r>
            <w:r w:rsidRPr="00320F57">
              <w:rPr>
                <w:color w:val="000000"/>
                <w:sz w:val="18"/>
                <w:szCs w:val="18"/>
              </w:rPr>
              <w:t>WriteOrderInfoActivity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</w:tbl>
    <w:p w:rsidR="00C7385D" w:rsidRDefault="00C7385D" w:rsidP="00C7385D">
      <w:pPr>
        <w:rPr>
          <w:rFonts w:ascii="微软雅黑" w:eastAsia="微软雅黑" w:hAnsi="微软雅黑" w:cs="微软雅黑" w:hint="eastAsia"/>
          <w:sz w:val="28"/>
        </w:rPr>
      </w:pPr>
      <w:r w:rsidRPr="00C7385D">
        <w:rPr>
          <w:rFonts w:ascii="黑体" w:eastAsia="黑体" w:hAnsi="黑体" w:cs="黑体" w:hint="eastAsia"/>
          <w:sz w:val="30"/>
          <w:szCs w:val="30"/>
        </w:rPr>
        <w:t>茶九九C端</w:t>
      </w:r>
      <w:r>
        <w:rPr>
          <w:rFonts w:ascii="微软雅黑" w:eastAsia="微软雅黑" w:hAnsi="微软雅黑" w:cs="微软雅黑" w:hint="eastAsia"/>
          <w:sz w:val="28"/>
        </w:rPr>
        <w:t>购物车</w:t>
      </w:r>
    </w:p>
    <w:tbl>
      <w:tblPr>
        <w:tblStyle w:val="a7"/>
        <w:tblW w:w="935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6514"/>
        <w:gridCol w:w="1047"/>
      </w:tblGrid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购物车</w:t>
            </w:r>
          </w:p>
        </w:tc>
        <w:tc>
          <w:tcPr>
            <w:tcW w:w="6514" w:type="dxa"/>
            <w:vAlign w:val="center"/>
          </w:tcPr>
          <w:p w:rsidR="00C7385D" w:rsidRPr="00F6420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F64200">
              <w:rPr>
                <w:color w:val="000000"/>
                <w:sz w:val="18"/>
                <w:szCs w:val="18"/>
              </w:rPr>
              <w:t>com.delta.smt.ui.buycar.BuyCarFragment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结算</w:t>
            </w:r>
          </w:p>
        </w:tc>
        <w:tc>
          <w:tcPr>
            <w:tcW w:w="6514" w:type="dxa"/>
            <w:vAlign w:val="center"/>
          </w:tcPr>
          <w:p w:rsidR="00C7385D" w:rsidRPr="00F6420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F64200">
              <w:rPr>
                <w:color w:val="000000"/>
                <w:sz w:val="18"/>
                <w:szCs w:val="18"/>
              </w:rPr>
              <w:t>com.delta.smt.ui.buycar.confirmOrder.ConfirmOrderActivity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支付方式</w:t>
            </w:r>
          </w:p>
        </w:tc>
        <w:tc>
          <w:tcPr>
            <w:tcW w:w="6514" w:type="dxa"/>
            <w:vAlign w:val="center"/>
          </w:tcPr>
          <w:p w:rsidR="00C7385D" w:rsidRPr="00F6420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F64200">
              <w:rPr>
                <w:color w:val="000000"/>
                <w:sz w:val="18"/>
                <w:szCs w:val="18"/>
              </w:rPr>
              <w:t>com.delta.smt.ui.buycar.confirmOrder.PayMethodBottomDialog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C7385D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提交订单-余额支付-输入支付密码</w:t>
            </w:r>
          </w:p>
        </w:tc>
        <w:tc>
          <w:tcPr>
            <w:tcW w:w="6514" w:type="dxa"/>
            <w:vAlign w:val="center"/>
          </w:tcPr>
          <w:p w:rsidR="00C7385D" w:rsidRPr="00F64200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F64200">
              <w:rPr>
                <w:color w:val="000000"/>
                <w:sz w:val="18"/>
                <w:szCs w:val="18"/>
              </w:rPr>
              <w:t>com.delta.smt.ui.buycar.confirmOrder.InputPasswordBottomDialog</w:t>
            </w:r>
          </w:p>
        </w:tc>
        <w:tc>
          <w:tcPr>
            <w:tcW w:w="1047" w:type="dxa"/>
            <w:vAlign w:val="center"/>
          </w:tcPr>
          <w:p w:rsidR="00C7385D" w:rsidRPr="00034CD3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</w:tbl>
    <w:p w:rsidR="00C7385D" w:rsidRDefault="00C7385D" w:rsidP="00C7385D">
      <w:pPr>
        <w:rPr>
          <w:rFonts w:ascii="微软雅黑" w:eastAsia="微软雅黑" w:hAnsi="微软雅黑" w:cs="微软雅黑" w:hint="eastAsia"/>
          <w:sz w:val="28"/>
        </w:rPr>
      </w:pPr>
      <w:r w:rsidRPr="00C7385D">
        <w:rPr>
          <w:rFonts w:ascii="黑体" w:eastAsia="黑体" w:hAnsi="黑体" w:cs="黑体" w:hint="eastAsia"/>
          <w:sz w:val="30"/>
          <w:szCs w:val="30"/>
        </w:rPr>
        <w:t>茶九九C端</w:t>
      </w:r>
      <w:r>
        <w:rPr>
          <w:rFonts w:ascii="微软雅黑" w:eastAsia="微软雅黑" w:hAnsi="微软雅黑" w:cs="微软雅黑" w:hint="eastAsia"/>
          <w:sz w:val="28"/>
        </w:rPr>
        <w:t>首页活动(茶旅、培训、品茶、雅集)</w:t>
      </w:r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89"/>
        <w:gridCol w:w="6514"/>
        <w:gridCol w:w="1047"/>
      </w:tblGrid>
      <w:tr w:rsidR="00C7385D" w:rsidTr="0013337A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茶旅</w:t>
            </w:r>
          </w:p>
        </w:tc>
        <w:tc>
          <w:tcPr>
            <w:tcW w:w="6514" w:type="dxa"/>
            <w:vMerge w:val="restart"/>
            <w:vAlign w:val="center"/>
          </w:tcPr>
          <w:p w:rsidR="00C7385D" w:rsidRPr="008A3AB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8A3AB7">
              <w:rPr>
                <w:color w:val="000000"/>
                <w:sz w:val="18"/>
                <w:szCs w:val="18"/>
              </w:rPr>
              <w:t>com.delta.smt.ui.HomePage.subjectActivity.</w:t>
            </w:r>
            <w:r>
              <w:rPr>
                <w:color w:val="000000"/>
                <w:sz w:val="18"/>
                <w:szCs w:val="18"/>
              </w:rPr>
              <w:t>Sub</w:t>
            </w:r>
            <w:r w:rsidRPr="008A3AB7">
              <w:rPr>
                <w:color w:val="000000"/>
                <w:sz w:val="18"/>
                <w:szCs w:val="18"/>
              </w:rPr>
              <w:t>jectActivityActivity</w:t>
            </w:r>
          </w:p>
        </w:tc>
        <w:tc>
          <w:tcPr>
            <w:tcW w:w="1047" w:type="dxa"/>
            <w:vMerge w:val="restart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</w:t>
            </w:r>
          </w:p>
        </w:tc>
      </w:tr>
      <w:tr w:rsidR="00C7385D" w:rsidTr="0013337A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培训</w:t>
            </w:r>
          </w:p>
        </w:tc>
        <w:tc>
          <w:tcPr>
            <w:tcW w:w="6514" w:type="dxa"/>
            <w:vMerge/>
            <w:vAlign w:val="center"/>
          </w:tcPr>
          <w:p w:rsidR="00C7385D" w:rsidRPr="008A3AB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vMerge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C7385D" w:rsidTr="0013337A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品茶</w:t>
            </w:r>
          </w:p>
        </w:tc>
        <w:tc>
          <w:tcPr>
            <w:tcW w:w="6514" w:type="dxa"/>
            <w:vMerge/>
            <w:vAlign w:val="center"/>
          </w:tcPr>
          <w:p w:rsidR="00C7385D" w:rsidRPr="008A3AB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vMerge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C7385D" w:rsidTr="0013337A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雅集</w:t>
            </w:r>
          </w:p>
        </w:tc>
        <w:tc>
          <w:tcPr>
            <w:tcW w:w="6514" w:type="dxa"/>
            <w:vMerge/>
            <w:vAlign w:val="center"/>
          </w:tcPr>
          <w:p w:rsidR="00C7385D" w:rsidRPr="008A3AB7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vMerge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C7385D" w:rsidTr="0013337A">
        <w:trPr>
          <w:jc w:val="center"/>
        </w:trPr>
        <w:tc>
          <w:tcPr>
            <w:tcW w:w="1789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详情以及报名参加</w:t>
            </w:r>
          </w:p>
        </w:tc>
        <w:tc>
          <w:tcPr>
            <w:tcW w:w="6514" w:type="dxa"/>
            <w:vAlign w:val="center"/>
          </w:tcPr>
          <w:p w:rsidR="00C7385D" w:rsidRPr="00440D55" w:rsidRDefault="00C7385D" w:rsidP="00C7385D">
            <w:pPr>
              <w:pStyle w:val="HTML"/>
              <w:shd w:val="clear" w:color="auto" w:fill="FFFFFF"/>
              <w:ind w:firstLine="360"/>
              <w:jc w:val="both"/>
              <w:rPr>
                <w:rFonts w:hint="eastAsia"/>
                <w:color w:val="000000"/>
                <w:sz w:val="18"/>
                <w:szCs w:val="18"/>
              </w:rPr>
            </w:pPr>
            <w:r w:rsidRPr="00440D55">
              <w:rPr>
                <w:color w:val="000000"/>
                <w:sz w:val="18"/>
                <w:szCs w:val="18"/>
              </w:rPr>
              <w:t>com.delta.smt.ui.HomePage.subjectActivityDetail</w:t>
            </w:r>
            <w:r>
              <w:rPr>
                <w:color w:val="000000"/>
                <w:sz w:val="18"/>
                <w:szCs w:val="18"/>
              </w:rPr>
              <w:t>.</w:t>
            </w:r>
            <w:r w:rsidRPr="00440D55">
              <w:rPr>
                <w:color w:val="000000"/>
                <w:sz w:val="18"/>
                <w:szCs w:val="18"/>
              </w:rPr>
              <w:t>SubjectActivityDetailActivity</w:t>
            </w:r>
          </w:p>
        </w:tc>
        <w:tc>
          <w:tcPr>
            <w:tcW w:w="1047" w:type="dxa"/>
            <w:vAlign w:val="center"/>
          </w:tcPr>
          <w:p w:rsidR="00C7385D" w:rsidRDefault="00C7385D" w:rsidP="0013337A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除分享和第三方支付都已经完成</w:t>
            </w:r>
          </w:p>
        </w:tc>
      </w:tr>
    </w:tbl>
    <w:p w:rsidR="00C7385D" w:rsidRDefault="00C7385D" w:rsidP="00C7385D">
      <w:pPr>
        <w:rPr>
          <w:rFonts w:ascii="微软雅黑" w:eastAsia="微软雅黑" w:hAnsi="微软雅黑" w:cs="微软雅黑" w:hint="eastAsia"/>
          <w:sz w:val="28"/>
        </w:rPr>
      </w:pPr>
    </w:p>
    <w:p w:rsidR="00C7385D" w:rsidRPr="00C7385D" w:rsidRDefault="00C7385D"/>
    <w:sectPr w:rsidR="00C7385D" w:rsidRPr="00C7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F1" w:rsidRDefault="003952F1" w:rsidP="00C7385D">
      <w:r>
        <w:separator/>
      </w:r>
    </w:p>
  </w:endnote>
  <w:endnote w:type="continuationSeparator" w:id="0">
    <w:p w:rsidR="003952F1" w:rsidRDefault="003952F1" w:rsidP="00C7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F1" w:rsidRDefault="003952F1" w:rsidP="00C7385D">
      <w:r>
        <w:separator/>
      </w:r>
    </w:p>
  </w:footnote>
  <w:footnote w:type="continuationSeparator" w:id="0">
    <w:p w:rsidR="003952F1" w:rsidRDefault="003952F1" w:rsidP="00C7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0C2"/>
    <w:multiLevelType w:val="hybridMultilevel"/>
    <w:tmpl w:val="69904E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3D0404E"/>
    <w:multiLevelType w:val="hybridMultilevel"/>
    <w:tmpl w:val="D59A26A2"/>
    <w:lvl w:ilvl="0" w:tplc="FB6E604C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42C776A"/>
    <w:multiLevelType w:val="hybridMultilevel"/>
    <w:tmpl w:val="C8ECA0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7937F4E"/>
    <w:multiLevelType w:val="hybridMultilevel"/>
    <w:tmpl w:val="5B925A4C"/>
    <w:lvl w:ilvl="0" w:tplc="FBBC2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754D08"/>
    <w:multiLevelType w:val="hybridMultilevel"/>
    <w:tmpl w:val="40AA1692"/>
    <w:lvl w:ilvl="0" w:tplc="B37C4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7B61DB"/>
    <w:multiLevelType w:val="hybridMultilevel"/>
    <w:tmpl w:val="CF3CB9F6"/>
    <w:lvl w:ilvl="0" w:tplc="4480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B51166"/>
    <w:multiLevelType w:val="hybridMultilevel"/>
    <w:tmpl w:val="47469BB4"/>
    <w:lvl w:ilvl="0" w:tplc="6EFEA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3D4A91"/>
    <w:multiLevelType w:val="singleLevel"/>
    <w:tmpl w:val="593D4A91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C765AAC"/>
    <w:multiLevelType w:val="hybridMultilevel"/>
    <w:tmpl w:val="9D044004"/>
    <w:lvl w:ilvl="0" w:tplc="D0DE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92"/>
    <w:rsid w:val="000A0D45"/>
    <w:rsid w:val="003952F1"/>
    <w:rsid w:val="004C7E0B"/>
    <w:rsid w:val="004F3292"/>
    <w:rsid w:val="007F1E3C"/>
    <w:rsid w:val="0080506E"/>
    <w:rsid w:val="00892CC6"/>
    <w:rsid w:val="009434F1"/>
    <w:rsid w:val="00A7694D"/>
    <w:rsid w:val="00C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329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4F3292"/>
    <w:rPr>
      <w:sz w:val="18"/>
      <w:szCs w:val="22"/>
    </w:rPr>
  </w:style>
  <w:style w:type="paragraph" w:styleId="HTML">
    <w:name w:val="HTML Preformatted"/>
    <w:basedOn w:val="a"/>
    <w:link w:val="HTMLChar"/>
    <w:unhideWhenUsed/>
    <w:rsid w:val="00892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CC6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7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5"/>
    <w:uiPriority w:val="99"/>
    <w:rsid w:val="00C7385D"/>
    <w:rPr>
      <w:sz w:val="18"/>
      <w:szCs w:val="22"/>
    </w:rPr>
  </w:style>
  <w:style w:type="paragraph" w:styleId="a6">
    <w:name w:val="footer"/>
    <w:basedOn w:val="a"/>
    <w:link w:val="Char1"/>
    <w:uiPriority w:val="99"/>
    <w:unhideWhenUsed/>
    <w:rsid w:val="00C7385D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6"/>
    <w:uiPriority w:val="99"/>
    <w:rsid w:val="00C7385D"/>
    <w:rPr>
      <w:sz w:val="18"/>
      <w:szCs w:val="22"/>
    </w:rPr>
  </w:style>
  <w:style w:type="table" w:styleId="a7">
    <w:name w:val="Table Grid"/>
    <w:basedOn w:val="a1"/>
    <w:rsid w:val="00C738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329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4F3292"/>
    <w:rPr>
      <w:sz w:val="18"/>
      <w:szCs w:val="22"/>
    </w:rPr>
  </w:style>
  <w:style w:type="paragraph" w:styleId="HTML">
    <w:name w:val="HTML Preformatted"/>
    <w:basedOn w:val="a"/>
    <w:link w:val="HTMLChar"/>
    <w:unhideWhenUsed/>
    <w:rsid w:val="00892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CC6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7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5"/>
    <w:uiPriority w:val="99"/>
    <w:rsid w:val="00C7385D"/>
    <w:rPr>
      <w:sz w:val="18"/>
      <w:szCs w:val="22"/>
    </w:rPr>
  </w:style>
  <w:style w:type="paragraph" w:styleId="a6">
    <w:name w:val="footer"/>
    <w:basedOn w:val="a"/>
    <w:link w:val="Char1"/>
    <w:uiPriority w:val="99"/>
    <w:unhideWhenUsed/>
    <w:rsid w:val="00C7385D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6"/>
    <w:uiPriority w:val="99"/>
    <w:rsid w:val="00C7385D"/>
    <w:rPr>
      <w:sz w:val="18"/>
      <w:szCs w:val="22"/>
    </w:rPr>
  </w:style>
  <w:style w:type="table" w:styleId="a7">
    <w:name w:val="Table Grid"/>
    <w:basedOn w:val="a1"/>
    <w:rsid w:val="00C738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2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V.Wenju.Tian 田文舉</dc:creator>
  <cp:lastModifiedBy>Shufeng.Wu 吳書峰</cp:lastModifiedBy>
  <cp:revision>4</cp:revision>
  <dcterms:created xsi:type="dcterms:W3CDTF">2017-06-12T01:41:00Z</dcterms:created>
  <dcterms:modified xsi:type="dcterms:W3CDTF">2017-06-12T02:19:00Z</dcterms:modified>
</cp:coreProperties>
</file>