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8F4A4" w14:textId="77777777" w:rsidR="001A6A4F" w:rsidRPr="001A6A4F" w:rsidRDefault="001A6A4F" w:rsidP="001A6A4F">
      <w:pPr>
        <w:pStyle w:val="3"/>
        <w:spacing w:line="360" w:lineRule="auto"/>
        <w:rPr>
          <w:rFonts w:ascii="Times New Roman" w:hAnsi="Times New Roman" w:cs="Times New Roman"/>
          <w:b/>
          <w:bCs/>
          <w:color w:val="auto"/>
          <w:sz w:val="24"/>
          <w:szCs w:val="28"/>
          <w:lang w:val="en-GB"/>
        </w:rPr>
      </w:pPr>
      <w:r w:rsidRPr="001A6A4F">
        <w:rPr>
          <w:rFonts w:ascii="Times New Roman" w:hAnsi="Times New Roman" w:cs="Times New Roman"/>
          <w:b/>
          <w:bCs/>
          <w:color w:val="auto"/>
        </w:rPr>
        <w:t xml:space="preserve">Appendix </w:t>
      </w:r>
      <w:proofErr w:type="spellStart"/>
      <w:r w:rsidRPr="001A6A4F">
        <w:rPr>
          <w:rFonts w:ascii="Times New Roman" w:hAnsi="Times New Roman" w:cs="Times New Roman"/>
          <w:b/>
          <w:bCs/>
          <w:color w:val="auto"/>
        </w:rPr>
        <w:t>A</w:t>
      </w:r>
      <w:proofErr w:type="spellEnd"/>
      <w:r w:rsidRPr="001A6A4F">
        <w:rPr>
          <w:rFonts w:ascii="Times New Roman" w:hAnsi="Times New Roman" w:cs="Times New Roman"/>
          <w:b/>
          <w:bCs/>
          <w:color w:val="auto"/>
        </w:rPr>
        <w:t xml:space="preserve"> Experimental evidence </w:t>
      </w:r>
      <w:proofErr w:type="gramStart"/>
      <w:r w:rsidRPr="001A6A4F">
        <w:rPr>
          <w:rFonts w:ascii="Times New Roman" w:hAnsi="Times New Roman" w:cs="Times New Roman"/>
          <w:b/>
          <w:bCs/>
          <w:color w:val="auto"/>
        </w:rPr>
        <w:t>register</w:t>
      </w:r>
      <w:proofErr w:type="gramEnd"/>
    </w:p>
    <w:p w14:paraId="61FE2C3D" w14:textId="77777777" w:rsidR="001A6A4F" w:rsidRPr="001A6A4F" w:rsidRDefault="001A6A4F" w:rsidP="001A6A4F">
      <w:pPr>
        <w:keepNext/>
        <w:keepLines/>
        <w:spacing w:line="360" w:lineRule="auto"/>
        <w:rPr>
          <w:rFonts w:cs="Times New Roman"/>
        </w:rPr>
      </w:pPr>
      <w:r w:rsidRPr="001A6A4F">
        <w:rPr>
          <w:rFonts w:cs="Times New Roman"/>
        </w:rPr>
        <w:t>Table A1 identifies all 31 cited slab-experimental and field publications. Each row is a publication record; companion reports, mixed beam-and-slab studies, and field panels must not be summed as independent experiments. The stable R identifiers link this appendix to the spreadsheet. Publication-level coverage is complete for the cited corpus; numerical extraction is limited to source-traceable records.</w:t>
      </w:r>
    </w:p>
    <w:p w14:paraId="6EF41951" w14:textId="77777777" w:rsidR="001A6A4F" w:rsidRPr="001A6A4F" w:rsidRDefault="001A6A4F" w:rsidP="001A6A4F">
      <w:pPr>
        <w:keepNext/>
        <w:keepLines/>
        <w:spacing w:line="360" w:lineRule="auto"/>
        <w:rPr>
          <w:rFonts w:cs="Times New Roman"/>
          <w:b/>
          <w:bCs/>
        </w:rPr>
      </w:pPr>
      <w:r w:rsidRPr="001A6A4F">
        <w:rPr>
          <w:rFonts w:cs="Times New Roman"/>
          <w:b/>
          <w:bCs/>
        </w:rPr>
        <w:t>Table A1. Cited slab-experimental and field publications and their database roles.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2232"/>
        <w:gridCol w:w="2016"/>
        <w:gridCol w:w="4752"/>
      </w:tblGrid>
      <w:tr w:rsidR="001A6A4F" w:rsidRPr="001A6A4F" w14:paraId="63CBA5E5" w14:textId="77777777" w:rsidTr="00DE4503">
        <w:trPr>
          <w:cantSplit/>
          <w:tblHeader/>
        </w:trPr>
        <w:tc>
          <w:tcPr>
            <w:tcW w:w="720" w:type="dxa"/>
            <w:shd w:val="clear" w:color="auto" w:fill="DCE6F1"/>
            <w:tcMar>
              <w:top w:w="75" w:type="dxa"/>
              <w:left w:w="75" w:type="dxa"/>
              <w:bottom w:w="75" w:type="dxa"/>
              <w:right w:w="75" w:type="dxa"/>
            </w:tcMar>
          </w:tcPr>
          <w:p w14:paraId="257C2D9E" w14:textId="77777777" w:rsidR="001A6A4F" w:rsidRPr="001A6A4F" w:rsidRDefault="001A6A4F" w:rsidP="00DE4503">
            <w:pPr>
              <w:keepNext/>
              <w:keepLines/>
              <w:spacing w:before="60" w:after="60"/>
              <w:jc w:val="left"/>
              <w:rPr>
                <w:rFonts w:cs="Times New Roman"/>
              </w:rPr>
            </w:pPr>
            <w:r w:rsidRPr="001A6A4F">
              <w:rPr>
                <w:rFonts w:cs="Times New Roman"/>
                <w:b/>
                <w:sz w:val="20"/>
              </w:rPr>
              <w:t>ID</w:t>
            </w:r>
          </w:p>
        </w:tc>
        <w:tc>
          <w:tcPr>
            <w:tcW w:w="2232" w:type="dxa"/>
            <w:shd w:val="clear" w:color="auto" w:fill="DCE6F1"/>
            <w:tcMar>
              <w:top w:w="75" w:type="dxa"/>
              <w:left w:w="75" w:type="dxa"/>
              <w:bottom w:w="75" w:type="dxa"/>
              <w:right w:w="75" w:type="dxa"/>
            </w:tcMar>
          </w:tcPr>
          <w:p w14:paraId="27EEBD2C" w14:textId="77777777" w:rsidR="001A6A4F" w:rsidRPr="001A6A4F" w:rsidRDefault="001A6A4F" w:rsidP="00DE4503">
            <w:pPr>
              <w:keepNext/>
              <w:keepLines/>
              <w:spacing w:before="60" w:after="60"/>
              <w:jc w:val="left"/>
              <w:rPr>
                <w:rFonts w:cs="Times New Roman"/>
              </w:rPr>
            </w:pPr>
            <w:r w:rsidRPr="001A6A4F">
              <w:rPr>
                <w:rFonts w:cs="Times New Roman"/>
                <w:b/>
                <w:sz w:val="20"/>
              </w:rPr>
              <w:t>Source</w:t>
            </w:r>
          </w:p>
        </w:tc>
        <w:tc>
          <w:tcPr>
            <w:tcW w:w="2016" w:type="dxa"/>
            <w:shd w:val="clear" w:color="auto" w:fill="DCE6F1"/>
            <w:tcMar>
              <w:top w:w="75" w:type="dxa"/>
              <w:left w:w="75" w:type="dxa"/>
              <w:bottom w:w="75" w:type="dxa"/>
              <w:right w:w="75" w:type="dxa"/>
            </w:tcMar>
          </w:tcPr>
          <w:p w14:paraId="0CDC125C" w14:textId="77777777" w:rsidR="001A6A4F" w:rsidRPr="001A6A4F" w:rsidRDefault="001A6A4F" w:rsidP="00DE4503">
            <w:pPr>
              <w:keepNext/>
              <w:keepLines/>
              <w:spacing w:before="60" w:after="60"/>
              <w:jc w:val="left"/>
              <w:rPr>
                <w:rFonts w:cs="Times New Roman"/>
              </w:rPr>
            </w:pPr>
            <w:r w:rsidRPr="001A6A4F">
              <w:rPr>
                <w:rFonts w:cs="Times New Roman"/>
                <w:b/>
                <w:sz w:val="20"/>
              </w:rPr>
              <w:t>Evidence subset</w:t>
            </w:r>
          </w:p>
        </w:tc>
        <w:tc>
          <w:tcPr>
            <w:tcW w:w="4752" w:type="dxa"/>
            <w:shd w:val="clear" w:color="auto" w:fill="DCE6F1"/>
            <w:tcMar>
              <w:top w:w="75" w:type="dxa"/>
              <w:left w:w="75" w:type="dxa"/>
              <w:bottom w:w="75" w:type="dxa"/>
              <w:right w:w="75" w:type="dxa"/>
            </w:tcMar>
          </w:tcPr>
          <w:p w14:paraId="71B910EF" w14:textId="77777777" w:rsidR="001A6A4F" w:rsidRPr="001A6A4F" w:rsidRDefault="001A6A4F" w:rsidP="00DE4503">
            <w:pPr>
              <w:keepNext/>
              <w:keepLines/>
              <w:spacing w:before="60" w:after="60"/>
              <w:jc w:val="left"/>
              <w:rPr>
                <w:rFonts w:cs="Times New Roman"/>
              </w:rPr>
            </w:pPr>
            <w:r w:rsidRPr="001A6A4F">
              <w:rPr>
                <w:rFonts w:cs="Times New Roman"/>
                <w:b/>
                <w:sz w:val="20"/>
              </w:rPr>
              <w:t>Counting or eligibility note</w:t>
            </w:r>
          </w:p>
        </w:tc>
      </w:tr>
      <w:tr w:rsidR="001A6A4F" w:rsidRPr="001A6A4F" w14:paraId="66DA2967" w14:textId="77777777" w:rsidTr="00DE4503">
        <w:trPr>
          <w:cantSplit/>
        </w:trPr>
        <w:tc>
          <w:tcPr>
            <w:tcW w:w="720" w:type="dxa"/>
            <w:tcMar>
              <w:top w:w="75" w:type="dxa"/>
              <w:left w:w="75" w:type="dxa"/>
              <w:bottom w:w="75" w:type="dxa"/>
              <w:right w:w="75" w:type="dxa"/>
            </w:tcMar>
          </w:tcPr>
          <w:p w14:paraId="16A832D0" w14:textId="77777777" w:rsidR="001A6A4F" w:rsidRPr="001A6A4F" w:rsidRDefault="001A6A4F" w:rsidP="00DE4503">
            <w:pPr>
              <w:keepLines/>
              <w:spacing w:before="60" w:after="60"/>
              <w:jc w:val="left"/>
              <w:rPr>
                <w:rFonts w:cs="Times New Roman"/>
              </w:rPr>
            </w:pPr>
            <w:r w:rsidRPr="001A6A4F">
              <w:rPr>
                <w:rFonts w:cs="Times New Roman"/>
                <w:sz w:val="20"/>
              </w:rPr>
              <w:t>R002</w:t>
            </w:r>
          </w:p>
        </w:tc>
        <w:tc>
          <w:tcPr>
            <w:tcW w:w="2232" w:type="dxa"/>
            <w:tcMar>
              <w:top w:w="75" w:type="dxa"/>
              <w:left w:w="75" w:type="dxa"/>
              <w:bottom w:w="75" w:type="dxa"/>
              <w:right w:w="75" w:type="dxa"/>
            </w:tcMar>
          </w:tcPr>
          <w:p w14:paraId="4DB20943" w14:textId="77777777" w:rsidR="001A6A4F" w:rsidRPr="001A6A4F" w:rsidRDefault="001A6A4F" w:rsidP="00DE4503">
            <w:pPr>
              <w:keepLines/>
              <w:spacing w:before="60" w:after="60"/>
              <w:jc w:val="left"/>
              <w:rPr>
                <w:rFonts w:cs="Times New Roman"/>
              </w:rPr>
            </w:pPr>
            <w:r w:rsidRPr="001A6A4F">
              <w:rPr>
                <w:rFonts w:cs="Times New Roman"/>
                <w:sz w:val="20"/>
              </w:rPr>
              <w:t>Abdul-Salam, B. (2014)</w:t>
            </w:r>
          </w:p>
        </w:tc>
        <w:tc>
          <w:tcPr>
            <w:tcW w:w="2016" w:type="dxa"/>
            <w:tcMar>
              <w:top w:w="75" w:type="dxa"/>
              <w:left w:w="75" w:type="dxa"/>
              <w:bottom w:w="75" w:type="dxa"/>
              <w:right w:w="75" w:type="dxa"/>
            </w:tcMar>
          </w:tcPr>
          <w:p w14:paraId="421A35EB" w14:textId="77777777" w:rsidR="001A6A4F" w:rsidRPr="001A6A4F" w:rsidRDefault="001A6A4F" w:rsidP="00DE4503">
            <w:pPr>
              <w:keepLines/>
              <w:spacing w:before="60" w:after="60"/>
              <w:jc w:val="left"/>
              <w:rPr>
                <w:rFonts w:cs="Times New Roman"/>
              </w:rPr>
            </w:pPr>
            <w:r w:rsidRPr="001A6A4F">
              <w:rPr>
                <w:rFonts w:cs="Times New Roman"/>
                <w:sz w:val="20"/>
              </w:rPr>
              <w:t>One-way shear</w:t>
            </w:r>
          </w:p>
        </w:tc>
        <w:tc>
          <w:tcPr>
            <w:tcW w:w="4752" w:type="dxa"/>
            <w:tcMar>
              <w:top w:w="75" w:type="dxa"/>
              <w:left w:w="75" w:type="dxa"/>
              <w:bottom w:w="75" w:type="dxa"/>
              <w:right w:w="75" w:type="dxa"/>
            </w:tcMar>
          </w:tcPr>
          <w:p w14:paraId="02934567" w14:textId="77777777" w:rsidR="001A6A4F" w:rsidRPr="001A6A4F" w:rsidRDefault="001A6A4F" w:rsidP="00DE4503">
            <w:pPr>
              <w:keepLines/>
              <w:spacing w:before="60" w:after="60"/>
              <w:jc w:val="left"/>
              <w:rPr>
                <w:rFonts w:cs="Times New Roman"/>
              </w:rPr>
            </w:pPr>
            <w:r w:rsidRPr="001A6A4F">
              <w:rPr>
                <w:rFonts w:cs="Times New Roman"/>
                <w:sz w:val="20"/>
              </w:rPr>
              <w:t>Doctoral thesis; experimental source. Potential overlap with Abdul-Salam et al. 2013 and 2016; thesis/journal counts must not be summed.</w:t>
            </w:r>
          </w:p>
        </w:tc>
      </w:tr>
      <w:tr w:rsidR="001A6A4F" w:rsidRPr="001A6A4F" w14:paraId="1AB7C35C" w14:textId="77777777" w:rsidTr="00DE4503">
        <w:trPr>
          <w:cantSplit/>
        </w:trPr>
        <w:tc>
          <w:tcPr>
            <w:tcW w:w="720" w:type="dxa"/>
            <w:tcMar>
              <w:top w:w="75" w:type="dxa"/>
              <w:left w:w="75" w:type="dxa"/>
              <w:bottom w:w="75" w:type="dxa"/>
              <w:right w:w="75" w:type="dxa"/>
            </w:tcMar>
          </w:tcPr>
          <w:p w14:paraId="5A733BF8" w14:textId="77777777" w:rsidR="001A6A4F" w:rsidRPr="001A6A4F" w:rsidRDefault="001A6A4F" w:rsidP="00DE4503">
            <w:pPr>
              <w:keepLines/>
              <w:spacing w:before="60" w:after="60"/>
              <w:jc w:val="left"/>
              <w:rPr>
                <w:rFonts w:cs="Times New Roman"/>
              </w:rPr>
            </w:pPr>
            <w:r w:rsidRPr="001A6A4F">
              <w:rPr>
                <w:rFonts w:cs="Times New Roman"/>
                <w:sz w:val="20"/>
              </w:rPr>
              <w:t>R003</w:t>
            </w:r>
          </w:p>
        </w:tc>
        <w:tc>
          <w:tcPr>
            <w:tcW w:w="2232" w:type="dxa"/>
            <w:tcMar>
              <w:top w:w="75" w:type="dxa"/>
              <w:left w:w="75" w:type="dxa"/>
              <w:bottom w:w="75" w:type="dxa"/>
              <w:right w:w="75" w:type="dxa"/>
            </w:tcMar>
          </w:tcPr>
          <w:p w14:paraId="11D08AFD" w14:textId="77777777" w:rsidR="001A6A4F" w:rsidRPr="001A6A4F" w:rsidRDefault="001A6A4F" w:rsidP="00DE4503">
            <w:pPr>
              <w:keepLines/>
              <w:spacing w:before="60" w:after="60"/>
              <w:jc w:val="left"/>
              <w:rPr>
                <w:rFonts w:cs="Times New Roman"/>
              </w:rPr>
            </w:pPr>
            <w:r w:rsidRPr="001A6A4F">
              <w:rPr>
                <w:rFonts w:cs="Times New Roman"/>
                <w:sz w:val="20"/>
              </w:rPr>
              <w:t xml:space="preserve">Abdul-Salam, B., Farghaly, A.S., &amp; </w:t>
            </w:r>
            <w:proofErr w:type="spellStart"/>
            <w:r w:rsidRPr="001A6A4F">
              <w:rPr>
                <w:rFonts w:cs="Times New Roman"/>
                <w:sz w:val="20"/>
              </w:rPr>
              <w:t>Benmokrane</w:t>
            </w:r>
            <w:proofErr w:type="spellEnd"/>
            <w:r w:rsidRPr="001A6A4F">
              <w:rPr>
                <w:rFonts w:cs="Times New Roman"/>
                <w:sz w:val="20"/>
              </w:rPr>
              <w:t>, B. (2016)</w:t>
            </w:r>
          </w:p>
        </w:tc>
        <w:tc>
          <w:tcPr>
            <w:tcW w:w="2016" w:type="dxa"/>
            <w:tcMar>
              <w:top w:w="75" w:type="dxa"/>
              <w:left w:w="75" w:type="dxa"/>
              <w:bottom w:w="75" w:type="dxa"/>
              <w:right w:w="75" w:type="dxa"/>
            </w:tcMar>
          </w:tcPr>
          <w:p w14:paraId="0870C2FC" w14:textId="77777777" w:rsidR="001A6A4F" w:rsidRPr="001A6A4F" w:rsidRDefault="001A6A4F" w:rsidP="00DE4503">
            <w:pPr>
              <w:keepLines/>
              <w:spacing w:before="60" w:after="60"/>
              <w:jc w:val="left"/>
              <w:rPr>
                <w:rFonts w:cs="Times New Roman"/>
              </w:rPr>
            </w:pPr>
            <w:r w:rsidRPr="001A6A4F">
              <w:rPr>
                <w:rFonts w:cs="Times New Roman"/>
                <w:sz w:val="20"/>
              </w:rPr>
              <w:t>One-way shear</w:t>
            </w:r>
          </w:p>
        </w:tc>
        <w:tc>
          <w:tcPr>
            <w:tcW w:w="4752" w:type="dxa"/>
            <w:tcMar>
              <w:top w:w="75" w:type="dxa"/>
              <w:left w:w="75" w:type="dxa"/>
              <w:bottom w:w="75" w:type="dxa"/>
              <w:right w:w="75" w:type="dxa"/>
            </w:tcMar>
          </w:tcPr>
          <w:p w14:paraId="68F5046D" w14:textId="77777777" w:rsidR="001A6A4F" w:rsidRPr="001A6A4F" w:rsidRDefault="001A6A4F" w:rsidP="00DE4503">
            <w:pPr>
              <w:keepLines/>
              <w:spacing w:before="60" w:after="60"/>
              <w:jc w:val="left"/>
              <w:rPr>
                <w:rFonts w:cs="Times New Roman"/>
              </w:rPr>
            </w:pPr>
            <w:r w:rsidRPr="001A6A4F">
              <w:rPr>
                <w:rFonts w:cs="Times New Roman"/>
                <w:sz w:val="20"/>
              </w:rPr>
              <w:t>One-way slab experiments and mechanisms; potential thesis/conference overlap.</w:t>
            </w:r>
          </w:p>
        </w:tc>
      </w:tr>
      <w:tr w:rsidR="001A6A4F" w:rsidRPr="001A6A4F" w14:paraId="75AFD9D5" w14:textId="77777777" w:rsidTr="00DE4503">
        <w:trPr>
          <w:cantSplit/>
        </w:trPr>
        <w:tc>
          <w:tcPr>
            <w:tcW w:w="720" w:type="dxa"/>
            <w:tcMar>
              <w:top w:w="75" w:type="dxa"/>
              <w:left w:w="75" w:type="dxa"/>
              <w:bottom w:w="75" w:type="dxa"/>
              <w:right w:w="75" w:type="dxa"/>
            </w:tcMar>
          </w:tcPr>
          <w:p w14:paraId="16CE5A45" w14:textId="77777777" w:rsidR="001A6A4F" w:rsidRPr="001A6A4F" w:rsidRDefault="001A6A4F" w:rsidP="00DE4503">
            <w:pPr>
              <w:keepLines/>
              <w:spacing w:before="60" w:after="60"/>
              <w:jc w:val="left"/>
              <w:rPr>
                <w:rFonts w:cs="Times New Roman"/>
              </w:rPr>
            </w:pPr>
            <w:r w:rsidRPr="001A6A4F">
              <w:rPr>
                <w:rFonts w:cs="Times New Roman"/>
                <w:sz w:val="20"/>
              </w:rPr>
              <w:t>R004</w:t>
            </w:r>
          </w:p>
        </w:tc>
        <w:tc>
          <w:tcPr>
            <w:tcW w:w="2232" w:type="dxa"/>
            <w:tcMar>
              <w:top w:w="75" w:type="dxa"/>
              <w:left w:w="75" w:type="dxa"/>
              <w:bottom w:w="75" w:type="dxa"/>
              <w:right w:w="75" w:type="dxa"/>
            </w:tcMar>
          </w:tcPr>
          <w:p w14:paraId="0569C53D" w14:textId="77777777" w:rsidR="001A6A4F" w:rsidRPr="001A6A4F" w:rsidRDefault="001A6A4F" w:rsidP="00DE4503">
            <w:pPr>
              <w:keepLines/>
              <w:spacing w:before="60" w:after="60"/>
              <w:jc w:val="left"/>
              <w:rPr>
                <w:rFonts w:cs="Times New Roman"/>
              </w:rPr>
            </w:pPr>
            <w:r w:rsidRPr="001A6A4F">
              <w:rPr>
                <w:rFonts w:cs="Times New Roman"/>
                <w:sz w:val="20"/>
              </w:rPr>
              <w:t xml:space="preserve">Abdul-Salam, B., Farghaly, A.S., </w:t>
            </w:r>
            <w:proofErr w:type="spellStart"/>
            <w:r w:rsidRPr="001A6A4F">
              <w:rPr>
                <w:rFonts w:cs="Times New Roman"/>
                <w:sz w:val="20"/>
              </w:rPr>
              <w:t>Benmokrane</w:t>
            </w:r>
            <w:proofErr w:type="spellEnd"/>
            <w:r w:rsidRPr="001A6A4F">
              <w:rPr>
                <w:rFonts w:cs="Times New Roman"/>
                <w:sz w:val="20"/>
              </w:rPr>
              <w:t>, B. (2013)</w:t>
            </w:r>
          </w:p>
        </w:tc>
        <w:tc>
          <w:tcPr>
            <w:tcW w:w="2016" w:type="dxa"/>
            <w:tcMar>
              <w:top w:w="75" w:type="dxa"/>
              <w:left w:w="75" w:type="dxa"/>
              <w:bottom w:w="75" w:type="dxa"/>
              <w:right w:w="75" w:type="dxa"/>
            </w:tcMar>
          </w:tcPr>
          <w:p w14:paraId="45C0632B" w14:textId="77777777" w:rsidR="001A6A4F" w:rsidRPr="001A6A4F" w:rsidRDefault="001A6A4F" w:rsidP="00DE4503">
            <w:pPr>
              <w:keepLines/>
              <w:spacing w:before="60" w:after="60"/>
              <w:jc w:val="left"/>
              <w:rPr>
                <w:rFonts w:cs="Times New Roman"/>
              </w:rPr>
            </w:pPr>
            <w:r w:rsidRPr="001A6A4F">
              <w:rPr>
                <w:rFonts w:cs="Times New Roman"/>
                <w:sz w:val="20"/>
              </w:rPr>
              <w:t>One-way shear</w:t>
            </w:r>
          </w:p>
        </w:tc>
        <w:tc>
          <w:tcPr>
            <w:tcW w:w="4752" w:type="dxa"/>
            <w:tcMar>
              <w:top w:w="75" w:type="dxa"/>
              <w:left w:w="75" w:type="dxa"/>
              <w:bottom w:w="75" w:type="dxa"/>
              <w:right w:w="75" w:type="dxa"/>
            </w:tcMar>
          </w:tcPr>
          <w:p w14:paraId="00A93055" w14:textId="77777777" w:rsidR="001A6A4F" w:rsidRPr="001A6A4F" w:rsidRDefault="001A6A4F" w:rsidP="00DE4503">
            <w:pPr>
              <w:keepLines/>
              <w:spacing w:before="60" w:after="60"/>
              <w:jc w:val="left"/>
              <w:rPr>
                <w:rFonts w:cs="Times New Roman"/>
              </w:rPr>
            </w:pPr>
            <w:r w:rsidRPr="001A6A4F">
              <w:rPr>
                <w:rFonts w:cs="Times New Roman"/>
                <w:sz w:val="20"/>
              </w:rPr>
              <w:t>CFRP one-way slab conference report; likely subset of 2014 thesis/2016 article. Specimen crosswalk required.</w:t>
            </w:r>
          </w:p>
        </w:tc>
      </w:tr>
      <w:tr w:rsidR="001A6A4F" w:rsidRPr="001A6A4F" w14:paraId="6585B9B5" w14:textId="77777777" w:rsidTr="00DE4503">
        <w:trPr>
          <w:cantSplit/>
        </w:trPr>
        <w:tc>
          <w:tcPr>
            <w:tcW w:w="720" w:type="dxa"/>
            <w:tcMar>
              <w:top w:w="75" w:type="dxa"/>
              <w:left w:w="75" w:type="dxa"/>
              <w:bottom w:w="75" w:type="dxa"/>
              <w:right w:w="75" w:type="dxa"/>
            </w:tcMar>
          </w:tcPr>
          <w:p w14:paraId="7644BFFB" w14:textId="77777777" w:rsidR="001A6A4F" w:rsidRPr="001A6A4F" w:rsidRDefault="001A6A4F" w:rsidP="00DE4503">
            <w:pPr>
              <w:keepLines/>
              <w:spacing w:before="60" w:after="60"/>
              <w:jc w:val="left"/>
              <w:rPr>
                <w:rFonts w:cs="Times New Roman"/>
              </w:rPr>
            </w:pPr>
            <w:r w:rsidRPr="001A6A4F">
              <w:rPr>
                <w:rFonts w:cs="Times New Roman"/>
                <w:sz w:val="20"/>
              </w:rPr>
              <w:t>R010</w:t>
            </w:r>
          </w:p>
        </w:tc>
        <w:tc>
          <w:tcPr>
            <w:tcW w:w="2232" w:type="dxa"/>
            <w:tcMar>
              <w:top w:w="75" w:type="dxa"/>
              <w:left w:w="75" w:type="dxa"/>
              <w:bottom w:w="75" w:type="dxa"/>
              <w:right w:w="75" w:type="dxa"/>
            </w:tcMar>
          </w:tcPr>
          <w:p w14:paraId="4685F273" w14:textId="77777777" w:rsidR="001A6A4F" w:rsidRPr="001A6A4F" w:rsidRDefault="001A6A4F" w:rsidP="00DE4503">
            <w:pPr>
              <w:keepLines/>
              <w:spacing w:before="60" w:after="60"/>
              <w:jc w:val="left"/>
              <w:rPr>
                <w:rFonts w:cs="Times New Roman"/>
              </w:rPr>
            </w:pPr>
            <w:proofErr w:type="spellStart"/>
            <w:r w:rsidRPr="001A6A4F">
              <w:rPr>
                <w:rFonts w:cs="Times New Roman"/>
                <w:sz w:val="20"/>
              </w:rPr>
              <w:t>Aflakisamani</w:t>
            </w:r>
            <w:proofErr w:type="spellEnd"/>
            <w:r w:rsidRPr="001A6A4F">
              <w:rPr>
                <w:rFonts w:cs="Times New Roman"/>
                <w:sz w:val="20"/>
              </w:rPr>
              <w:t>, M., Mousa, S., Mohamed, H. M., Ahmed, E. A. et al. (2023)</w:t>
            </w:r>
          </w:p>
        </w:tc>
        <w:tc>
          <w:tcPr>
            <w:tcW w:w="2016" w:type="dxa"/>
            <w:tcMar>
              <w:top w:w="75" w:type="dxa"/>
              <w:left w:w="75" w:type="dxa"/>
              <w:bottom w:w="75" w:type="dxa"/>
              <w:right w:w="75" w:type="dxa"/>
            </w:tcMar>
          </w:tcPr>
          <w:p w14:paraId="1BB2FFC5" w14:textId="77777777" w:rsidR="001A6A4F" w:rsidRPr="001A6A4F" w:rsidRDefault="001A6A4F" w:rsidP="00DE4503">
            <w:pPr>
              <w:keepLines/>
              <w:spacing w:before="60" w:after="60"/>
              <w:jc w:val="left"/>
              <w:rPr>
                <w:rFonts w:cs="Times New Roman"/>
              </w:rPr>
            </w:pPr>
            <w:r w:rsidRPr="001A6A4F">
              <w:rPr>
                <w:rFonts w:cs="Times New Roman"/>
                <w:sz w:val="20"/>
              </w:rPr>
              <w:t>Serviceability / punching</w:t>
            </w:r>
          </w:p>
        </w:tc>
        <w:tc>
          <w:tcPr>
            <w:tcW w:w="4752" w:type="dxa"/>
            <w:tcMar>
              <w:top w:w="75" w:type="dxa"/>
              <w:left w:w="75" w:type="dxa"/>
              <w:bottom w:w="75" w:type="dxa"/>
              <w:right w:w="75" w:type="dxa"/>
            </w:tcMar>
          </w:tcPr>
          <w:p w14:paraId="3D0AE1D0" w14:textId="77777777" w:rsidR="001A6A4F" w:rsidRPr="001A6A4F" w:rsidRDefault="001A6A4F" w:rsidP="00DE4503">
            <w:pPr>
              <w:keepLines/>
              <w:spacing w:before="60" w:after="60"/>
              <w:jc w:val="left"/>
              <w:rPr>
                <w:rFonts w:cs="Times New Roman"/>
              </w:rPr>
            </w:pPr>
            <w:r w:rsidRPr="001A6A4F">
              <w:rPr>
                <w:rFonts w:cs="Times New Roman"/>
                <w:sz w:val="20"/>
              </w:rPr>
              <w:t>Full-scale GFRP lightweight SCC bridge-deck laboratory experiments; 2022 conference report in legacy workbook may duplicate.</w:t>
            </w:r>
          </w:p>
        </w:tc>
      </w:tr>
      <w:tr w:rsidR="001A6A4F" w:rsidRPr="001A6A4F" w14:paraId="0FA04137" w14:textId="77777777" w:rsidTr="00DE4503">
        <w:trPr>
          <w:cantSplit/>
        </w:trPr>
        <w:tc>
          <w:tcPr>
            <w:tcW w:w="720" w:type="dxa"/>
            <w:tcMar>
              <w:top w:w="75" w:type="dxa"/>
              <w:left w:w="75" w:type="dxa"/>
              <w:bottom w:w="75" w:type="dxa"/>
              <w:right w:w="75" w:type="dxa"/>
            </w:tcMar>
          </w:tcPr>
          <w:p w14:paraId="56324A17" w14:textId="77777777" w:rsidR="001A6A4F" w:rsidRPr="001A6A4F" w:rsidRDefault="001A6A4F" w:rsidP="00DE4503">
            <w:pPr>
              <w:keepLines/>
              <w:spacing w:before="60" w:after="60"/>
              <w:jc w:val="left"/>
              <w:rPr>
                <w:rFonts w:cs="Times New Roman"/>
              </w:rPr>
            </w:pPr>
            <w:r w:rsidRPr="001A6A4F">
              <w:rPr>
                <w:rFonts w:cs="Times New Roman"/>
                <w:sz w:val="20"/>
              </w:rPr>
              <w:t>R012</w:t>
            </w:r>
          </w:p>
        </w:tc>
        <w:tc>
          <w:tcPr>
            <w:tcW w:w="2232" w:type="dxa"/>
            <w:tcMar>
              <w:top w:w="75" w:type="dxa"/>
              <w:left w:w="75" w:type="dxa"/>
              <w:bottom w:w="75" w:type="dxa"/>
              <w:right w:w="75" w:type="dxa"/>
            </w:tcMar>
          </w:tcPr>
          <w:p w14:paraId="62513F6D" w14:textId="77777777" w:rsidR="001A6A4F" w:rsidRPr="001A6A4F" w:rsidRDefault="001A6A4F" w:rsidP="00DE4503">
            <w:pPr>
              <w:keepLines/>
              <w:spacing w:before="60" w:after="60"/>
              <w:jc w:val="left"/>
              <w:rPr>
                <w:rFonts w:cs="Times New Roman"/>
              </w:rPr>
            </w:pPr>
            <w:r w:rsidRPr="001A6A4F">
              <w:rPr>
                <w:rFonts w:cs="Times New Roman"/>
                <w:sz w:val="20"/>
              </w:rPr>
              <w:t xml:space="preserve">Al-Sunna, R., </w:t>
            </w:r>
            <w:proofErr w:type="spellStart"/>
            <w:r w:rsidRPr="001A6A4F">
              <w:rPr>
                <w:rFonts w:cs="Times New Roman"/>
                <w:sz w:val="20"/>
              </w:rPr>
              <w:t>Pilakoutas</w:t>
            </w:r>
            <w:proofErr w:type="spellEnd"/>
            <w:r w:rsidRPr="001A6A4F">
              <w:rPr>
                <w:rFonts w:cs="Times New Roman"/>
                <w:sz w:val="20"/>
              </w:rPr>
              <w:t xml:space="preserve">, K., </w:t>
            </w:r>
            <w:proofErr w:type="spellStart"/>
            <w:r w:rsidRPr="001A6A4F">
              <w:rPr>
                <w:rFonts w:cs="Times New Roman"/>
                <w:sz w:val="20"/>
              </w:rPr>
              <w:t>Hajirasouliha</w:t>
            </w:r>
            <w:proofErr w:type="spellEnd"/>
            <w:r w:rsidRPr="001A6A4F">
              <w:rPr>
                <w:rFonts w:cs="Times New Roman"/>
                <w:sz w:val="20"/>
              </w:rPr>
              <w:t>, I. et al. (2012)</w:t>
            </w:r>
          </w:p>
        </w:tc>
        <w:tc>
          <w:tcPr>
            <w:tcW w:w="2016" w:type="dxa"/>
            <w:tcMar>
              <w:top w:w="75" w:type="dxa"/>
              <w:left w:w="75" w:type="dxa"/>
              <w:bottom w:w="75" w:type="dxa"/>
              <w:right w:w="75" w:type="dxa"/>
            </w:tcMar>
          </w:tcPr>
          <w:p w14:paraId="61FB2817" w14:textId="77777777" w:rsidR="001A6A4F" w:rsidRPr="001A6A4F" w:rsidRDefault="001A6A4F" w:rsidP="00DE4503">
            <w:pPr>
              <w:keepLines/>
              <w:spacing w:before="60" w:after="60"/>
              <w:jc w:val="left"/>
              <w:rPr>
                <w:rFonts w:cs="Times New Roman"/>
              </w:rPr>
            </w:pPr>
            <w:r w:rsidRPr="001A6A4F">
              <w:rPr>
                <w:rFonts w:cs="Times New Roman"/>
                <w:sz w:val="20"/>
              </w:rPr>
              <w:t>Deflection</w:t>
            </w:r>
          </w:p>
        </w:tc>
        <w:tc>
          <w:tcPr>
            <w:tcW w:w="4752" w:type="dxa"/>
            <w:tcMar>
              <w:top w:w="75" w:type="dxa"/>
              <w:left w:w="75" w:type="dxa"/>
              <w:bottom w:w="75" w:type="dxa"/>
              <w:right w:w="75" w:type="dxa"/>
            </w:tcMar>
          </w:tcPr>
          <w:p w14:paraId="7B3DDEFB" w14:textId="77777777" w:rsidR="001A6A4F" w:rsidRPr="001A6A4F" w:rsidRDefault="001A6A4F" w:rsidP="00DE4503">
            <w:pPr>
              <w:keepLines/>
              <w:spacing w:before="60" w:after="60"/>
              <w:jc w:val="left"/>
              <w:rPr>
                <w:rFonts w:cs="Times New Roman"/>
              </w:rPr>
            </w:pPr>
            <w:r w:rsidRPr="001A6A4F">
              <w:rPr>
                <w:rFonts w:cs="Times New Roman"/>
                <w:sz w:val="20"/>
              </w:rPr>
              <w:t>Mixed program: 14 beams and 14 slabs, including steel controls. Slab subset: 12 FRP specimens and 2 steel controls. Published model ratios are series-level, not replicate-level.</w:t>
            </w:r>
          </w:p>
        </w:tc>
      </w:tr>
      <w:tr w:rsidR="001A6A4F" w:rsidRPr="001A6A4F" w14:paraId="502D261C" w14:textId="77777777" w:rsidTr="00DE4503">
        <w:trPr>
          <w:cantSplit/>
        </w:trPr>
        <w:tc>
          <w:tcPr>
            <w:tcW w:w="720" w:type="dxa"/>
            <w:tcMar>
              <w:top w:w="75" w:type="dxa"/>
              <w:left w:w="75" w:type="dxa"/>
              <w:bottom w:w="75" w:type="dxa"/>
              <w:right w:w="75" w:type="dxa"/>
            </w:tcMar>
          </w:tcPr>
          <w:p w14:paraId="11F2A28A" w14:textId="77777777" w:rsidR="001A6A4F" w:rsidRPr="001A6A4F" w:rsidRDefault="001A6A4F" w:rsidP="00DE4503">
            <w:pPr>
              <w:keepLines/>
              <w:spacing w:before="60" w:after="60"/>
              <w:jc w:val="left"/>
              <w:rPr>
                <w:rFonts w:cs="Times New Roman"/>
              </w:rPr>
            </w:pPr>
            <w:r w:rsidRPr="001A6A4F">
              <w:rPr>
                <w:rFonts w:cs="Times New Roman"/>
                <w:sz w:val="20"/>
              </w:rPr>
              <w:t>R015</w:t>
            </w:r>
          </w:p>
        </w:tc>
        <w:tc>
          <w:tcPr>
            <w:tcW w:w="2232" w:type="dxa"/>
            <w:tcMar>
              <w:top w:w="75" w:type="dxa"/>
              <w:left w:w="75" w:type="dxa"/>
              <w:bottom w:w="75" w:type="dxa"/>
              <w:right w:w="75" w:type="dxa"/>
            </w:tcMar>
          </w:tcPr>
          <w:p w14:paraId="24524D85" w14:textId="77777777" w:rsidR="001A6A4F" w:rsidRPr="001A6A4F" w:rsidRDefault="001A6A4F" w:rsidP="00DE4503">
            <w:pPr>
              <w:keepLines/>
              <w:spacing w:before="60" w:after="60"/>
              <w:jc w:val="left"/>
              <w:rPr>
                <w:rFonts w:cs="Times New Roman"/>
              </w:rPr>
            </w:pPr>
            <w:r w:rsidRPr="001A6A4F">
              <w:rPr>
                <w:rFonts w:cs="Times New Roman"/>
                <w:sz w:val="20"/>
              </w:rPr>
              <w:t>Ali, Y. M. S., Wang, X., Guo, H., Liu, S., Li, D., Wu, Z. et al. (2024)</w:t>
            </w:r>
          </w:p>
        </w:tc>
        <w:tc>
          <w:tcPr>
            <w:tcW w:w="2016" w:type="dxa"/>
            <w:tcMar>
              <w:top w:w="75" w:type="dxa"/>
              <w:left w:w="75" w:type="dxa"/>
              <w:bottom w:w="75" w:type="dxa"/>
              <w:right w:w="75" w:type="dxa"/>
            </w:tcMar>
          </w:tcPr>
          <w:p w14:paraId="0474A270" w14:textId="77777777" w:rsidR="001A6A4F" w:rsidRPr="001A6A4F" w:rsidRDefault="001A6A4F" w:rsidP="00DE4503">
            <w:pPr>
              <w:keepLines/>
              <w:spacing w:before="60" w:after="60"/>
              <w:jc w:val="left"/>
              <w:rPr>
                <w:rFonts w:cs="Times New Roman"/>
              </w:rPr>
            </w:pPr>
            <w:r w:rsidRPr="001A6A4F">
              <w:rPr>
                <w:rFonts w:cs="Times New Roman"/>
                <w:sz w:val="20"/>
              </w:rPr>
              <w:t>Static / fatigue</w:t>
            </w:r>
          </w:p>
        </w:tc>
        <w:tc>
          <w:tcPr>
            <w:tcW w:w="4752" w:type="dxa"/>
            <w:tcMar>
              <w:top w:w="75" w:type="dxa"/>
              <w:left w:w="75" w:type="dxa"/>
              <w:bottom w:w="75" w:type="dxa"/>
              <w:right w:w="75" w:type="dxa"/>
            </w:tcMar>
          </w:tcPr>
          <w:p w14:paraId="0988623B" w14:textId="77777777" w:rsidR="001A6A4F" w:rsidRPr="001A6A4F" w:rsidRDefault="001A6A4F" w:rsidP="00DE4503">
            <w:pPr>
              <w:keepLines/>
              <w:spacing w:before="60" w:after="60"/>
              <w:jc w:val="left"/>
              <w:rPr>
                <w:rFonts w:cs="Times New Roman"/>
              </w:rPr>
            </w:pPr>
            <w:r w:rsidRPr="001A6A4F">
              <w:rPr>
                <w:rFonts w:cs="Times New Roman"/>
                <w:sz w:val="20"/>
              </w:rPr>
              <w:t>BFRP, steel and hybrid bridge-deck slab experiments; possible overlap with Ali 2023 static report in legacy workbook.</w:t>
            </w:r>
          </w:p>
        </w:tc>
      </w:tr>
      <w:tr w:rsidR="001A6A4F" w:rsidRPr="001A6A4F" w14:paraId="724AD51A" w14:textId="77777777" w:rsidTr="00DE4503">
        <w:trPr>
          <w:cantSplit/>
        </w:trPr>
        <w:tc>
          <w:tcPr>
            <w:tcW w:w="720" w:type="dxa"/>
            <w:tcMar>
              <w:top w:w="75" w:type="dxa"/>
              <w:left w:w="75" w:type="dxa"/>
              <w:bottom w:w="75" w:type="dxa"/>
              <w:right w:w="75" w:type="dxa"/>
            </w:tcMar>
          </w:tcPr>
          <w:p w14:paraId="6F1BCE3F" w14:textId="77777777" w:rsidR="001A6A4F" w:rsidRPr="001A6A4F" w:rsidRDefault="001A6A4F" w:rsidP="00DE4503">
            <w:pPr>
              <w:keepLines/>
              <w:spacing w:before="60" w:after="60"/>
              <w:jc w:val="left"/>
              <w:rPr>
                <w:rFonts w:cs="Times New Roman"/>
              </w:rPr>
            </w:pPr>
            <w:r w:rsidRPr="001A6A4F">
              <w:rPr>
                <w:rFonts w:cs="Times New Roman"/>
                <w:sz w:val="20"/>
              </w:rPr>
              <w:t>R018</w:t>
            </w:r>
          </w:p>
        </w:tc>
        <w:tc>
          <w:tcPr>
            <w:tcW w:w="2232" w:type="dxa"/>
            <w:tcMar>
              <w:top w:w="75" w:type="dxa"/>
              <w:left w:w="75" w:type="dxa"/>
              <w:bottom w:w="75" w:type="dxa"/>
              <w:right w:w="75" w:type="dxa"/>
            </w:tcMar>
          </w:tcPr>
          <w:p w14:paraId="18C42B12" w14:textId="77777777" w:rsidR="001A6A4F" w:rsidRPr="001A6A4F" w:rsidRDefault="001A6A4F" w:rsidP="00DE4503">
            <w:pPr>
              <w:keepLines/>
              <w:spacing w:before="60" w:after="60"/>
              <w:jc w:val="left"/>
              <w:rPr>
                <w:rFonts w:cs="Times New Roman"/>
              </w:rPr>
            </w:pPr>
            <w:proofErr w:type="spellStart"/>
            <w:r w:rsidRPr="001A6A4F">
              <w:rPr>
                <w:rFonts w:cs="Times New Roman"/>
                <w:sz w:val="20"/>
              </w:rPr>
              <w:t>Alsunna</w:t>
            </w:r>
            <w:proofErr w:type="spellEnd"/>
            <w:r w:rsidRPr="001A6A4F">
              <w:rPr>
                <w:rFonts w:cs="Times New Roman"/>
                <w:sz w:val="20"/>
              </w:rPr>
              <w:t>, R. (2006)</w:t>
            </w:r>
          </w:p>
        </w:tc>
        <w:tc>
          <w:tcPr>
            <w:tcW w:w="2016" w:type="dxa"/>
            <w:tcMar>
              <w:top w:w="75" w:type="dxa"/>
              <w:left w:w="75" w:type="dxa"/>
              <w:bottom w:w="75" w:type="dxa"/>
              <w:right w:w="75" w:type="dxa"/>
            </w:tcMar>
          </w:tcPr>
          <w:p w14:paraId="38B4FF79" w14:textId="77777777" w:rsidR="001A6A4F" w:rsidRPr="001A6A4F" w:rsidRDefault="001A6A4F" w:rsidP="00DE4503">
            <w:pPr>
              <w:keepLines/>
              <w:spacing w:before="60" w:after="60"/>
              <w:jc w:val="left"/>
              <w:rPr>
                <w:rFonts w:cs="Times New Roman"/>
              </w:rPr>
            </w:pPr>
            <w:r w:rsidRPr="001A6A4F">
              <w:rPr>
                <w:rFonts w:cs="Times New Roman"/>
                <w:sz w:val="20"/>
              </w:rPr>
              <w:t>Deflection</w:t>
            </w:r>
          </w:p>
        </w:tc>
        <w:tc>
          <w:tcPr>
            <w:tcW w:w="4752" w:type="dxa"/>
            <w:tcMar>
              <w:top w:w="75" w:type="dxa"/>
              <w:left w:w="75" w:type="dxa"/>
              <w:bottom w:w="75" w:type="dxa"/>
              <w:right w:w="75" w:type="dxa"/>
            </w:tcMar>
          </w:tcPr>
          <w:p w14:paraId="12B985B3" w14:textId="77777777" w:rsidR="001A6A4F" w:rsidRPr="001A6A4F" w:rsidRDefault="001A6A4F" w:rsidP="00DE4503">
            <w:pPr>
              <w:keepLines/>
              <w:spacing w:before="60" w:after="60"/>
              <w:jc w:val="left"/>
              <w:rPr>
                <w:rFonts w:cs="Times New Roman"/>
              </w:rPr>
            </w:pPr>
            <w:r w:rsidRPr="001A6A4F">
              <w:rPr>
                <w:rFonts w:cs="Times New Roman"/>
                <w:sz w:val="20"/>
              </w:rPr>
              <w:t>Thesis involving FRP flexural members; possible overlap with Al-Sunna 2012 mixed beam/slab article.</w:t>
            </w:r>
          </w:p>
        </w:tc>
      </w:tr>
      <w:tr w:rsidR="001A6A4F" w:rsidRPr="001A6A4F" w14:paraId="576676D4" w14:textId="77777777" w:rsidTr="00DE4503">
        <w:trPr>
          <w:cantSplit/>
        </w:trPr>
        <w:tc>
          <w:tcPr>
            <w:tcW w:w="720" w:type="dxa"/>
            <w:tcMar>
              <w:top w:w="75" w:type="dxa"/>
              <w:left w:w="75" w:type="dxa"/>
              <w:bottom w:w="75" w:type="dxa"/>
              <w:right w:w="75" w:type="dxa"/>
            </w:tcMar>
          </w:tcPr>
          <w:p w14:paraId="3BDE45AD" w14:textId="77777777" w:rsidR="001A6A4F" w:rsidRPr="001A6A4F" w:rsidRDefault="001A6A4F" w:rsidP="00DE4503">
            <w:pPr>
              <w:keepLines/>
              <w:spacing w:before="60" w:after="60"/>
              <w:jc w:val="left"/>
              <w:rPr>
                <w:rFonts w:cs="Times New Roman"/>
              </w:rPr>
            </w:pPr>
            <w:r w:rsidRPr="001A6A4F">
              <w:rPr>
                <w:rFonts w:cs="Times New Roman"/>
                <w:sz w:val="20"/>
              </w:rPr>
              <w:t>R022</w:t>
            </w:r>
          </w:p>
        </w:tc>
        <w:tc>
          <w:tcPr>
            <w:tcW w:w="2232" w:type="dxa"/>
            <w:tcMar>
              <w:top w:w="75" w:type="dxa"/>
              <w:left w:w="75" w:type="dxa"/>
              <w:bottom w:w="75" w:type="dxa"/>
              <w:right w:w="75" w:type="dxa"/>
            </w:tcMar>
          </w:tcPr>
          <w:p w14:paraId="5923C1CE" w14:textId="77777777" w:rsidR="001A6A4F" w:rsidRPr="001A6A4F" w:rsidRDefault="001A6A4F" w:rsidP="00DE4503">
            <w:pPr>
              <w:keepLines/>
              <w:spacing w:before="60" w:after="60"/>
              <w:jc w:val="left"/>
              <w:rPr>
                <w:rFonts w:cs="Times New Roman"/>
              </w:rPr>
            </w:pPr>
            <w:proofErr w:type="spellStart"/>
            <w:r w:rsidRPr="001A6A4F">
              <w:rPr>
                <w:rFonts w:cs="Times New Roman"/>
                <w:sz w:val="20"/>
              </w:rPr>
              <w:t>Benmokrane</w:t>
            </w:r>
            <w:proofErr w:type="spellEnd"/>
            <w:r w:rsidRPr="001A6A4F">
              <w:rPr>
                <w:rFonts w:cs="Times New Roman"/>
                <w:sz w:val="20"/>
              </w:rPr>
              <w:t>, B., El-</w:t>
            </w:r>
            <w:proofErr w:type="spellStart"/>
            <w:r w:rsidRPr="001A6A4F">
              <w:rPr>
                <w:rFonts w:cs="Times New Roman"/>
                <w:sz w:val="20"/>
              </w:rPr>
              <w:t>Salakawy</w:t>
            </w:r>
            <w:proofErr w:type="spellEnd"/>
            <w:r w:rsidRPr="001A6A4F">
              <w:rPr>
                <w:rFonts w:cs="Times New Roman"/>
                <w:sz w:val="20"/>
              </w:rPr>
              <w:t>, E., El-</w:t>
            </w:r>
            <w:proofErr w:type="spellStart"/>
            <w:r w:rsidRPr="001A6A4F">
              <w:rPr>
                <w:rFonts w:cs="Times New Roman"/>
                <w:sz w:val="20"/>
              </w:rPr>
              <w:t>Ragaby</w:t>
            </w:r>
            <w:proofErr w:type="spellEnd"/>
            <w:r w:rsidRPr="001A6A4F">
              <w:rPr>
                <w:rFonts w:cs="Times New Roman"/>
                <w:sz w:val="20"/>
              </w:rPr>
              <w:t>, A. et al. (2006)</w:t>
            </w:r>
          </w:p>
        </w:tc>
        <w:tc>
          <w:tcPr>
            <w:tcW w:w="2016" w:type="dxa"/>
            <w:tcMar>
              <w:top w:w="75" w:type="dxa"/>
              <w:left w:w="75" w:type="dxa"/>
              <w:bottom w:w="75" w:type="dxa"/>
              <w:right w:w="75" w:type="dxa"/>
            </w:tcMar>
          </w:tcPr>
          <w:p w14:paraId="4BCEF25F" w14:textId="77777777" w:rsidR="001A6A4F" w:rsidRPr="001A6A4F" w:rsidRDefault="001A6A4F" w:rsidP="00DE4503">
            <w:pPr>
              <w:keepLines/>
              <w:spacing w:before="60" w:after="60"/>
              <w:jc w:val="left"/>
              <w:rPr>
                <w:rFonts w:cs="Times New Roman"/>
              </w:rPr>
            </w:pPr>
            <w:r w:rsidRPr="001A6A4F">
              <w:rPr>
                <w:rFonts w:cs="Times New Roman"/>
                <w:sz w:val="20"/>
              </w:rPr>
              <w:t>Field / serviceability</w:t>
            </w:r>
          </w:p>
        </w:tc>
        <w:tc>
          <w:tcPr>
            <w:tcW w:w="4752" w:type="dxa"/>
            <w:tcMar>
              <w:top w:w="75" w:type="dxa"/>
              <w:left w:w="75" w:type="dxa"/>
              <w:bottom w:w="75" w:type="dxa"/>
              <w:right w:w="75" w:type="dxa"/>
            </w:tcMar>
          </w:tcPr>
          <w:p w14:paraId="5D350DFC" w14:textId="77777777" w:rsidR="001A6A4F" w:rsidRPr="001A6A4F" w:rsidRDefault="001A6A4F" w:rsidP="00DE4503">
            <w:pPr>
              <w:keepLines/>
              <w:spacing w:before="60" w:after="60"/>
              <w:jc w:val="left"/>
              <w:rPr>
                <w:rFonts w:cs="Times New Roman"/>
              </w:rPr>
            </w:pPr>
            <w:r w:rsidRPr="001A6A4F">
              <w:rPr>
                <w:rFonts w:cs="Times New Roman"/>
                <w:sz w:val="20"/>
              </w:rPr>
              <w:t>Morristown Bridge field design and proof testing; failure strength not directly observed.</w:t>
            </w:r>
          </w:p>
        </w:tc>
      </w:tr>
      <w:tr w:rsidR="001A6A4F" w:rsidRPr="001A6A4F" w14:paraId="3DCEAD04" w14:textId="77777777" w:rsidTr="00DE4503">
        <w:trPr>
          <w:cantSplit/>
        </w:trPr>
        <w:tc>
          <w:tcPr>
            <w:tcW w:w="720" w:type="dxa"/>
            <w:tcMar>
              <w:top w:w="75" w:type="dxa"/>
              <w:left w:w="75" w:type="dxa"/>
              <w:bottom w:w="75" w:type="dxa"/>
              <w:right w:w="75" w:type="dxa"/>
            </w:tcMar>
          </w:tcPr>
          <w:p w14:paraId="10E98DA4" w14:textId="77777777" w:rsidR="001A6A4F" w:rsidRPr="001A6A4F" w:rsidRDefault="001A6A4F" w:rsidP="00DE4503">
            <w:pPr>
              <w:keepLines/>
              <w:spacing w:before="60" w:after="60"/>
              <w:jc w:val="left"/>
              <w:rPr>
                <w:rFonts w:cs="Times New Roman"/>
              </w:rPr>
            </w:pPr>
            <w:r w:rsidRPr="001A6A4F">
              <w:rPr>
                <w:rFonts w:cs="Times New Roman"/>
                <w:sz w:val="20"/>
              </w:rPr>
              <w:lastRenderedPageBreak/>
              <w:t>R023</w:t>
            </w:r>
          </w:p>
        </w:tc>
        <w:tc>
          <w:tcPr>
            <w:tcW w:w="2232" w:type="dxa"/>
            <w:tcMar>
              <w:top w:w="75" w:type="dxa"/>
              <w:left w:w="75" w:type="dxa"/>
              <w:bottom w:w="75" w:type="dxa"/>
              <w:right w:w="75" w:type="dxa"/>
            </w:tcMar>
          </w:tcPr>
          <w:p w14:paraId="6AEB9242" w14:textId="77777777" w:rsidR="001A6A4F" w:rsidRPr="001A6A4F" w:rsidRDefault="001A6A4F" w:rsidP="00DE4503">
            <w:pPr>
              <w:keepLines/>
              <w:spacing w:before="60" w:after="60"/>
              <w:jc w:val="left"/>
              <w:rPr>
                <w:rFonts w:cs="Times New Roman"/>
              </w:rPr>
            </w:pPr>
            <w:r w:rsidRPr="001A6A4F">
              <w:rPr>
                <w:rFonts w:cs="Times New Roman"/>
                <w:sz w:val="20"/>
              </w:rPr>
              <w:t>Berg, A. C., Bank, L. C., Oliva, M. G., &amp; Russell, J. S. (2006)</w:t>
            </w:r>
          </w:p>
        </w:tc>
        <w:tc>
          <w:tcPr>
            <w:tcW w:w="2016" w:type="dxa"/>
            <w:tcMar>
              <w:top w:w="75" w:type="dxa"/>
              <w:left w:w="75" w:type="dxa"/>
              <w:bottom w:w="75" w:type="dxa"/>
              <w:right w:w="75" w:type="dxa"/>
            </w:tcMar>
          </w:tcPr>
          <w:p w14:paraId="6A56EB54" w14:textId="77777777" w:rsidR="001A6A4F" w:rsidRPr="001A6A4F" w:rsidRDefault="001A6A4F" w:rsidP="00DE4503">
            <w:pPr>
              <w:keepLines/>
              <w:spacing w:before="60" w:after="60"/>
              <w:jc w:val="left"/>
              <w:rPr>
                <w:rFonts w:cs="Times New Roman"/>
              </w:rPr>
            </w:pPr>
            <w:r w:rsidRPr="001A6A4F">
              <w:rPr>
                <w:rFonts w:cs="Times New Roman"/>
                <w:sz w:val="20"/>
              </w:rPr>
              <w:t>Field / construction / cost</w:t>
            </w:r>
          </w:p>
        </w:tc>
        <w:tc>
          <w:tcPr>
            <w:tcW w:w="4752" w:type="dxa"/>
            <w:tcMar>
              <w:top w:w="75" w:type="dxa"/>
              <w:left w:w="75" w:type="dxa"/>
              <w:bottom w:w="75" w:type="dxa"/>
              <w:right w:w="75" w:type="dxa"/>
            </w:tcMar>
          </w:tcPr>
          <w:p w14:paraId="238EF160" w14:textId="77777777" w:rsidR="001A6A4F" w:rsidRPr="001A6A4F" w:rsidRDefault="001A6A4F" w:rsidP="00DE4503">
            <w:pPr>
              <w:keepLines/>
              <w:spacing w:before="60" w:after="60"/>
              <w:jc w:val="left"/>
              <w:rPr>
                <w:rFonts w:cs="Times New Roman"/>
              </w:rPr>
            </w:pPr>
            <w:r w:rsidRPr="001A6A4F">
              <w:rPr>
                <w:rFonts w:cs="Times New Roman"/>
                <w:sz w:val="20"/>
              </w:rPr>
              <w:t>Wisconsin bridge construction and cost report; distinguish bar-reinforced deck from formwork system and cost assumptions.</w:t>
            </w:r>
          </w:p>
        </w:tc>
      </w:tr>
      <w:tr w:rsidR="001A6A4F" w:rsidRPr="001A6A4F" w14:paraId="3252FE42" w14:textId="77777777" w:rsidTr="00DE4503">
        <w:trPr>
          <w:cantSplit/>
        </w:trPr>
        <w:tc>
          <w:tcPr>
            <w:tcW w:w="720" w:type="dxa"/>
            <w:tcMar>
              <w:top w:w="75" w:type="dxa"/>
              <w:left w:w="75" w:type="dxa"/>
              <w:bottom w:w="75" w:type="dxa"/>
              <w:right w:w="75" w:type="dxa"/>
            </w:tcMar>
          </w:tcPr>
          <w:p w14:paraId="3CD054AF" w14:textId="77777777" w:rsidR="001A6A4F" w:rsidRPr="001A6A4F" w:rsidRDefault="001A6A4F" w:rsidP="00DE4503">
            <w:pPr>
              <w:keepLines/>
              <w:spacing w:before="60" w:after="60"/>
              <w:jc w:val="left"/>
              <w:rPr>
                <w:rFonts w:cs="Times New Roman"/>
              </w:rPr>
            </w:pPr>
            <w:r w:rsidRPr="001A6A4F">
              <w:rPr>
                <w:rFonts w:cs="Times New Roman"/>
                <w:sz w:val="20"/>
              </w:rPr>
              <w:t>R025</w:t>
            </w:r>
          </w:p>
        </w:tc>
        <w:tc>
          <w:tcPr>
            <w:tcW w:w="2232" w:type="dxa"/>
            <w:tcMar>
              <w:top w:w="75" w:type="dxa"/>
              <w:left w:w="75" w:type="dxa"/>
              <w:bottom w:w="75" w:type="dxa"/>
              <w:right w:w="75" w:type="dxa"/>
            </w:tcMar>
          </w:tcPr>
          <w:p w14:paraId="1F4D9C70" w14:textId="77777777" w:rsidR="001A6A4F" w:rsidRPr="001A6A4F" w:rsidRDefault="001A6A4F" w:rsidP="00DE4503">
            <w:pPr>
              <w:keepLines/>
              <w:spacing w:before="60" w:after="60"/>
              <w:jc w:val="left"/>
              <w:rPr>
                <w:rFonts w:cs="Times New Roman"/>
              </w:rPr>
            </w:pPr>
            <w:r w:rsidRPr="001A6A4F">
              <w:rPr>
                <w:rFonts w:cs="Times New Roman"/>
                <w:sz w:val="20"/>
              </w:rPr>
              <w:t>Bouguerra, K., Ahmed, E. A., El-Gamal, S. et al. (2011)</w:t>
            </w:r>
          </w:p>
        </w:tc>
        <w:tc>
          <w:tcPr>
            <w:tcW w:w="2016" w:type="dxa"/>
            <w:tcMar>
              <w:top w:w="75" w:type="dxa"/>
              <w:left w:w="75" w:type="dxa"/>
              <w:bottom w:w="75" w:type="dxa"/>
              <w:right w:w="75" w:type="dxa"/>
            </w:tcMar>
          </w:tcPr>
          <w:p w14:paraId="7F772683" w14:textId="77777777" w:rsidR="001A6A4F" w:rsidRPr="001A6A4F" w:rsidRDefault="001A6A4F" w:rsidP="00DE4503">
            <w:pPr>
              <w:keepLines/>
              <w:spacing w:before="60" w:after="60"/>
              <w:jc w:val="left"/>
              <w:rPr>
                <w:rFonts w:cs="Times New Roman"/>
              </w:rPr>
            </w:pPr>
            <w:r w:rsidRPr="001A6A4F">
              <w:rPr>
                <w:rFonts w:cs="Times New Roman"/>
                <w:sz w:val="20"/>
              </w:rPr>
              <w:t>Punching / CMA</w:t>
            </w:r>
          </w:p>
        </w:tc>
        <w:tc>
          <w:tcPr>
            <w:tcW w:w="4752" w:type="dxa"/>
            <w:tcMar>
              <w:top w:w="75" w:type="dxa"/>
              <w:left w:w="75" w:type="dxa"/>
              <w:bottom w:w="75" w:type="dxa"/>
              <w:right w:w="75" w:type="dxa"/>
            </w:tcMar>
          </w:tcPr>
          <w:p w14:paraId="190D67C7" w14:textId="77777777" w:rsidR="001A6A4F" w:rsidRPr="001A6A4F" w:rsidRDefault="001A6A4F" w:rsidP="00DE4503">
            <w:pPr>
              <w:keepLines/>
              <w:spacing w:before="60" w:after="60"/>
              <w:jc w:val="left"/>
              <w:rPr>
                <w:rFonts w:cs="Times New Roman"/>
              </w:rPr>
            </w:pPr>
            <w:r w:rsidRPr="001A6A4F">
              <w:rPr>
                <w:rFonts w:cs="Times New Roman"/>
                <w:sz w:val="20"/>
              </w:rPr>
              <w:t>Full-scale FRP bridge-deck tests; compare specimen IDs against El-Gamal program before pooling.</w:t>
            </w:r>
          </w:p>
        </w:tc>
      </w:tr>
      <w:tr w:rsidR="001A6A4F" w:rsidRPr="001A6A4F" w14:paraId="6FC2928A" w14:textId="77777777" w:rsidTr="00DE4503">
        <w:trPr>
          <w:cantSplit/>
        </w:trPr>
        <w:tc>
          <w:tcPr>
            <w:tcW w:w="720" w:type="dxa"/>
            <w:tcMar>
              <w:top w:w="75" w:type="dxa"/>
              <w:left w:w="75" w:type="dxa"/>
              <w:bottom w:w="75" w:type="dxa"/>
              <w:right w:w="75" w:type="dxa"/>
            </w:tcMar>
          </w:tcPr>
          <w:p w14:paraId="34F0EFF6" w14:textId="77777777" w:rsidR="001A6A4F" w:rsidRPr="001A6A4F" w:rsidRDefault="001A6A4F" w:rsidP="00DE4503">
            <w:pPr>
              <w:keepLines/>
              <w:spacing w:before="60" w:after="60"/>
              <w:jc w:val="left"/>
              <w:rPr>
                <w:rFonts w:cs="Times New Roman"/>
              </w:rPr>
            </w:pPr>
            <w:r w:rsidRPr="001A6A4F">
              <w:rPr>
                <w:rFonts w:cs="Times New Roman"/>
                <w:sz w:val="20"/>
              </w:rPr>
              <w:t>R027</w:t>
            </w:r>
          </w:p>
        </w:tc>
        <w:tc>
          <w:tcPr>
            <w:tcW w:w="2232" w:type="dxa"/>
            <w:tcMar>
              <w:top w:w="75" w:type="dxa"/>
              <w:left w:w="75" w:type="dxa"/>
              <w:bottom w:w="75" w:type="dxa"/>
              <w:right w:w="75" w:type="dxa"/>
            </w:tcMar>
          </w:tcPr>
          <w:p w14:paraId="1A327CDF" w14:textId="77777777" w:rsidR="001A6A4F" w:rsidRPr="001A6A4F" w:rsidRDefault="001A6A4F" w:rsidP="00DE4503">
            <w:pPr>
              <w:keepLines/>
              <w:spacing w:before="60" w:after="60"/>
              <w:jc w:val="left"/>
              <w:rPr>
                <w:rFonts w:cs="Times New Roman"/>
              </w:rPr>
            </w:pPr>
            <w:r w:rsidRPr="001A6A4F">
              <w:rPr>
                <w:rFonts w:cs="Times New Roman"/>
                <w:sz w:val="20"/>
              </w:rPr>
              <w:t>Carvelli, V., Pisani, M. A., &amp; Poggi, C. (2010)</w:t>
            </w:r>
          </w:p>
        </w:tc>
        <w:tc>
          <w:tcPr>
            <w:tcW w:w="2016" w:type="dxa"/>
            <w:tcMar>
              <w:top w:w="75" w:type="dxa"/>
              <w:left w:w="75" w:type="dxa"/>
              <w:bottom w:w="75" w:type="dxa"/>
              <w:right w:w="75" w:type="dxa"/>
            </w:tcMar>
          </w:tcPr>
          <w:p w14:paraId="1DED3BF3" w14:textId="77777777" w:rsidR="001A6A4F" w:rsidRPr="001A6A4F" w:rsidRDefault="001A6A4F" w:rsidP="00DE4503">
            <w:pPr>
              <w:keepLines/>
              <w:spacing w:before="60" w:after="60"/>
              <w:jc w:val="left"/>
              <w:rPr>
                <w:rFonts w:cs="Times New Roman"/>
              </w:rPr>
            </w:pPr>
            <w:r w:rsidRPr="001A6A4F">
              <w:rPr>
                <w:rFonts w:cs="Times New Roman"/>
                <w:sz w:val="20"/>
              </w:rPr>
              <w:t>Fatigue / moving load</w:t>
            </w:r>
          </w:p>
        </w:tc>
        <w:tc>
          <w:tcPr>
            <w:tcW w:w="4752" w:type="dxa"/>
            <w:tcMar>
              <w:top w:w="75" w:type="dxa"/>
              <w:left w:w="75" w:type="dxa"/>
              <w:bottom w:w="75" w:type="dxa"/>
              <w:right w:w="75" w:type="dxa"/>
            </w:tcMar>
          </w:tcPr>
          <w:p w14:paraId="312190F3" w14:textId="77777777" w:rsidR="001A6A4F" w:rsidRPr="001A6A4F" w:rsidRDefault="001A6A4F" w:rsidP="00DE4503">
            <w:pPr>
              <w:keepLines/>
              <w:spacing w:before="60" w:after="60"/>
              <w:jc w:val="left"/>
              <w:rPr>
                <w:rFonts w:cs="Times New Roman"/>
              </w:rPr>
            </w:pPr>
            <w:r w:rsidRPr="001A6A4F">
              <w:rPr>
                <w:rFonts w:cs="Times New Roman"/>
                <w:sz w:val="20"/>
              </w:rPr>
              <w:t>GFRP concrete deck slab fatigue experiments; inspect relation to 2006/other moving-load reports.</w:t>
            </w:r>
          </w:p>
        </w:tc>
      </w:tr>
      <w:tr w:rsidR="001A6A4F" w:rsidRPr="001A6A4F" w14:paraId="1691EFF3" w14:textId="77777777" w:rsidTr="00DE4503">
        <w:trPr>
          <w:cantSplit/>
        </w:trPr>
        <w:tc>
          <w:tcPr>
            <w:tcW w:w="720" w:type="dxa"/>
            <w:tcMar>
              <w:top w:w="75" w:type="dxa"/>
              <w:left w:w="75" w:type="dxa"/>
              <w:bottom w:w="75" w:type="dxa"/>
              <w:right w:w="75" w:type="dxa"/>
            </w:tcMar>
          </w:tcPr>
          <w:p w14:paraId="167CB74A" w14:textId="77777777" w:rsidR="001A6A4F" w:rsidRPr="001A6A4F" w:rsidRDefault="001A6A4F" w:rsidP="00DE4503">
            <w:pPr>
              <w:keepLines/>
              <w:spacing w:before="60" w:after="60"/>
              <w:jc w:val="left"/>
              <w:rPr>
                <w:rFonts w:cs="Times New Roman"/>
              </w:rPr>
            </w:pPr>
            <w:r w:rsidRPr="001A6A4F">
              <w:rPr>
                <w:rFonts w:cs="Times New Roman"/>
                <w:sz w:val="20"/>
              </w:rPr>
              <w:t>R034</w:t>
            </w:r>
          </w:p>
        </w:tc>
        <w:tc>
          <w:tcPr>
            <w:tcW w:w="2232" w:type="dxa"/>
            <w:tcMar>
              <w:top w:w="75" w:type="dxa"/>
              <w:left w:w="75" w:type="dxa"/>
              <w:bottom w:w="75" w:type="dxa"/>
              <w:right w:w="75" w:type="dxa"/>
            </w:tcMar>
          </w:tcPr>
          <w:p w14:paraId="49904ECD" w14:textId="77777777" w:rsidR="001A6A4F" w:rsidRPr="001A6A4F" w:rsidRDefault="001A6A4F" w:rsidP="00DE4503">
            <w:pPr>
              <w:keepLines/>
              <w:spacing w:before="60" w:after="60"/>
              <w:jc w:val="left"/>
              <w:rPr>
                <w:rFonts w:cs="Times New Roman"/>
              </w:rPr>
            </w:pPr>
            <w:r w:rsidRPr="001A6A4F">
              <w:rPr>
                <w:rFonts w:cs="Times New Roman"/>
                <w:sz w:val="20"/>
              </w:rPr>
              <w:t>El-Gamal, S. (2005)</w:t>
            </w:r>
          </w:p>
        </w:tc>
        <w:tc>
          <w:tcPr>
            <w:tcW w:w="2016" w:type="dxa"/>
            <w:tcMar>
              <w:top w:w="75" w:type="dxa"/>
              <w:left w:w="75" w:type="dxa"/>
              <w:bottom w:w="75" w:type="dxa"/>
              <w:right w:w="75" w:type="dxa"/>
            </w:tcMar>
          </w:tcPr>
          <w:p w14:paraId="402BDBCD" w14:textId="77777777" w:rsidR="001A6A4F" w:rsidRPr="001A6A4F" w:rsidRDefault="001A6A4F" w:rsidP="00DE4503">
            <w:pPr>
              <w:keepLines/>
              <w:spacing w:before="60" w:after="60"/>
              <w:jc w:val="left"/>
              <w:rPr>
                <w:rFonts w:cs="Times New Roman"/>
              </w:rPr>
            </w:pPr>
            <w:r w:rsidRPr="001A6A4F">
              <w:rPr>
                <w:rFonts w:cs="Times New Roman"/>
                <w:sz w:val="20"/>
              </w:rPr>
              <w:t>Punching / CMA</w:t>
            </w:r>
          </w:p>
        </w:tc>
        <w:tc>
          <w:tcPr>
            <w:tcW w:w="4752" w:type="dxa"/>
            <w:tcMar>
              <w:top w:w="75" w:type="dxa"/>
              <w:left w:w="75" w:type="dxa"/>
              <w:bottom w:w="75" w:type="dxa"/>
              <w:right w:w="75" w:type="dxa"/>
            </w:tcMar>
          </w:tcPr>
          <w:p w14:paraId="6D9C0C54" w14:textId="77777777" w:rsidR="001A6A4F" w:rsidRPr="001A6A4F" w:rsidRDefault="001A6A4F" w:rsidP="00DE4503">
            <w:pPr>
              <w:keepLines/>
              <w:spacing w:before="60" w:after="60"/>
              <w:jc w:val="left"/>
              <w:rPr>
                <w:rFonts w:cs="Times New Roman"/>
              </w:rPr>
            </w:pPr>
            <w:r w:rsidRPr="001A6A4F">
              <w:rPr>
                <w:rFonts w:cs="Times New Roman"/>
                <w:sz w:val="20"/>
              </w:rPr>
              <w:t>Thesis; potential overlap with El-Gamal et al. 2005 and other Sherbrooke laboratory papers.</w:t>
            </w:r>
          </w:p>
        </w:tc>
      </w:tr>
      <w:tr w:rsidR="001A6A4F" w:rsidRPr="001A6A4F" w14:paraId="14CFA055" w14:textId="77777777" w:rsidTr="00DE4503">
        <w:trPr>
          <w:cantSplit/>
        </w:trPr>
        <w:tc>
          <w:tcPr>
            <w:tcW w:w="720" w:type="dxa"/>
            <w:tcMar>
              <w:top w:w="75" w:type="dxa"/>
              <w:left w:w="75" w:type="dxa"/>
              <w:bottom w:w="75" w:type="dxa"/>
              <w:right w:w="75" w:type="dxa"/>
            </w:tcMar>
          </w:tcPr>
          <w:p w14:paraId="77AEF373" w14:textId="77777777" w:rsidR="001A6A4F" w:rsidRPr="001A6A4F" w:rsidRDefault="001A6A4F" w:rsidP="00DE4503">
            <w:pPr>
              <w:keepLines/>
              <w:spacing w:before="60" w:after="60"/>
              <w:jc w:val="left"/>
              <w:rPr>
                <w:rFonts w:cs="Times New Roman"/>
              </w:rPr>
            </w:pPr>
            <w:r w:rsidRPr="001A6A4F">
              <w:rPr>
                <w:rFonts w:cs="Times New Roman"/>
                <w:sz w:val="20"/>
              </w:rPr>
              <w:t>R035</w:t>
            </w:r>
          </w:p>
        </w:tc>
        <w:tc>
          <w:tcPr>
            <w:tcW w:w="2232" w:type="dxa"/>
            <w:tcMar>
              <w:top w:w="75" w:type="dxa"/>
              <w:left w:w="75" w:type="dxa"/>
              <w:bottom w:w="75" w:type="dxa"/>
              <w:right w:w="75" w:type="dxa"/>
            </w:tcMar>
          </w:tcPr>
          <w:p w14:paraId="0DBE6922" w14:textId="77777777" w:rsidR="001A6A4F" w:rsidRPr="001A6A4F" w:rsidRDefault="001A6A4F" w:rsidP="00DE4503">
            <w:pPr>
              <w:keepLines/>
              <w:spacing w:before="60" w:after="60"/>
              <w:jc w:val="left"/>
              <w:rPr>
                <w:rFonts w:cs="Times New Roman"/>
              </w:rPr>
            </w:pPr>
            <w:r w:rsidRPr="001A6A4F">
              <w:rPr>
                <w:rFonts w:cs="Times New Roman"/>
                <w:sz w:val="20"/>
              </w:rPr>
              <w:t>El-Gamal, S., El-</w:t>
            </w:r>
            <w:proofErr w:type="spellStart"/>
            <w:r w:rsidRPr="001A6A4F">
              <w:rPr>
                <w:rFonts w:cs="Times New Roman"/>
                <w:sz w:val="20"/>
              </w:rPr>
              <w:t>Salakawy</w:t>
            </w:r>
            <w:proofErr w:type="spellEnd"/>
            <w:r w:rsidRPr="001A6A4F">
              <w:rPr>
                <w:rFonts w:cs="Times New Roman"/>
                <w:sz w:val="20"/>
              </w:rPr>
              <w:t xml:space="preserve">, E., &amp; </w:t>
            </w:r>
            <w:proofErr w:type="spellStart"/>
            <w:r w:rsidRPr="001A6A4F">
              <w:rPr>
                <w:rFonts w:cs="Times New Roman"/>
                <w:sz w:val="20"/>
              </w:rPr>
              <w:t>Benmokrane</w:t>
            </w:r>
            <w:proofErr w:type="spellEnd"/>
            <w:r w:rsidRPr="001A6A4F">
              <w:rPr>
                <w:rFonts w:cs="Times New Roman"/>
                <w:sz w:val="20"/>
              </w:rPr>
              <w:t>, B. (2005)</w:t>
            </w:r>
          </w:p>
        </w:tc>
        <w:tc>
          <w:tcPr>
            <w:tcW w:w="2016" w:type="dxa"/>
            <w:tcMar>
              <w:top w:w="75" w:type="dxa"/>
              <w:left w:w="75" w:type="dxa"/>
              <w:bottom w:w="75" w:type="dxa"/>
              <w:right w:w="75" w:type="dxa"/>
            </w:tcMar>
          </w:tcPr>
          <w:p w14:paraId="5CD3F59F" w14:textId="77777777" w:rsidR="001A6A4F" w:rsidRPr="001A6A4F" w:rsidRDefault="001A6A4F" w:rsidP="00DE4503">
            <w:pPr>
              <w:keepLines/>
              <w:spacing w:before="60" w:after="60"/>
              <w:jc w:val="left"/>
              <w:rPr>
                <w:rFonts w:cs="Times New Roman"/>
              </w:rPr>
            </w:pPr>
            <w:r w:rsidRPr="001A6A4F">
              <w:rPr>
                <w:rFonts w:cs="Times New Roman"/>
                <w:sz w:val="20"/>
              </w:rPr>
              <w:t>Punching / CMA</w:t>
            </w:r>
          </w:p>
        </w:tc>
        <w:tc>
          <w:tcPr>
            <w:tcW w:w="4752" w:type="dxa"/>
            <w:tcMar>
              <w:top w:w="75" w:type="dxa"/>
              <w:left w:w="75" w:type="dxa"/>
              <w:bottom w:w="75" w:type="dxa"/>
              <w:right w:w="75" w:type="dxa"/>
            </w:tcMar>
          </w:tcPr>
          <w:p w14:paraId="4A82BE69" w14:textId="77777777" w:rsidR="001A6A4F" w:rsidRPr="001A6A4F" w:rsidRDefault="001A6A4F" w:rsidP="00DE4503">
            <w:pPr>
              <w:keepLines/>
              <w:spacing w:before="60" w:after="60"/>
              <w:jc w:val="left"/>
              <w:rPr>
                <w:rFonts w:cs="Times New Roman"/>
              </w:rPr>
            </w:pPr>
            <w:r w:rsidRPr="001A6A4F">
              <w:rPr>
                <w:rFonts w:cs="Times New Roman"/>
                <w:sz w:val="20"/>
              </w:rPr>
              <w:t>Six full-scale deck slabs (3 GFRP, 2 CFRP, 1 steel) per source abstract; potential overlap with thesis.</w:t>
            </w:r>
          </w:p>
        </w:tc>
      </w:tr>
      <w:tr w:rsidR="001A6A4F" w:rsidRPr="001A6A4F" w14:paraId="6ED5FFC3" w14:textId="77777777" w:rsidTr="00DE4503">
        <w:trPr>
          <w:cantSplit/>
        </w:trPr>
        <w:tc>
          <w:tcPr>
            <w:tcW w:w="720" w:type="dxa"/>
            <w:tcMar>
              <w:top w:w="75" w:type="dxa"/>
              <w:left w:w="75" w:type="dxa"/>
              <w:bottom w:w="75" w:type="dxa"/>
              <w:right w:w="75" w:type="dxa"/>
            </w:tcMar>
          </w:tcPr>
          <w:p w14:paraId="7C469CB7" w14:textId="77777777" w:rsidR="001A6A4F" w:rsidRPr="001A6A4F" w:rsidRDefault="001A6A4F" w:rsidP="00DE4503">
            <w:pPr>
              <w:keepLines/>
              <w:spacing w:before="60" w:after="60"/>
              <w:jc w:val="left"/>
              <w:rPr>
                <w:rFonts w:cs="Times New Roman"/>
              </w:rPr>
            </w:pPr>
            <w:r w:rsidRPr="001A6A4F">
              <w:rPr>
                <w:rFonts w:cs="Times New Roman"/>
                <w:sz w:val="20"/>
              </w:rPr>
              <w:t>R036</w:t>
            </w:r>
          </w:p>
        </w:tc>
        <w:tc>
          <w:tcPr>
            <w:tcW w:w="2232" w:type="dxa"/>
            <w:tcMar>
              <w:top w:w="75" w:type="dxa"/>
              <w:left w:w="75" w:type="dxa"/>
              <w:bottom w:w="75" w:type="dxa"/>
              <w:right w:w="75" w:type="dxa"/>
            </w:tcMar>
          </w:tcPr>
          <w:p w14:paraId="3BF70F64" w14:textId="77777777" w:rsidR="001A6A4F" w:rsidRPr="001A6A4F" w:rsidRDefault="001A6A4F" w:rsidP="00DE4503">
            <w:pPr>
              <w:keepLines/>
              <w:spacing w:before="60" w:after="60"/>
              <w:jc w:val="left"/>
              <w:rPr>
                <w:rFonts w:cs="Times New Roman"/>
              </w:rPr>
            </w:pPr>
            <w:r w:rsidRPr="001A6A4F">
              <w:rPr>
                <w:rFonts w:cs="Times New Roman"/>
                <w:sz w:val="20"/>
              </w:rPr>
              <w:t>El-</w:t>
            </w:r>
            <w:proofErr w:type="spellStart"/>
            <w:r w:rsidRPr="001A6A4F">
              <w:rPr>
                <w:rFonts w:cs="Times New Roman"/>
                <w:sz w:val="20"/>
              </w:rPr>
              <w:t>Ragaby</w:t>
            </w:r>
            <w:proofErr w:type="spellEnd"/>
            <w:r w:rsidRPr="001A6A4F">
              <w:rPr>
                <w:rFonts w:cs="Times New Roman"/>
                <w:sz w:val="20"/>
              </w:rPr>
              <w:t>, A., &amp; El-</w:t>
            </w:r>
            <w:proofErr w:type="spellStart"/>
            <w:r w:rsidRPr="001A6A4F">
              <w:rPr>
                <w:rFonts w:cs="Times New Roman"/>
                <w:sz w:val="20"/>
              </w:rPr>
              <w:t>Salakawy</w:t>
            </w:r>
            <w:proofErr w:type="spellEnd"/>
            <w:r w:rsidRPr="001A6A4F">
              <w:rPr>
                <w:rFonts w:cs="Times New Roman"/>
                <w:sz w:val="20"/>
              </w:rPr>
              <w:t>, E. F. (2011)</w:t>
            </w:r>
          </w:p>
        </w:tc>
        <w:tc>
          <w:tcPr>
            <w:tcW w:w="2016" w:type="dxa"/>
            <w:tcMar>
              <w:top w:w="75" w:type="dxa"/>
              <w:left w:w="75" w:type="dxa"/>
              <w:bottom w:w="75" w:type="dxa"/>
              <w:right w:w="75" w:type="dxa"/>
            </w:tcMar>
          </w:tcPr>
          <w:p w14:paraId="1016535C" w14:textId="77777777" w:rsidR="001A6A4F" w:rsidRPr="001A6A4F" w:rsidRDefault="001A6A4F" w:rsidP="00DE4503">
            <w:pPr>
              <w:keepLines/>
              <w:spacing w:before="60" w:after="60"/>
              <w:jc w:val="left"/>
              <w:rPr>
                <w:rFonts w:cs="Times New Roman"/>
              </w:rPr>
            </w:pPr>
            <w:r w:rsidRPr="001A6A4F">
              <w:rPr>
                <w:rFonts w:cs="Times New Roman"/>
                <w:sz w:val="20"/>
              </w:rPr>
              <w:t>Environmental-fatigue</w:t>
            </w:r>
          </w:p>
        </w:tc>
        <w:tc>
          <w:tcPr>
            <w:tcW w:w="4752" w:type="dxa"/>
            <w:tcMar>
              <w:top w:w="75" w:type="dxa"/>
              <w:left w:w="75" w:type="dxa"/>
              <w:bottom w:w="75" w:type="dxa"/>
              <w:right w:w="75" w:type="dxa"/>
            </w:tcMar>
          </w:tcPr>
          <w:p w14:paraId="4388B6B4" w14:textId="77777777" w:rsidR="001A6A4F" w:rsidRPr="001A6A4F" w:rsidRDefault="001A6A4F" w:rsidP="00DE4503">
            <w:pPr>
              <w:keepLines/>
              <w:spacing w:before="60" w:after="60"/>
              <w:jc w:val="left"/>
              <w:rPr>
                <w:rFonts w:cs="Times New Roman"/>
              </w:rPr>
            </w:pPr>
            <w:r w:rsidRPr="001A6A4F">
              <w:rPr>
                <w:rFonts w:cs="Times New Roman"/>
                <w:sz w:val="20"/>
              </w:rPr>
              <w:t>Deck experiments under severe environmental and repeated-load conditions; independent programs/specimens need source-level audit.</w:t>
            </w:r>
          </w:p>
        </w:tc>
      </w:tr>
      <w:tr w:rsidR="001A6A4F" w:rsidRPr="001A6A4F" w14:paraId="652C677A" w14:textId="77777777" w:rsidTr="00DE4503">
        <w:trPr>
          <w:cantSplit/>
        </w:trPr>
        <w:tc>
          <w:tcPr>
            <w:tcW w:w="720" w:type="dxa"/>
            <w:tcMar>
              <w:top w:w="75" w:type="dxa"/>
              <w:left w:w="75" w:type="dxa"/>
              <w:bottom w:w="75" w:type="dxa"/>
              <w:right w:w="75" w:type="dxa"/>
            </w:tcMar>
          </w:tcPr>
          <w:p w14:paraId="22C1DD05" w14:textId="77777777" w:rsidR="001A6A4F" w:rsidRPr="001A6A4F" w:rsidRDefault="001A6A4F" w:rsidP="00DE4503">
            <w:pPr>
              <w:keepLines/>
              <w:spacing w:before="60" w:after="60"/>
              <w:jc w:val="left"/>
              <w:rPr>
                <w:rFonts w:cs="Times New Roman"/>
              </w:rPr>
            </w:pPr>
            <w:r w:rsidRPr="001A6A4F">
              <w:rPr>
                <w:rFonts w:cs="Times New Roman"/>
                <w:sz w:val="20"/>
              </w:rPr>
              <w:t>R038</w:t>
            </w:r>
          </w:p>
        </w:tc>
        <w:tc>
          <w:tcPr>
            <w:tcW w:w="2232" w:type="dxa"/>
            <w:tcMar>
              <w:top w:w="75" w:type="dxa"/>
              <w:left w:w="75" w:type="dxa"/>
              <w:bottom w:w="75" w:type="dxa"/>
              <w:right w:w="75" w:type="dxa"/>
            </w:tcMar>
          </w:tcPr>
          <w:p w14:paraId="0248C1FE" w14:textId="77777777" w:rsidR="001A6A4F" w:rsidRPr="001A6A4F" w:rsidRDefault="001A6A4F" w:rsidP="00DE4503">
            <w:pPr>
              <w:keepLines/>
              <w:spacing w:before="60" w:after="60"/>
              <w:jc w:val="left"/>
              <w:rPr>
                <w:rFonts w:cs="Times New Roman"/>
              </w:rPr>
            </w:pPr>
            <w:r w:rsidRPr="001A6A4F">
              <w:rPr>
                <w:rFonts w:cs="Times New Roman"/>
                <w:sz w:val="20"/>
              </w:rPr>
              <w:t>El-</w:t>
            </w:r>
            <w:proofErr w:type="spellStart"/>
            <w:r w:rsidRPr="001A6A4F">
              <w:rPr>
                <w:rFonts w:cs="Times New Roman"/>
                <w:sz w:val="20"/>
              </w:rPr>
              <w:t>Ragaby</w:t>
            </w:r>
            <w:proofErr w:type="spellEnd"/>
            <w:r w:rsidRPr="001A6A4F">
              <w:rPr>
                <w:rFonts w:cs="Times New Roman"/>
                <w:sz w:val="20"/>
              </w:rPr>
              <w:t>, A., El-</w:t>
            </w:r>
            <w:proofErr w:type="spellStart"/>
            <w:r w:rsidRPr="001A6A4F">
              <w:rPr>
                <w:rFonts w:cs="Times New Roman"/>
                <w:sz w:val="20"/>
              </w:rPr>
              <w:t>Salakawy</w:t>
            </w:r>
            <w:proofErr w:type="spellEnd"/>
            <w:r w:rsidRPr="001A6A4F">
              <w:rPr>
                <w:rFonts w:cs="Times New Roman"/>
                <w:sz w:val="20"/>
              </w:rPr>
              <w:t xml:space="preserve">, E., &amp; </w:t>
            </w:r>
            <w:proofErr w:type="spellStart"/>
            <w:r w:rsidRPr="001A6A4F">
              <w:rPr>
                <w:rFonts w:cs="Times New Roman"/>
                <w:sz w:val="20"/>
              </w:rPr>
              <w:t>Benmokrane</w:t>
            </w:r>
            <w:proofErr w:type="spellEnd"/>
            <w:r w:rsidRPr="001A6A4F">
              <w:rPr>
                <w:rFonts w:cs="Times New Roman"/>
                <w:sz w:val="20"/>
              </w:rPr>
              <w:t>, B. (2003)</w:t>
            </w:r>
          </w:p>
        </w:tc>
        <w:tc>
          <w:tcPr>
            <w:tcW w:w="2016" w:type="dxa"/>
            <w:tcMar>
              <w:top w:w="75" w:type="dxa"/>
              <w:left w:w="75" w:type="dxa"/>
              <w:bottom w:w="75" w:type="dxa"/>
              <w:right w:w="75" w:type="dxa"/>
            </w:tcMar>
          </w:tcPr>
          <w:p w14:paraId="3C46D117" w14:textId="77777777" w:rsidR="001A6A4F" w:rsidRPr="001A6A4F" w:rsidRDefault="001A6A4F" w:rsidP="00DE4503">
            <w:pPr>
              <w:keepLines/>
              <w:spacing w:before="60" w:after="60"/>
              <w:jc w:val="left"/>
              <w:rPr>
                <w:rFonts w:cs="Times New Roman"/>
              </w:rPr>
            </w:pPr>
            <w:r w:rsidRPr="001A6A4F">
              <w:rPr>
                <w:rFonts w:cs="Times New Roman"/>
                <w:sz w:val="20"/>
              </w:rPr>
              <w:t>Wotton field</w:t>
            </w:r>
          </w:p>
        </w:tc>
        <w:tc>
          <w:tcPr>
            <w:tcW w:w="4752" w:type="dxa"/>
            <w:tcMar>
              <w:top w:w="75" w:type="dxa"/>
              <w:left w:w="75" w:type="dxa"/>
              <w:bottom w:w="75" w:type="dxa"/>
              <w:right w:w="75" w:type="dxa"/>
            </w:tcMar>
          </w:tcPr>
          <w:p w14:paraId="03D03275" w14:textId="77777777" w:rsidR="001A6A4F" w:rsidRPr="001A6A4F" w:rsidRDefault="001A6A4F" w:rsidP="00DE4503">
            <w:pPr>
              <w:keepLines/>
              <w:spacing w:before="60" w:after="60"/>
              <w:jc w:val="left"/>
              <w:rPr>
                <w:rFonts w:cs="Times New Roman"/>
              </w:rPr>
            </w:pPr>
            <w:r w:rsidRPr="001A6A4F">
              <w:rPr>
                <w:rFonts w:cs="Times New Roman"/>
                <w:sz w:val="20"/>
              </w:rPr>
              <w:t>Primary Wotton Bridge report; proof/truck loading, not failure test.</w:t>
            </w:r>
          </w:p>
        </w:tc>
      </w:tr>
      <w:tr w:rsidR="001A6A4F" w:rsidRPr="001A6A4F" w14:paraId="44385665" w14:textId="77777777" w:rsidTr="00DE4503">
        <w:trPr>
          <w:cantSplit/>
        </w:trPr>
        <w:tc>
          <w:tcPr>
            <w:tcW w:w="720" w:type="dxa"/>
            <w:tcMar>
              <w:top w:w="75" w:type="dxa"/>
              <w:left w:w="75" w:type="dxa"/>
              <w:bottom w:w="75" w:type="dxa"/>
              <w:right w:w="75" w:type="dxa"/>
            </w:tcMar>
          </w:tcPr>
          <w:p w14:paraId="738A9D44" w14:textId="77777777" w:rsidR="001A6A4F" w:rsidRPr="001A6A4F" w:rsidRDefault="001A6A4F" w:rsidP="00DE4503">
            <w:pPr>
              <w:keepLines/>
              <w:spacing w:before="60" w:after="60"/>
              <w:jc w:val="left"/>
              <w:rPr>
                <w:rFonts w:cs="Times New Roman"/>
              </w:rPr>
            </w:pPr>
            <w:r w:rsidRPr="001A6A4F">
              <w:rPr>
                <w:rFonts w:cs="Times New Roman"/>
                <w:sz w:val="20"/>
              </w:rPr>
              <w:t>R039</w:t>
            </w:r>
          </w:p>
        </w:tc>
        <w:tc>
          <w:tcPr>
            <w:tcW w:w="2232" w:type="dxa"/>
            <w:tcMar>
              <w:top w:w="75" w:type="dxa"/>
              <w:left w:w="75" w:type="dxa"/>
              <w:bottom w:w="75" w:type="dxa"/>
              <w:right w:w="75" w:type="dxa"/>
            </w:tcMar>
          </w:tcPr>
          <w:p w14:paraId="27C033C3" w14:textId="77777777" w:rsidR="001A6A4F" w:rsidRPr="001A6A4F" w:rsidRDefault="001A6A4F" w:rsidP="00DE4503">
            <w:pPr>
              <w:keepLines/>
              <w:spacing w:before="60" w:after="60"/>
              <w:jc w:val="left"/>
              <w:rPr>
                <w:rFonts w:cs="Times New Roman"/>
              </w:rPr>
            </w:pPr>
            <w:r w:rsidRPr="001A6A4F">
              <w:rPr>
                <w:rFonts w:cs="Times New Roman"/>
                <w:sz w:val="20"/>
              </w:rPr>
              <w:t>El-</w:t>
            </w:r>
            <w:proofErr w:type="spellStart"/>
            <w:r w:rsidRPr="001A6A4F">
              <w:rPr>
                <w:rFonts w:cs="Times New Roman"/>
                <w:sz w:val="20"/>
              </w:rPr>
              <w:t>Ragaby</w:t>
            </w:r>
            <w:proofErr w:type="spellEnd"/>
            <w:r w:rsidRPr="001A6A4F">
              <w:rPr>
                <w:rFonts w:cs="Times New Roman"/>
                <w:sz w:val="20"/>
              </w:rPr>
              <w:t>, A., El-</w:t>
            </w:r>
            <w:proofErr w:type="spellStart"/>
            <w:r w:rsidRPr="001A6A4F">
              <w:rPr>
                <w:rFonts w:cs="Times New Roman"/>
                <w:sz w:val="20"/>
              </w:rPr>
              <w:t>Salakawy</w:t>
            </w:r>
            <w:proofErr w:type="spellEnd"/>
            <w:r w:rsidRPr="001A6A4F">
              <w:rPr>
                <w:rFonts w:cs="Times New Roman"/>
                <w:sz w:val="20"/>
              </w:rPr>
              <w:t xml:space="preserve">, E., &amp; </w:t>
            </w:r>
            <w:proofErr w:type="spellStart"/>
            <w:r w:rsidRPr="001A6A4F">
              <w:rPr>
                <w:rFonts w:cs="Times New Roman"/>
                <w:sz w:val="20"/>
              </w:rPr>
              <w:t>Benmokrane</w:t>
            </w:r>
            <w:proofErr w:type="spellEnd"/>
            <w:r w:rsidRPr="001A6A4F">
              <w:rPr>
                <w:rFonts w:cs="Times New Roman"/>
                <w:sz w:val="20"/>
              </w:rPr>
              <w:t>, B. (2007b)</w:t>
            </w:r>
          </w:p>
        </w:tc>
        <w:tc>
          <w:tcPr>
            <w:tcW w:w="2016" w:type="dxa"/>
            <w:tcMar>
              <w:top w:w="75" w:type="dxa"/>
              <w:left w:w="75" w:type="dxa"/>
              <w:bottom w:w="75" w:type="dxa"/>
              <w:right w:w="75" w:type="dxa"/>
            </w:tcMar>
          </w:tcPr>
          <w:p w14:paraId="138E95A3" w14:textId="77777777" w:rsidR="001A6A4F" w:rsidRPr="001A6A4F" w:rsidRDefault="001A6A4F" w:rsidP="00DE4503">
            <w:pPr>
              <w:keepLines/>
              <w:spacing w:before="60" w:after="60"/>
              <w:jc w:val="left"/>
              <w:rPr>
                <w:rFonts w:cs="Times New Roman"/>
              </w:rPr>
            </w:pPr>
            <w:r w:rsidRPr="001A6A4F">
              <w:rPr>
                <w:rFonts w:cs="Times New Roman"/>
                <w:sz w:val="20"/>
              </w:rPr>
              <w:t>Fatigue life</w:t>
            </w:r>
          </w:p>
        </w:tc>
        <w:tc>
          <w:tcPr>
            <w:tcW w:w="4752" w:type="dxa"/>
            <w:tcMar>
              <w:top w:w="75" w:type="dxa"/>
              <w:left w:w="75" w:type="dxa"/>
              <w:bottom w:w="75" w:type="dxa"/>
              <w:right w:w="75" w:type="dxa"/>
            </w:tcMar>
          </w:tcPr>
          <w:p w14:paraId="600F40DD" w14:textId="77777777" w:rsidR="001A6A4F" w:rsidRPr="001A6A4F" w:rsidRDefault="001A6A4F" w:rsidP="00DE4503">
            <w:pPr>
              <w:keepLines/>
              <w:spacing w:before="60" w:after="60"/>
              <w:jc w:val="left"/>
              <w:rPr>
                <w:rFonts w:cs="Times New Roman"/>
              </w:rPr>
            </w:pPr>
            <w:r w:rsidRPr="001A6A4F">
              <w:rPr>
                <w:rFonts w:cs="Times New Roman"/>
                <w:sz w:val="20"/>
              </w:rPr>
              <w:t>Primary GFRP deck fatigue experimental program; companion 2007a reuses evidence.</w:t>
            </w:r>
          </w:p>
        </w:tc>
      </w:tr>
      <w:tr w:rsidR="001A6A4F" w:rsidRPr="001A6A4F" w14:paraId="55C100D5" w14:textId="77777777" w:rsidTr="00DE4503">
        <w:trPr>
          <w:cantSplit/>
        </w:trPr>
        <w:tc>
          <w:tcPr>
            <w:tcW w:w="720" w:type="dxa"/>
            <w:tcMar>
              <w:top w:w="75" w:type="dxa"/>
              <w:left w:w="75" w:type="dxa"/>
              <w:bottom w:w="75" w:type="dxa"/>
              <w:right w:w="75" w:type="dxa"/>
            </w:tcMar>
          </w:tcPr>
          <w:p w14:paraId="4057410D" w14:textId="77777777" w:rsidR="001A6A4F" w:rsidRPr="001A6A4F" w:rsidRDefault="001A6A4F" w:rsidP="00DE4503">
            <w:pPr>
              <w:keepLines/>
              <w:spacing w:before="60" w:after="60"/>
              <w:jc w:val="left"/>
              <w:rPr>
                <w:rFonts w:cs="Times New Roman"/>
              </w:rPr>
            </w:pPr>
            <w:r w:rsidRPr="001A6A4F">
              <w:rPr>
                <w:rFonts w:cs="Times New Roman"/>
                <w:sz w:val="20"/>
              </w:rPr>
              <w:t>R040</w:t>
            </w:r>
          </w:p>
        </w:tc>
        <w:tc>
          <w:tcPr>
            <w:tcW w:w="2232" w:type="dxa"/>
            <w:tcMar>
              <w:top w:w="75" w:type="dxa"/>
              <w:left w:w="75" w:type="dxa"/>
              <w:bottom w:w="75" w:type="dxa"/>
              <w:right w:w="75" w:type="dxa"/>
            </w:tcMar>
          </w:tcPr>
          <w:p w14:paraId="6E6759D3" w14:textId="77777777" w:rsidR="001A6A4F" w:rsidRPr="001A6A4F" w:rsidRDefault="001A6A4F" w:rsidP="00DE4503">
            <w:pPr>
              <w:keepLines/>
              <w:spacing w:before="60" w:after="60"/>
              <w:jc w:val="left"/>
              <w:rPr>
                <w:rFonts w:cs="Times New Roman"/>
              </w:rPr>
            </w:pPr>
            <w:r w:rsidRPr="001A6A4F">
              <w:rPr>
                <w:rFonts w:cs="Times New Roman"/>
                <w:sz w:val="20"/>
              </w:rPr>
              <w:t>El-</w:t>
            </w:r>
            <w:proofErr w:type="spellStart"/>
            <w:r w:rsidRPr="001A6A4F">
              <w:rPr>
                <w:rFonts w:cs="Times New Roman"/>
                <w:sz w:val="20"/>
              </w:rPr>
              <w:t>Salakawy</w:t>
            </w:r>
            <w:proofErr w:type="spellEnd"/>
            <w:r w:rsidRPr="001A6A4F">
              <w:rPr>
                <w:rFonts w:cs="Times New Roman"/>
                <w:sz w:val="20"/>
              </w:rPr>
              <w:t xml:space="preserve">, E., &amp; </w:t>
            </w:r>
            <w:proofErr w:type="spellStart"/>
            <w:r w:rsidRPr="001A6A4F">
              <w:rPr>
                <w:rFonts w:cs="Times New Roman"/>
                <w:sz w:val="20"/>
              </w:rPr>
              <w:t>Benmokrane</w:t>
            </w:r>
            <w:proofErr w:type="spellEnd"/>
            <w:r w:rsidRPr="001A6A4F">
              <w:rPr>
                <w:rFonts w:cs="Times New Roman"/>
                <w:sz w:val="20"/>
              </w:rPr>
              <w:t>, B. (2004)</w:t>
            </w:r>
          </w:p>
        </w:tc>
        <w:tc>
          <w:tcPr>
            <w:tcW w:w="2016" w:type="dxa"/>
            <w:tcMar>
              <w:top w:w="75" w:type="dxa"/>
              <w:left w:w="75" w:type="dxa"/>
              <w:bottom w:w="75" w:type="dxa"/>
              <w:right w:w="75" w:type="dxa"/>
            </w:tcMar>
          </w:tcPr>
          <w:p w14:paraId="0DEDE625" w14:textId="77777777" w:rsidR="001A6A4F" w:rsidRPr="001A6A4F" w:rsidRDefault="001A6A4F" w:rsidP="00DE4503">
            <w:pPr>
              <w:keepLines/>
              <w:spacing w:before="60" w:after="60"/>
              <w:jc w:val="left"/>
              <w:rPr>
                <w:rFonts w:cs="Times New Roman"/>
              </w:rPr>
            </w:pPr>
            <w:r w:rsidRPr="001A6A4F">
              <w:rPr>
                <w:rFonts w:cs="Times New Roman"/>
                <w:sz w:val="20"/>
              </w:rPr>
              <w:t>Serviceability</w:t>
            </w:r>
          </w:p>
        </w:tc>
        <w:tc>
          <w:tcPr>
            <w:tcW w:w="4752" w:type="dxa"/>
            <w:tcMar>
              <w:top w:w="75" w:type="dxa"/>
              <w:left w:w="75" w:type="dxa"/>
              <w:bottom w:w="75" w:type="dxa"/>
              <w:right w:w="75" w:type="dxa"/>
            </w:tcMar>
          </w:tcPr>
          <w:p w14:paraId="7AA2E1E5" w14:textId="77777777" w:rsidR="001A6A4F" w:rsidRPr="001A6A4F" w:rsidRDefault="001A6A4F" w:rsidP="00DE4503">
            <w:pPr>
              <w:keepLines/>
              <w:spacing w:before="60" w:after="60"/>
              <w:jc w:val="left"/>
              <w:rPr>
                <w:rFonts w:cs="Times New Roman"/>
              </w:rPr>
            </w:pPr>
            <w:r w:rsidRPr="001A6A4F">
              <w:rPr>
                <w:rFonts w:cs="Times New Roman"/>
                <w:sz w:val="20"/>
              </w:rPr>
              <w:t>Ten full-size one-way slabs 3100x1000x200 mm per ACI abstract; distinguish one-way test idealization from restrained two-way deck.</w:t>
            </w:r>
          </w:p>
        </w:tc>
      </w:tr>
      <w:tr w:rsidR="001A6A4F" w:rsidRPr="001A6A4F" w14:paraId="5245B520" w14:textId="77777777" w:rsidTr="00DE4503">
        <w:trPr>
          <w:cantSplit/>
        </w:trPr>
        <w:tc>
          <w:tcPr>
            <w:tcW w:w="720" w:type="dxa"/>
            <w:tcMar>
              <w:top w:w="75" w:type="dxa"/>
              <w:left w:w="75" w:type="dxa"/>
              <w:bottom w:w="75" w:type="dxa"/>
              <w:right w:w="75" w:type="dxa"/>
            </w:tcMar>
          </w:tcPr>
          <w:p w14:paraId="6849C1EB" w14:textId="77777777" w:rsidR="001A6A4F" w:rsidRPr="001A6A4F" w:rsidRDefault="001A6A4F" w:rsidP="00DE4503">
            <w:pPr>
              <w:keepLines/>
              <w:spacing w:before="60" w:after="60"/>
              <w:jc w:val="left"/>
              <w:rPr>
                <w:rFonts w:cs="Times New Roman"/>
              </w:rPr>
            </w:pPr>
            <w:r w:rsidRPr="001A6A4F">
              <w:rPr>
                <w:rFonts w:cs="Times New Roman"/>
                <w:sz w:val="20"/>
              </w:rPr>
              <w:t>R041</w:t>
            </w:r>
          </w:p>
        </w:tc>
        <w:tc>
          <w:tcPr>
            <w:tcW w:w="2232" w:type="dxa"/>
            <w:tcMar>
              <w:top w:w="75" w:type="dxa"/>
              <w:left w:w="75" w:type="dxa"/>
              <w:bottom w:w="75" w:type="dxa"/>
              <w:right w:w="75" w:type="dxa"/>
            </w:tcMar>
          </w:tcPr>
          <w:p w14:paraId="70A14CB4" w14:textId="77777777" w:rsidR="001A6A4F" w:rsidRPr="001A6A4F" w:rsidRDefault="001A6A4F" w:rsidP="00DE4503">
            <w:pPr>
              <w:keepLines/>
              <w:spacing w:before="60" w:after="60"/>
              <w:jc w:val="left"/>
              <w:rPr>
                <w:rFonts w:cs="Times New Roman"/>
              </w:rPr>
            </w:pPr>
            <w:r w:rsidRPr="001A6A4F">
              <w:rPr>
                <w:rFonts w:cs="Times New Roman"/>
                <w:sz w:val="20"/>
              </w:rPr>
              <w:t>El-</w:t>
            </w:r>
            <w:proofErr w:type="spellStart"/>
            <w:r w:rsidRPr="001A6A4F">
              <w:rPr>
                <w:rFonts w:cs="Times New Roman"/>
                <w:sz w:val="20"/>
              </w:rPr>
              <w:t>Salakawy</w:t>
            </w:r>
            <w:proofErr w:type="spellEnd"/>
            <w:r w:rsidRPr="001A6A4F">
              <w:rPr>
                <w:rFonts w:cs="Times New Roman"/>
                <w:sz w:val="20"/>
              </w:rPr>
              <w:t xml:space="preserve">, E., </w:t>
            </w:r>
            <w:proofErr w:type="spellStart"/>
            <w:r w:rsidRPr="001A6A4F">
              <w:rPr>
                <w:rFonts w:cs="Times New Roman"/>
                <w:sz w:val="20"/>
              </w:rPr>
              <w:t>Benmokrane</w:t>
            </w:r>
            <w:proofErr w:type="spellEnd"/>
            <w:r w:rsidRPr="001A6A4F">
              <w:rPr>
                <w:rFonts w:cs="Times New Roman"/>
                <w:sz w:val="20"/>
              </w:rPr>
              <w:t>, B., El-</w:t>
            </w:r>
            <w:proofErr w:type="spellStart"/>
            <w:r w:rsidRPr="001A6A4F">
              <w:rPr>
                <w:rFonts w:cs="Times New Roman"/>
                <w:sz w:val="20"/>
              </w:rPr>
              <w:t>Ragaby</w:t>
            </w:r>
            <w:proofErr w:type="spellEnd"/>
            <w:r w:rsidRPr="001A6A4F">
              <w:rPr>
                <w:rFonts w:cs="Times New Roman"/>
                <w:sz w:val="20"/>
              </w:rPr>
              <w:t>, A. et al. (2005)</w:t>
            </w:r>
          </w:p>
        </w:tc>
        <w:tc>
          <w:tcPr>
            <w:tcW w:w="2016" w:type="dxa"/>
            <w:tcMar>
              <w:top w:w="75" w:type="dxa"/>
              <w:left w:w="75" w:type="dxa"/>
              <w:bottom w:w="75" w:type="dxa"/>
              <w:right w:w="75" w:type="dxa"/>
            </w:tcMar>
          </w:tcPr>
          <w:p w14:paraId="77088AA6" w14:textId="77777777" w:rsidR="001A6A4F" w:rsidRPr="001A6A4F" w:rsidRDefault="001A6A4F" w:rsidP="00DE4503">
            <w:pPr>
              <w:keepLines/>
              <w:spacing w:before="60" w:after="60"/>
              <w:jc w:val="left"/>
              <w:rPr>
                <w:rFonts w:cs="Times New Roman"/>
              </w:rPr>
            </w:pPr>
            <w:proofErr w:type="spellStart"/>
            <w:r w:rsidRPr="001A6A4F">
              <w:rPr>
                <w:rFonts w:cs="Times New Roman"/>
                <w:sz w:val="20"/>
              </w:rPr>
              <w:t>Cookshire</w:t>
            </w:r>
            <w:proofErr w:type="spellEnd"/>
            <w:r w:rsidRPr="001A6A4F">
              <w:rPr>
                <w:rFonts w:cs="Times New Roman"/>
                <w:sz w:val="20"/>
              </w:rPr>
              <w:t>-Eaton field</w:t>
            </w:r>
          </w:p>
        </w:tc>
        <w:tc>
          <w:tcPr>
            <w:tcW w:w="4752" w:type="dxa"/>
            <w:tcMar>
              <w:top w:w="75" w:type="dxa"/>
              <w:left w:w="75" w:type="dxa"/>
              <w:bottom w:w="75" w:type="dxa"/>
              <w:right w:w="75" w:type="dxa"/>
            </w:tcMar>
          </w:tcPr>
          <w:p w14:paraId="1DBC0CD9" w14:textId="77777777" w:rsidR="001A6A4F" w:rsidRPr="001A6A4F" w:rsidRDefault="001A6A4F" w:rsidP="00DE4503">
            <w:pPr>
              <w:keepLines/>
              <w:spacing w:before="60" w:after="60"/>
              <w:jc w:val="left"/>
              <w:rPr>
                <w:rFonts w:cs="Times New Roman"/>
              </w:rPr>
            </w:pPr>
            <w:r w:rsidRPr="001A6A4F">
              <w:rPr>
                <w:rFonts w:cs="Times New Roman"/>
                <w:sz w:val="20"/>
              </w:rPr>
              <w:t>Primary field bridge investigation; proof-load/service response.</w:t>
            </w:r>
          </w:p>
        </w:tc>
      </w:tr>
      <w:tr w:rsidR="001A6A4F" w:rsidRPr="001A6A4F" w14:paraId="5C58BF29" w14:textId="77777777" w:rsidTr="00DE4503">
        <w:trPr>
          <w:cantSplit/>
        </w:trPr>
        <w:tc>
          <w:tcPr>
            <w:tcW w:w="720" w:type="dxa"/>
            <w:tcMar>
              <w:top w:w="75" w:type="dxa"/>
              <w:left w:w="75" w:type="dxa"/>
              <w:bottom w:w="75" w:type="dxa"/>
              <w:right w:w="75" w:type="dxa"/>
            </w:tcMar>
          </w:tcPr>
          <w:p w14:paraId="574273BA" w14:textId="77777777" w:rsidR="001A6A4F" w:rsidRPr="001A6A4F" w:rsidRDefault="001A6A4F" w:rsidP="00DE4503">
            <w:pPr>
              <w:keepLines/>
              <w:spacing w:before="60" w:after="60"/>
              <w:jc w:val="left"/>
              <w:rPr>
                <w:rFonts w:cs="Times New Roman"/>
              </w:rPr>
            </w:pPr>
            <w:r w:rsidRPr="001A6A4F">
              <w:rPr>
                <w:rFonts w:cs="Times New Roman"/>
                <w:sz w:val="20"/>
              </w:rPr>
              <w:t>R043</w:t>
            </w:r>
          </w:p>
        </w:tc>
        <w:tc>
          <w:tcPr>
            <w:tcW w:w="2232" w:type="dxa"/>
            <w:tcMar>
              <w:top w:w="75" w:type="dxa"/>
              <w:left w:w="75" w:type="dxa"/>
              <w:bottom w:w="75" w:type="dxa"/>
              <w:right w:w="75" w:type="dxa"/>
            </w:tcMar>
          </w:tcPr>
          <w:p w14:paraId="2B5E7E03" w14:textId="77777777" w:rsidR="001A6A4F" w:rsidRPr="001A6A4F" w:rsidRDefault="001A6A4F" w:rsidP="00DE4503">
            <w:pPr>
              <w:keepLines/>
              <w:spacing w:before="60" w:after="60"/>
              <w:jc w:val="left"/>
              <w:rPr>
                <w:rFonts w:cs="Times New Roman"/>
              </w:rPr>
            </w:pPr>
            <w:r w:rsidRPr="001A6A4F">
              <w:rPr>
                <w:rFonts w:cs="Times New Roman"/>
                <w:sz w:val="20"/>
              </w:rPr>
              <w:t>El-Sayed, A., El-</w:t>
            </w:r>
            <w:proofErr w:type="spellStart"/>
            <w:r w:rsidRPr="001A6A4F">
              <w:rPr>
                <w:rFonts w:cs="Times New Roman"/>
                <w:sz w:val="20"/>
              </w:rPr>
              <w:t>Salakawy</w:t>
            </w:r>
            <w:proofErr w:type="spellEnd"/>
            <w:r w:rsidRPr="001A6A4F">
              <w:rPr>
                <w:rFonts w:cs="Times New Roman"/>
                <w:sz w:val="20"/>
              </w:rPr>
              <w:t xml:space="preserve">, E., &amp; </w:t>
            </w:r>
            <w:proofErr w:type="spellStart"/>
            <w:r w:rsidRPr="001A6A4F">
              <w:rPr>
                <w:rFonts w:cs="Times New Roman"/>
                <w:sz w:val="20"/>
              </w:rPr>
              <w:t>Benmokrane</w:t>
            </w:r>
            <w:proofErr w:type="spellEnd"/>
            <w:r w:rsidRPr="001A6A4F">
              <w:rPr>
                <w:rFonts w:cs="Times New Roman"/>
                <w:sz w:val="20"/>
              </w:rPr>
              <w:t>, B. (2005b)</w:t>
            </w:r>
          </w:p>
        </w:tc>
        <w:tc>
          <w:tcPr>
            <w:tcW w:w="2016" w:type="dxa"/>
            <w:tcMar>
              <w:top w:w="75" w:type="dxa"/>
              <w:left w:w="75" w:type="dxa"/>
              <w:bottom w:w="75" w:type="dxa"/>
              <w:right w:w="75" w:type="dxa"/>
            </w:tcMar>
          </w:tcPr>
          <w:p w14:paraId="631511F4" w14:textId="77777777" w:rsidR="001A6A4F" w:rsidRPr="001A6A4F" w:rsidRDefault="001A6A4F" w:rsidP="00DE4503">
            <w:pPr>
              <w:keepLines/>
              <w:spacing w:before="60" w:after="60"/>
              <w:jc w:val="left"/>
              <w:rPr>
                <w:rFonts w:cs="Times New Roman"/>
              </w:rPr>
            </w:pPr>
            <w:r w:rsidRPr="001A6A4F">
              <w:rPr>
                <w:rFonts w:cs="Times New Roman"/>
                <w:sz w:val="20"/>
              </w:rPr>
              <w:t>One-way shear</w:t>
            </w:r>
          </w:p>
        </w:tc>
        <w:tc>
          <w:tcPr>
            <w:tcW w:w="4752" w:type="dxa"/>
            <w:tcMar>
              <w:top w:w="75" w:type="dxa"/>
              <w:left w:w="75" w:type="dxa"/>
              <w:bottom w:w="75" w:type="dxa"/>
              <w:right w:w="75" w:type="dxa"/>
            </w:tcMar>
          </w:tcPr>
          <w:p w14:paraId="3A5EA7D1" w14:textId="77777777" w:rsidR="001A6A4F" w:rsidRPr="001A6A4F" w:rsidRDefault="001A6A4F" w:rsidP="00DE4503">
            <w:pPr>
              <w:keepLines/>
              <w:spacing w:before="60" w:after="60"/>
              <w:jc w:val="left"/>
              <w:rPr>
                <w:rFonts w:cs="Times New Roman"/>
              </w:rPr>
            </w:pPr>
            <w:r w:rsidRPr="001A6A4F">
              <w:rPr>
                <w:rFonts w:cs="Times New Roman"/>
                <w:sz w:val="20"/>
              </w:rPr>
              <w:t>One-way FRP slab laboratory experiments.</w:t>
            </w:r>
          </w:p>
        </w:tc>
      </w:tr>
      <w:tr w:rsidR="001A6A4F" w:rsidRPr="001A6A4F" w14:paraId="40B664EE" w14:textId="77777777" w:rsidTr="00DE4503">
        <w:trPr>
          <w:cantSplit/>
        </w:trPr>
        <w:tc>
          <w:tcPr>
            <w:tcW w:w="720" w:type="dxa"/>
            <w:tcMar>
              <w:top w:w="75" w:type="dxa"/>
              <w:left w:w="75" w:type="dxa"/>
              <w:bottom w:w="75" w:type="dxa"/>
              <w:right w:w="75" w:type="dxa"/>
            </w:tcMar>
          </w:tcPr>
          <w:p w14:paraId="53AA779D" w14:textId="77777777" w:rsidR="001A6A4F" w:rsidRPr="001A6A4F" w:rsidRDefault="001A6A4F" w:rsidP="00DE4503">
            <w:pPr>
              <w:keepLines/>
              <w:spacing w:before="60" w:after="60"/>
              <w:jc w:val="left"/>
              <w:rPr>
                <w:rFonts w:cs="Times New Roman"/>
              </w:rPr>
            </w:pPr>
            <w:r w:rsidRPr="001A6A4F">
              <w:rPr>
                <w:rFonts w:cs="Times New Roman"/>
                <w:sz w:val="20"/>
              </w:rPr>
              <w:lastRenderedPageBreak/>
              <w:t>R044</w:t>
            </w:r>
          </w:p>
        </w:tc>
        <w:tc>
          <w:tcPr>
            <w:tcW w:w="2232" w:type="dxa"/>
            <w:tcMar>
              <w:top w:w="75" w:type="dxa"/>
              <w:left w:w="75" w:type="dxa"/>
              <w:bottom w:w="75" w:type="dxa"/>
              <w:right w:w="75" w:type="dxa"/>
            </w:tcMar>
          </w:tcPr>
          <w:p w14:paraId="4DBB9534" w14:textId="77777777" w:rsidR="001A6A4F" w:rsidRPr="001A6A4F" w:rsidRDefault="001A6A4F" w:rsidP="00DE4503">
            <w:pPr>
              <w:keepLines/>
              <w:spacing w:before="60" w:after="60"/>
              <w:jc w:val="left"/>
              <w:rPr>
                <w:rFonts w:cs="Times New Roman"/>
              </w:rPr>
            </w:pPr>
            <w:proofErr w:type="spellStart"/>
            <w:r w:rsidRPr="001A6A4F">
              <w:rPr>
                <w:rFonts w:cs="Times New Roman"/>
                <w:sz w:val="20"/>
              </w:rPr>
              <w:t>Elgabbas</w:t>
            </w:r>
            <w:proofErr w:type="spellEnd"/>
            <w:r w:rsidRPr="001A6A4F">
              <w:rPr>
                <w:rFonts w:cs="Times New Roman"/>
                <w:sz w:val="20"/>
              </w:rPr>
              <w:t xml:space="preserve">, F., Ahmed, E., &amp; </w:t>
            </w:r>
            <w:proofErr w:type="spellStart"/>
            <w:r w:rsidRPr="001A6A4F">
              <w:rPr>
                <w:rFonts w:cs="Times New Roman"/>
                <w:sz w:val="20"/>
              </w:rPr>
              <w:t>Benmokrane</w:t>
            </w:r>
            <w:proofErr w:type="spellEnd"/>
            <w:r w:rsidRPr="001A6A4F">
              <w:rPr>
                <w:rFonts w:cs="Times New Roman"/>
                <w:sz w:val="20"/>
              </w:rPr>
              <w:t>, B. (2016)</w:t>
            </w:r>
          </w:p>
        </w:tc>
        <w:tc>
          <w:tcPr>
            <w:tcW w:w="2016" w:type="dxa"/>
            <w:tcMar>
              <w:top w:w="75" w:type="dxa"/>
              <w:left w:w="75" w:type="dxa"/>
              <w:bottom w:w="75" w:type="dxa"/>
              <w:right w:w="75" w:type="dxa"/>
            </w:tcMar>
          </w:tcPr>
          <w:p w14:paraId="3057DD8F" w14:textId="77777777" w:rsidR="001A6A4F" w:rsidRPr="001A6A4F" w:rsidRDefault="001A6A4F" w:rsidP="00DE4503">
            <w:pPr>
              <w:keepLines/>
              <w:spacing w:before="60" w:after="60"/>
              <w:jc w:val="left"/>
              <w:rPr>
                <w:rFonts w:cs="Times New Roman"/>
              </w:rPr>
            </w:pPr>
            <w:r w:rsidRPr="001A6A4F">
              <w:rPr>
                <w:rFonts w:cs="Times New Roman"/>
                <w:sz w:val="20"/>
              </w:rPr>
              <w:t>Punching / CMA</w:t>
            </w:r>
          </w:p>
        </w:tc>
        <w:tc>
          <w:tcPr>
            <w:tcW w:w="4752" w:type="dxa"/>
            <w:tcMar>
              <w:top w:w="75" w:type="dxa"/>
              <w:left w:w="75" w:type="dxa"/>
              <w:bottom w:w="75" w:type="dxa"/>
              <w:right w:w="75" w:type="dxa"/>
            </w:tcMar>
          </w:tcPr>
          <w:p w14:paraId="35DB7F7B" w14:textId="77777777" w:rsidR="001A6A4F" w:rsidRPr="001A6A4F" w:rsidRDefault="001A6A4F" w:rsidP="00DE4503">
            <w:pPr>
              <w:keepLines/>
              <w:spacing w:before="60" w:after="60"/>
              <w:jc w:val="left"/>
              <w:rPr>
                <w:rFonts w:cs="Times New Roman"/>
              </w:rPr>
            </w:pPr>
            <w:r w:rsidRPr="001A6A4F">
              <w:rPr>
                <w:rFonts w:cs="Times New Roman"/>
                <w:sz w:val="20"/>
              </w:rPr>
              <w:t>Seven new full-scale specimens: six BFRP and one steel control. Earlier GFRP/CFRP specimens reproduced for comparison are not new tests.</w:t>
            </w:r>
          </w:p>
        </w:tc>
      </w:tr>
      <w:tr w:rsidR="001A6A4F" w:rsidRPr="001A6A4F" w14:paraId="7520E84A" w14:textId="77777777" w:rsidTr="00DE4503">
        <w:trPr>
          <w:cantSplit/>
        </w:trPr>
        <w:tc>
          <w:tcPr>
            <w:tcW w:w="720" w:type="dxa"/>
            <w:tcMar>
              <w:top w:w="75" w:type="dxa"/>
              <w:left w:w="75" w:type="dxa"/>
              <w:bottom w:w="75" w:type="dxa"/>
              <w:right w:w="75" w:type="dxa"/>
            </w:tcMar>
          </w:tcPr>
          <w:p w14:paraId="304AD0BC" w14:textId="77777777" w:rsidR="001A6A4F" w:rsidRPr="001A6A4F" w:rsidRDefault="001A6A4F" w:rsidP="00DE4503">
            <w:pPr>
              <w:keepLines/>
              <w:spacing w:before="60" w:after="60"/>
              <w:jc w:val="left"/>
              <w:rPr>
                <w:rFonts w:cs="Times New Roman"/>
              </w:rPr>
            </w:pPr>
            <w:r w:rsidRPr="001A6A4F">
              <w:rPr>
                <w:rFonts w:cs="Times New Roman"/>
                <w:sz w:val="20"/>
              </w:rPr>
              <w:t>R048</w:t>
            </w:r>
          </w:p>
        </w:tc>
        <w:tc>
          <w:tcPr>
            <w:tcW w:w="2232" w:type="dxa"/>
            <w:tcMar>
              <w:top w:w="75" w:type="dxa"/>
              <w:left w:w="75" w:type="dxa"/>
              <w:bottom w:w="75" w:type="dxa"/>
              <w:right w:w="75" w:type="dxa"/>
            </w:tcMar>
          </w:tcPr>
          <w:p w14:paraId="413680B5" w14:textId="77777777" w:rsidR="001A6A4F" w:rsidRPr="001A6A4F" w:rsidRDefault="001A6A4F" w:rsidP="00DE4503">
            <w:pPr>
              <w:keepLines/>
              <w:spacing w:before="60" w:after="60"/>
              <w:jc w:val="left"/>
              <w:rPr>
                <w:rFonts w:cs="Times New Roman"/>
              </w:rPr>
            </w:pPr>
            <w:r w:rsidRPr="001A6A4F">
              <w:rPr>
                <w:rFonts w:cs="Times New Roman"/>
                <w:sz w:val="20"/>
              </w:rPr>
              <w:t xml:space="preserve">Gao, C., </w:t>
            </w:r>
            <w:proofErr w:type="spellStart"/>
            <w:r w:rsidRPr="001A6A4F">
              <w:rPr>
                <w:rFonts w:cs="Times New Roman"/>
                <w:sz w:val="20"/>
              </w:rPr>
              <w:t>Tauskela</w:t>
            </w:r>
            <w:proofErr w:type="spellEnd"/>
            <w:r w:rsidRPr="001A6A4F">
              <w:rPr>
                <w:rFonts w:cs="Times New Roman"/>
                <w:sz w:val="20"/>
              </w:rPr>
              <w:t>, L., &amp; Fam, A. (2024)</w:t>
            </w:r>
          </w:p>
        </w:tc>
        <w:tc>
          <w:tcPr>
            <w:tcW w:w="2016" w:type="dxa"/>
            <w:tcMar>
              <w:top w:w="75" w:type="dxa"/>
              <w:left w:w="75" w:type="dxa"/>
              <w:bottom w:w="75" w:type="dxa"/>
              <w:right w:w="75" w:type="dxa"/>
            </w:tcMar>
          </w:tcPr>
          <w:p w14:paraId="62F4735F" w14:textId="77777777" w:rsidR="001A6A4F" w:rsidRPr="001A6A4F" w:rsidRDefault="001A6A4F" w:rsidP="00DE4503">
            <w:pPr>
              <w:keepLines/>
              <w:spacing w:before="60" w:after="60"/>
              <w:jc w:val="left"/>
              <w:rPr>
                <w:rFonts w:cs="Times New Roman"/>
              </w:rPr>
            </w:pPr>
            <w:r w:rsidRPr="001A6A4F">
              <w:rPr>
                <w:rFonts w:cs="Times New Roman"/>
                <w:sz w:val="20"/>
              </w:rPr>
              <w:t>Rolling / pulsating fatigue</w:t>
            </w:r>
          </w:p>
        </w:tc>
        <w:tc>
          <w:tcPr>
            <w:tcW w:w="4752" w:type="dxa"/>
            <w:tcMar>
              <w:top w:w="75" w:type="dxa"/>
              <w:left w:w="75" w:type="dxa"/>
              <w:bottom w:w="75" w:type="dxa"/>
              <w:right w:w="75" w:type="dxa"/>
            </w:tcMar>
          </w:tcPr>
          <w:p w14:paraId="56FAF8A0" w14:textId="77777777" w:rsidR="001A6A4F" w:rsidRPr="001A6A4F" w:rsidRDefault="001A6A4F" w:rsidP="00DE4503">
            <w:pPr>
              <w:keepLines/>
              <w:spacing w:before="60" w:after="60"/>
              <w:jc w:val="left"/>
              <w:rPr>
                <w:rFonts w:cs="Times New Roman"/>
              </w:rPr>
            </w:pPr>
            <w:r w:rsidRPr="001A6A4F">
              <w:rPr>
                <w:rFonts w:cs="Times New Roman"/>
                <w:sz w:val="20"/>
              </w:rPr>
              <w:t>Direct full-scale GFRP deck comparison under different fatigue loading paths.</w:t>
            </w:r>
          </w:p>
        </w:tc>
      </w:tr>
      <w:tr w:rsidR="001A6A4F" w:rsidRPr="001A6A4F" w14:paraId="3ABB4E76" w14:textId="77777777" w:rsidTr="00DE4503">
        <w:trPr>
          <w:cantSplit/>
        </w:trPr>
        <w:tc>
          <w:tcPr>
            <w:tcW w:w="720" w:type="dxa"/>
            <w:tcMar>
              <w:top w:w="75" w:type="dxa"/>
              <w:left w:w="75" w:type="dxa"/>
              <w:bottom w:w="75" w:type="dxa"/>
              <w:right w:w="75" w:type="dxa"/>
            </w:tcMar>
          </w:tcPr>
          <w:p w14:paraId="0A7C5ABE" w14:textId="77777777" w:rsidR="001A6A4F" w:rsidRPr="001A6A4F" w:rsidRDefault="001A6A4F" w:rsidP="00DE4503">
            <w:pPr>
              <w:keepLines/>
              <w:spacing w:before="60" w:after="60"/>
              <w:jc w:val="left"/>
              <w:rPr>
                <w:rFonts w:cs="Times New Roman"/>
              </w:rPr>
            </w:pPr>
            <w:r w:rsidRPr="001A6A4F">
              <w:rPr>
                <w:rFonts w:cs="Times New Roman"/>
                <w:sz w:val="20"/>
              </w:rPr>
              <w:t>R055</w:t>
            </w:r>
          </w:p>
        </w:tc>
        <w:tc>
          <w:tcPr>
            <w:tcW w:w="2232" w:type="dxa"/>
            <w:tcMar>
              <w:top w:w="75" w:type="dxa"/>
              <w:left w:w="75" w:type="dxa"/>
              <w:bottom w:w="75" w:type="dxa"/>
              <w:right w:w="75" w:type="dxa"/>
            </w:tcMar>
          </w:tcPr>
          <w:p w14:paraId="5FB1E83D" w14:textId="77777777" w:rsidR="001A6A4F" w:rsidRPr="001A6A4F" w:rsidRDefault="001A6A4F" w:rsidP="00DE4503">
            <w:pPr>
              <w:keepLines/>
              <w:spacing w:before="60" w:after="60"/>
              <w:jc w:val="left"/>
              <w:rPr>
                <w:rFonts w:cs="Times New Roman"/>
              </w:rPr>
            </w:pPr>
            <w:r w:rsidRPr="001A6A4F">
              <w:rPr>
                <w:rFonts w:cs="Times New Roman"/>
                <w:sz w:val="20"/>
              </w:rPr>
              <w:t>Ju, M., Oh, H., &amp; Sim, J. (2017)</w:t>
            </w:r>
          </w:p>
        </w:tc>
        <w:tc>
          <w:tcPr>
            <w:tcW w:w="2016" w:type="dxa"/>
            <w:tcMar>
              <w:top w:w="75" w:type="dxa"/>
              <w:left w:w="75" w:type="dxa"/>
              <w:bottom w:w="75" w:type="dxa"/>
              <w:right w:w="75" w:type="dxa"/>
            </w:tcMar>
          </w:tcPr>
          <w:p w14:paraId="4727555C" w14:textId="77777777" w:rsidR="001A6A4F" w:rsidRPr="001A6A4F" w:rsidRDefault="001A6A4F" w:rsidP="00DE4503">
            <w:pPr>
              <w:keepLines/>
              <w:spacing w:before="60" w:after="60"/>
              <w:jc w:val="left"/>
              <w:rPr>
                <w:rFonts w:cs="Times New Roman"/>
              </w:rPr>
            </w:pPr>
            <w:r w:rsidRPr="001A6A4F">
              <w:rPr>
                <w:rFonts w:cs="Times New Roman"/>
                <w:sz w:val="20"/>
              </w:rPr>
              <w:t>Variable-amplitude fatigue</w:t>
            </w:r>
          </w:p>
        </w:tc>
        <w:tc>
          <w:tcPr>
            <w:tcW w:w="4752" w:type="dxa"/>
            <w:tcMar>
              <w:top w:w="75" w:type="dxa"/>
              <w:left w:w="75" w:type="dxa"/>
              <w:bottom w:w="75" w:type="dxa"/>
              <w:right w:w="75" w:type="dxa"/>
            </w:tcMar>
          </w:tcPr>
          <w:p w14:paraId="4B028529" w14:textId="77777777" w:rsidR="001A6A4F" w:rsidRPr="001A6A4F" w:rsidRDefault="001A6A4F" w:rsidP="00DE4503">
            <w:pPr>
              <w:keepLines/>
              <w:spacing w:before="60" w:after="60"/>
              <w:jc w:val="left"/>
              <w:rPr>
                <w:rFonts w:cs="Times New Roman"/>
              </w:rPr>
            </w:pPr>
            <w:r w:rsidRPr="001A6A4F">
              <w:rPr>
                <w:rFonts w:cs="Times New Roman"/>
                <w:sz w:val="20"/>
              </w:rPr>
              <w:t>CFRP-reinforced deck slab cyclic experiments; distinguish tested variable amplitude from validated Miner law.</w:t>
            </w:r>
          </w:p>
        </w:tc>
      </w:tr>
      <w:tr w:rsidR="001A6A4F" w:rsidRPr="001A6A4F" w14:paraId="6A5064A4" w14:textId="77777777" w:rsidTr="00DE4503">
        <w:trPr>
          <w:cantSplit/>
        </w:trPr>
        <w:tc>
          <w:tcPr>
            <w:tcW w:w="720" w:type="dxa"/>
            <w:tcMar>
              <w:top w:w="75" w:type="dxa"/>
              <w:left w:w="75" w:type="dxa"/>
              <w:bottom w:w="75" w:type="dxa"/>
              <w:right w:w="75" w:type="dxa"/>
            </w:tcMar>
          </w:tcPr>
          <w:p w14:paraId="3EBDD32B" w14:textId="77777777" w:rsidR="001A6A4F" w:rsidRPr="001A6A4F" w:rsidRDefault="001A6A4F" w:rsidP="00DE4503">
            <w:pPr>
              <w:keepLines/>
              <w:spacing w:before="60" w:after="60"/>
              <w:jc w:val="left"/>
              <w:rPr>
                <w:rFonts w:cs="Times New Roman"/>
              </w:rPr>
            </w:pPr>
            <w:r w:rsidRPr="001A6A4F">
              <w:rPr>
                <w:rFonts w:cs="Times New Roman"/>
                <w:sz w:val="20"/>
              </w:rPr>
              <w:t>R058</w:t>
            </w:r>
          </w:p>
        </w:tc>
        <w:tc>
          <w:tcPr>
            <w:tcW w:w="2232" w:type="dxa"/>
            <w:tcMar>
              <w:top w:w="75" w:type="dxa"/>
              <w:left w:w="75" w:type="dxa"/>
              <w:bottom w:w="75" w:type="dxa"/>
              <w:right w:w="75" w:type="dxa"/>
            </w:tcMar>
          </w:tcPr>
          <w:p w14:paraId="135AEB58" w14:textId="77777777" w:rsidR="001A6A4F" w:rsidRPr="001A6A4F" w:rsidRDefault="001A6A4F" w:rsidP="00DE4503">
            <w:pPr>
              <w:keepLines/>
              <w:spacing w:before="60" w:after="60"/>
              <w:jc w:val="left"/>
              <w:rPr>
                <w:rFonts w:cs="Times New Roman"/>
              </w:rPr>
            </w:pPr>
            <w:r w:rsidRPr="001A6A4F">
              <w:rPr>
                <w:rFonts w:cs="Times New Roman"/>
                <w:sz w:val="20"/>
              </w:rPr>
              <w:t>Mahroug, M., Ashour, A. F., &amp; Lam, D. (2014)</w:t>
            </w:r>
          </w:p>
        </w:tc>
        <w:tc>
          <w:tcPr>
            <w:tcW w:w="2016" w:type="dxa"/>
            <w:tcMar>
              <w:top w:w="75" w:type="dxa"/>
              <w:left w:w="75" w:type="dxa"/>
              <w:bottom w:w="75" w:type="dxa"/>
              <w:right w:w="75" w:type="dxa"/>
            </w:tcMar>
          </w:tcPr>
          <w:p w14:paraId="220356D4" w14:textId="77777777" w:rsidR="001A6A4F" w:rsidRPr="001A6A4F" w:rsidRDefault="001A6A4F" w:rsidP="00DE4503">
            <w:pPr>
              <w:keepLines/>
              <w:spacing w:before="60" w:after="60"/>
              <w:jc w:val="left"/>
              <w:rPr>
                <w:rFonts w:cs="Times New Roman"/>
              </w:rPr>
            </w:pPr>
            <w:r w:rsidRPr="001A6A4F">
              <w:rPr>
                <w:rFonts w:cs="Times New Roman"/>
                <w:sz w:val="20"/>
              </w:rPr>
              <w:t>Serviceability / continuous slabs</w:t>
            </w:r>
          </w:p>
        </w:tc>
        <w:tc>
          <w:tcPr>
            <w:tcW w:w="4752" w:type="dxa"/>
            <w:tcMar>
              <w:top w:w="75" w:type="dxa"/>
              <w:left w:w="75" w:type="dxa"/>
              <w:bottom w:w="75" w:type="dxa"/>
              <w:right w:w="75" w:type="dxa"/>
            </w:tcMar>
          </w:tcPr>
          <w:p w14:paraId="7526BDE8" w14:textId="77777777" w:rsidR="001A6A4F" w:rsidRPr="001A6A4F" w:rsidRDefault="001A6A4F" w:rsidP="00DE4503">
            <w:pPr>
              <w:keepLines/>
              <w:spacing w:before="60" w:after="60"/>
              <w:jc w:val="left"/>
              <w:rPr>
                <w:rFonts w:cs="Times New Roman"/>
              </w:rPr>
            </w:pPr>
            <w:r w:rsidRPr="001A6A4F">
              <w:rPr>
                <w:rFonts w:cs="Times New Roman"/>
                <w:sz w:val="20"/>
              </w:rPr>
              <w:t>Continuous BFRP concrete slabs; generic slab laboratory evidence, not full bridge-system restraint.</w:t>
            </w:r>
          </w:p>
        </w:tc>
      </w:tr>
      <w:tr w:rsidR="001A6A4F" w:rsidRPr="001A6A4F" w14:paraId="68014114" w14:textId="77777777" w:rsidTr="00DE4503">
        <w:trPr>
          <w:cantSplit/>
        </w:trPr>
        <w:tc>
          <w:tcPr>
            <w:tcW w:w="720" w:type="dxa"/>
            <w:tcMar>
              <w:top w:w="75" w:type="dxa"/>
              <w:left w:w="75" w:type="dxa"/>
              <w:bottom w:w="75" w:type="dxa"/>
              <w:right w:w="75" w:type="dxa"/>
            </w:tcMar>
          </w:tcPr>
          <w:p w14:paraId="2931CF0E" w14:textId="77777777" w:rsidR="001A6A4F" w:rsidRPr="001A6A4F" w:rsidRDefault="001A6A4F" w:rsidP="00DE4503">
            <w:pPr>
              <w:keepLines/>
              <w:spacing w:before="60" w:after="60"/>
              <w:jc w:val="left"/>
              <w:rPr>
                <w:rFonts w:cs="Times New Roman"/>
              </w:rPr>
            </w:pPr>
            <w:r w:rsidRPr="001A6A4F">
              <w:rPr>
                <w:rFonts w:cs="Times New Roman"/>
                <w:sz w:val="20"/>
              </w:rPr>
              <w:t>R060</w:t>
            </w:r>
          </w:p>
        </w:tc>
        <w:tc>
          <w:tcPr>
            <w:tcW w:w="2232" w:type="dxa"/>
            <w:tcMar>
              <w:top w:w="75" w:type="dxa"/>
              <w:left w:w="75" w:type="dxa"/>
              <w:bottom w:w="75" w:type="dxa"/>
              <w:right w:w="75" w:type="dxa"/>
            </w:tcMar>
          </w:tcPr>
          <w:p w14:paraId="76E12001" w14:textId="77777777" w:rsidR="001A6A4F" w:rsidRPr="001A6A4F" w:rsidRDefault="001A6A4F" w:rsidP="00DE4503">
            <w:pPr>
              <w:keepLines/>
              <w:spacing w:before="60" w:after="60"/>
              <w:jc w:val="left"/>
              <w:rPr>
                <w:rFonts w:cs="Times New Roman"/>
              </w:rPr>
            </w:pPr>
            <w:r w:rsidRPr="001A6A4F">
              <w:rPr>
                <w:rFonts w:cs="Times New Roman"/>
                <w:sz w:val="20"/>
              </w:rPr>
              <w:t>Michaluk, C.R., Rizkalla, S.H., Tadros, G. et al. (1998)</w:t>
            </w:r>
          </w:p>
        </w:tc>
        <w:tc>
          <w:tcPr>
            <w:tcW w:w="2016" w:type="dxa"/>
            <w:tcMar>
              <w:top w:w="75" w:type="dxa"/>
              <w:left w:w="75" w:type="dxa"/>
              <w:bottom w:w="75" w:type="dxa"/>
              <w:right w:w="75" w:type="dxa"/>
            </w:tcMar>
          </w:tcPr>
          <w:p w14:paraId="3595B0FD" w14:textId="77777777" w:rsidR="001A6A4F" w:rsidRPr="001A6A4F" w:rsidRDefault="001A6A4F" w:rsidP="00DE4503">
            <w:pPr>
              <w:keepLines/>
              <w:spacing w:before="60" w:after="60"/>
              <w:jc w:val="left"/>
              <w:rPr>
                <w:rFonts w:cs="Times New Roman"/>
              </w:rPr>
            </w:pPr>
            <w:r w:rsidRPr="001A6A4F">
              <w:rPr>
                <w:rFonts w:cs="Times New Roman"/>
                <w:sz w:val="20"/>
              </w:rPr>
              <w:t>One-way flexure</w:t>
            </w:r>
          </w:p>
        </w:tc>
        <w:tc>
          <w:tcPr>
            <w:tcW w:w="4752" w:type="dxa"/>
            <w:tcMar>
              <w:top w:w="75" w:type="dxa"/>
              <w:left w:w="75" w:type="dxa"/>
              <w:bottom w:w="75" w:type="dxa"/>
              <w:right w:w="75" w:type="dxa"/>
            </w:tcMar>
          </w:tcPr>
          <w:p w14:paraId="4AB39FAB" w14:textId="77777777" w:rsidR="001A6A4F" w:rsidRPr="001A6A4F" w:rsidRDefault="001A6A4F" w:rsidP="00DE4503">
            <w:pPr>
              <w:keepLines/>
              <w:spacing w:before="60" w:after="60"/>
              <w:jc w:val="left"/>
              <w:rPr>
                <w:rFonts w:cs="Times New Roman"/>
              </w:rPr>
            </w:pPr>
            <w:r w:rsidRPr="001A6A4F">
              <w:rPr>
                <w:rFonts w:cs="Times New Roman"/>
                <w:sz w:val="20"/>
              </w:rPr>
              <w:t>Eight one-way slabs with glass, carbon, or steel reinforcement. Reinforcement form and loading details must remain explicit.</w:t>
            </w:r>
          </w:p>
        </w:tc>
      </w:tr>
      <w:tr w:rsidR="001A6A4F" w:rsidRPr="001A6A4F" w14:paraId="02726C9B" w14:textId="77777777" w:rsidTr="00DE4503">
        <w:trPr>
          <w:cantSplit/>
        </w:trPr>
        <w:tc>
          <w:tcPr>
            <w:tcW w:w="720" w:type="dxa"/>
            <w:tcMar>
              <w:top w:w="75" w:type="dxa"/>
              <w:left w:w="75" w:type="dxa"/>
              <w:bottom w:w="75" w:type="dxa"/>
              <w:right w:w="75" w:type="dxa"/>
            </w:tcMar>
          </w:tcPr>
          <w:p w14:paraId="132A93EE" w14:textId="77777777" w:rsidR="001A6A4F" w:rsidRPr="001A6A4F" w:rsidRDefault="001A6A4F" w:rsidP="00DE4503">
            <w:pPr>
              <w:keepLines/>
              <w:spacing w:before="60" w:after="60"/>
              <w:jc w:val="left"/>
              <w:rPr>
                <w:rFonts w:cs="Times New Roman"/>
              </w:rPr>
            </w:pPr>
            <w:r w:rsidRPr="001A6A4F">
              <w:rPr>
                <w:rFonts w:cs="Times New Roman"/>
                <w:sz w:val="20"/>
              </w:rPr>
              <w:t>R066</w:t>
            </w:r>
          </w:p>
        </w:tc>
        <w:tc>
          <w:tcPr>
            <w:tcW w:w="2232" w:type="dxa"/>
            <w:tcMar>
              <w:top w:w="75" w:type="dxa"/>
              <w:left w:w="75" w:type="dxa"/>
              <w:bottom w:w="75" w:type="dxa"/>
              <w:right w:w="75" w:type="dxa"/>
            </w:tcMar>
          </w:tcPr>
          <w:p w14:paraId="6379C802" w14:textId="77777777" w:rsidR="001A6A4F" w:rsidRPr="001A6A4F" w:rsidRDefault="001A6A4F" w:rsidP="00DE4503">
            <w:pPr>
              <w:keepLines/>
              <w:spacing w:before="60" w:after="60"/>
              <w:jc w:val="left"/>
              <w:rPr>
                <w:rFonts w:cs="Times New Roman"/>
              </w:rPr>
            </w:pPr>
            <w:r w:rsidRPr="001A6A4F">
              <w:rPr>
                <w:rFonts w:cs="Times New Roman"/>
                <w:sz w:val="20"/>
              </w:rPr>
              <w:t>Rossini, M., Cadenazzi, T., Nolan, S., &amp; Nanni, A. (2019)</w:t>
            </w:r>
          </w:p>
        </w:tc>
        <w:tc>
          <w:tcPr>
            <w:tcW w:w="2016" w:type="dxa"/>
            <w:tcMar>
              <w:top w:w="75" w:type="dxa"/>
              <w:left w:w="75" w:type="dxa"/>
              <w:bottom w:w="75" w:type="dxa"/>
              <w:right w:w="75" w:type="dxa"/>
            </w:tcMar>
          </w:tcPr>
          <w:p w14:paraId="51FAD78E" w14:textId="77777777" w:rsidR="001A6A4F" w:rsidRPr="001A6A4F" w:rsidRDefault="001A6A4F" w:rsidP="00DE4503">
            <w:pPr>
              <w:keepLines/>
              <w:spacing w:before="60" w:after="60"/>
              <w:jc w:val="left"/>
              <w:rPr>
                <w:rFonts w:cs="Times New Roman"/>
              </w:rPr>
            </w:pPr>
            <w:r w:rsidRPr="001A6A4F">
              <w:rPr>
                <w:rFonts w:cs="Times New Roman"/>
                <w:sz w:val="20"/>
              </w:rPr>
              <w:t>Halls River field</w:t>
            </w:r>
          </w:p>
        </w:tc>
        <w:tc>
          <w:tcPr>
            <w:tcW w:w="4752" w:type="dxa"/>
            <w:tcMar>
              <w:top w:w="75" w:type="dxa"/>
              <w:left w:w="75" w:type="dxa"/>
              <w:bottom w:w="75" w:type="dxa"/>
              <w:right w:w="75" w:type="dxa"/>
            </w:tcMar>
          </w:tcPr>
          <w:p w14:paraId="1F2C52D5" w14:textId="77777777" w:rsidR="001A6A4F" w:rsidRPr="001A6A4F" w:rsidRDefault="001A6A4F" w:rsidP="00DE4503">
            <w:pPr>
              <w:keepLines/>
              <w:spacing w:before="60" w:after="60"/>
              <w:jc w:val="left"/>
              <w:rPr>
                <w:rFonts w:cs="Times New Roman"/>
              </w:rPr>
            </w:pPr>
            <w:r w:rsidRPr="001A6A4F">
              <w:rPr>
                <w:rFonts w:cs="Times New Roman"/>
                <w:sz w:val="20"/>
              </w:rPr>
              <w:t>Field demonstration / construction report; no deck punching failure tests.</w:t>
            </w:r>
          </w:p>
        </w:tc>
      </w:tr>
      <w:tr w:rsidR="001A6A4F" w:rsidRPr="001A6A4F" w14:paraId="688BE981" w14:textId="77777777" w:rsidTr="00DE4503">
        <w:trPr>
          <w:cantSplit/>
        </w:trPr>
        <w:tc>
          <w:tcPr>
            <w:tcW w:w="720" w:type="dxa"/>
            <w:tcMar>
              <w:top w:w="75" w:type="dxa"/>
              <w:left w:w="75" w:type="dxa"/>
              <w:bottom w:w="75" w:type="dxa"/>
              <w:right w:w="75" w:type="dxa"/>
            </w:tcMar>
          </w:tcPr>
          <w:p w14:paraId="7ABD24C3" w14:textId="77777777" w:rsidR="001A6A4F" w:rsidRPr="001A6A4F" w:rsidRDefault="001A6A4F" w:rsidP="00DE4503">
            <w:pPr>
              <w:keepLines/>
              <w:spacing w:before="60" w:after="60"/>
              <w:jc w:val="left"/>
              <w:rPr>
                <w:rFonts w:cs="Times New Roman"/>
              </w:rPr>
            </w:pPr>
            <w:r w:rsidRPr="001A6A4F">
              <w:rPr>
                <w:rFonts w:cs="Times New Roman"/>
                <w:sz w:val="20"/>
              </w:rPr>
              <w:t>R073</w:t>
            </w:r>
          </w:p>
        </w:tc>
        <w:tc>
          <w:tcPr>
            <w:tcW w:w="2232" w:type="dxa"/>
            <w:tcMar>
              <w:top w:w="75" w:type="dxa"/>
              <w:left w:w="75" w:type="dxa"/>
              <w:bottom w:w="75" w:type="dxa"/>
              <w:right w:w="75" w:type="dxa"/>
            </w:tcMar>
          </w:tcPr>
          <w:p w14:paraId="45383E5C" w14:textId="77777777" w:rsidR="001A6A4F" w:rsidRPr="001A6A4F" w:rsidRDefault="001A6A4F" w:rsidP="00DE4503">
            <w:pPr>
              <w:keepLines/>
              <w:spacing w:before="60" w:after="60"/>
              <w:jc w:val="left"/>
              <w:rPr>
                <w:rFonts w:cs="Times New Roman"/>
              </w:rPr>
            </w:pPr>
            <w:r w:rsidRPr="001A6A4F">
              <w:rPr>
                <w:rFonts w:cs="Times New Roman"/>
                <w:sz w:val="20"/>
              </w:rPr>
              <w:t>Zheng, Y., Sun, C., Deng, T., et al. (2014)</w:t>
            </w:r>
          </w:p>
        </w:tc>
        <w:tc>
          <w:tcPr>
            <w:tcW w:w="2016" w:type="dxa"/>
            <w:tcMar>
              <w:top w:w="75" w:type="dxa"/>
              <w:left w:w="75" w:type="dxa"/>
              <w:bottom w:w="75" w:type="dxa"/>
              <w:right w:w="75" w:type="dxa"/>
            </w:tcMar>
          </w:tcPr>
          <w:p w14:paraId="19BD2105" w14:textId="77777777" w:rsidR="001A6A4F" w:rsidRPr="001A6A4F" w:rsidRDefault="001A6A4F" w:rsidP="00DE4503">
            <w:pPr>
              <w:keepLines/>
              <w:spacing w:before="60" w:after="60"/>
              <w:jc w:val="left"/>
              <w:rPr>
                <w:rFonts w:cs="Times New Roman"/>
              </w:rPr>
            </w:pPr>
            <w:r w:rsidRPr="001A6A4F">
              <w:rPr>
                <w:rFonts w:cs="Times New Roman"/>
                <w:sz w:val="20"/>
              </w:rPr>
              <w:t>Punching / CMA</w:t>
            </w:r>
          </w:p>
        </w:tc>
        <w:tc>
          <w:tcPr>
            <w:tcW w:w="4752" w:type="dxa"/>
            <w:tcMar>
              <w:top w:w="75" w:type="dxa"/>
              <w:left w:w="75" w:type="dxa"/>
              <w:bottom w:w="75" w:type="dxa"/>
              <w:right w:w="75" w:type="dxa"/>
            </w:tcMar>
          </w:tcPr>
          <w:p w14:paraId="07A88F3E" w14:textId="77777777" w:rsidR="001A6A4F" w:rsidRPr="001A6A4F" w:rsidRDefault="001A6A4F" w:rsidP="00DE4503">
            <w:pPr>
              <w:keepLines/>
              <w:spacing w:before="60" w:after="60"/>
              <w:jc w:val="left"/>
              <w:rPr>
                <w:rFonts w:cs="Times New Roman"/>
              </w:rPr>
            </w:pPr>
            <w:r w:rsidRPr="001A6A4F">
              <w:rPr>
                <w:rFonts w:cs="Times New Roman"/>
                <w:sz w:val="20"/>
              </w:rPr>
              <w:t>One-third-scale restrained GFRP deck experiments and arching model; same investigator group as 2012, independence must be reported cautiously.</w:t>
            </w:r>
          </w:p>
        </w:tc>
      </w:tr>
      <w:tr w:rsidR="001A6A4F" w:rsidRPr="001A6A4F" w14:paraId="71F3EF5C" w14:textId="77777777" w:rsidTr="00DE4503">
        <w:trPr>
          <w:cantSplit/>
        </w:trPr>
        <w:tc>
          <w:tcPr>
            <w:tcW w:w="720" w:type="dxa"/>
            <w:tcMar>
              <w:top w:w="75" w:type="dxa"/>
              <w:left w:w="75" w:type="dxa"/>
              <w:bottom w:w="75" w:type="dxa"/>
              <w:right w:w="75" w:type="dxa"/>
            </w:tcMar>
          </w:tcPr>
          <w:p w14:paraId="5A89EB9A" w14:textId="77777777" w:rsidR="001A6A4F" w:rsidRPr="001A6A4F" w:rsidRDefault="001A6A4F" w:rsidP="00DE4503">
            <w:pPr>
              <w:keepLines/>
              <w:spacing w:before="60" w:after="60"/>
              <w:jc w:val="left"/>
              <w:rPr>
                <w:rFonts w:cs="Times New Roman"/>
              </w:rPr>
            </w:pPr>
            <w:r w:rsidRPr="001A6A4F">
              <w:rPr>
                <w:rFonts w:cs="Times New Roman"/>
                <w:sz w:val="20"/>
              </w:rPr>
              <w:t>R074</w:t>
            </w:r>
          </w:p>
        </w:tc>
        <w:tc>
          <w:tcPr>
            <w:tcW w:w="2232" w:type="dxa"/>
            <w:tcMar>
              <w:top w:w="75" w:type="dxa"/>
              <w:left w:w="75" w:type="dxa"/>
              <w:bottom w:w="75" w:type="dxa"/>
              <w:right w:w="75" w:type="dxa"/>
            </w:tcMar>
          </w:tcPr>
          <w:p w14:paraId="782068CE" w14:textId="77777777" w:rsidR="001A6A4F" w:rsidRPr="001A6A4F" w:rsidRDefault="001A6A4F" w:rsidP="00DE4503">
            <w:pPr>
              <w:keepLines/>
              <w:spacing w:before="60" w:after="60"/>
              <w:jc w:val="left"/>
              <w:rPr>
                <w:rFonts w:cs="Times New Roman"/>
              </w:rPr>
            </w:pPr>
            <w:r w:rsidRPr="001A6A4F">
              <w:rPr>
                <w:rFonts w:cs="Times New Roman"/>
                <w:sz w:val="20"/>
              </w:rPr>
              <w:t xml:space="preserve">Zheng, Y., Taylor, S. E., Zhou, L., Grattan, S., </w:t>
            </w:r>
            <w:proofErr w:type="spellStart"/>
            <w:r w:rsidRPr="001A6A4F">
              <w:rPr>
                <w:rFonts w:cs="Times New Roman"/>
                <w:sz w:val="20"/>
              </w:rPr>
              <w:t>Sonebi</w:t>
            </w:r>
            <w:proofErr w:type="spellEnd"/>
            <w:r w:rsidRPr="001A6A4F">
              <w:rPr>
                <w:rFonts w:cs="Times New Roman"/>
                <w:sz w:val="20"/>
              </w:rPr>
              <w:t>, M. et al. (2024)</w:t>
            </w:r>
          </w:p>
        </w:tc>
        <w:tc>
          <w:tcPr>
            <w:tcW w:w="2016" w:type="dxa"/>
            <w:tcMar>
              <w:top w:w="75" w:type="dxa"/>
              <w:left w:w="75" w:type="dxa"/>
              <w:bottom w:w="75" w:type="dxa"/>
              <w:right w:w="75" w:type="dxa"/>
            </w:tcMar>
          </w:tcPr>
          <w:p w14:paraId="0E619C54" w14:textId="77777777" w:rsidR="001A6A4F" w:rsidRPr="001A6A4F" w:rsidRDefault="001A6A4F" w:rsidP="00DE4503">
            <w:pPr>
              <w:keepLines/>
              <w:spacing w:before="60" w:after="60"/>
              <w:jc w:val="left"/>
              <w:rPr>
                <w:rFonts w:cs="Times New Roman"/>
              </w:rPr>
            </w:pPr>
            <w:r w:rsidRPr="001A6A4F">
              <w:rPr>
                <w:rFonts w:cs="Times New Roman"/>
                <w:sz w:val="20"/>
              </w:rPr>
              <w:t>Thompson Bridge field</w:t>
            </w:r>
          </w:p>
        </w:tc>
        <w:tc>
          <w:tcPr>
            <w:tcW w:w="4752" w:type="dxa"/>
            <w:tcMar>
              <w:top w:w="75" w:type="dxa"/>
              <w:left w:w="75" w:type="dxa"/>
              <w:bottom w:w="75" w:type="dxa"/>
              <w:right w:w="75" w:type="dxa"/>
            </w:tcMar>
          </w:tcPr>
          <w:p w14:paraId="51B6EECC" w14:textId="77777777" w:rsidR="001A6A4F" w:rsidRPr="001A6A4F" w:rsidRDefault="001A6A4F" w:rsidP="00DE4503">
            <w:pPr>
              <w:keepLines/>
              <w:spacing w:before="60" w:after="60"/>
              <w:jc w:val="left"/>
              <w:rPr>
                <w:rFonts w:cs="Times New Roman"/>
              </w:rPr>
            </w:pPr>
            <w:r w:rsidRPr="001A6A4F">
              <w:rPr>
                <w:rFonts w:cs="Times New Roman"/>
                <w:sz w:val="20"/>
              </w:rPr>
              <w:t xml:space="preserve">Six proof-loaded panels: four BFRP and two </w:t>
            </w:r>
            <w:proofErr w:type="gramStart"/>
            <w:r w:rsidRPr="001A6A4F">
              <w:rPr>
                <w:rFonts w:cs="Times New Roman"/>
                <w:sz w:val="20"/>
              </w:rPr>
              <w:t>steel</w:t>
            </w:r>
            <w:proofErr w:type="gramEnd"/>
            <w:r w:rsidRPr="001A6A4F">
              <w:rPr>
                <w:rFonts w:cs="Times New Roman"/>
                <w:sz w:val="20"/>
              </w:rPr>
              <w:t xml:space="preserve">. All sustained 400 </w:t>
            </w:r>
            <w:proofErr w:type="spellStart"/>
            <w:r w:rsidRPr="001A6A4F">
              <w:rPr>
                <w:rFonts w:cs="Times New Roman"/>
                <w:sz w:val="20"/>
              </w:rPr>
              <w:t>kN</w:t>
            </w:r>
            <w:proofErr w:type="spellEnd"/>
            <w:r w:rsidRPr="001A6A4F">
              <w:rPr>
                <w:rFonts w:cs="Times New Roman"/>
                <w:sz w:val="20"/>
              </w:rPr>
              <w:t xml:space="preserve"> without failure. Separate from SCC simulation and lab programs.</w:t>
            </w:r>
          </w:p>
        </w:tc>
      </w:tr>
      <w:tr w:rsidR="001A6A4F" w:rsidRPr="001A6A4F" w14:paraId="5F09AF6C" w14:textId="77777777" w:rsidTr="00DE4503">
        <w:trPr>
          <w:cantSplit/>
        </w:trPr>
        <w:tc>
          <w:tcPr>
            <w:tcW w:w="720" w:type="dxa"/>
            <w:tcMar>
              <w:top w:w="75" w:type="dxa"/>
              <w:left w:w="75" w:type="dxa"/>
              <w:bottom w:w="75" w:type="dxa"/>
              <w:right w:w="75" w:type="dxa"/>
            </w:tcMar>
          </w:tcPr>
          <w:p w14:paraId="363281CD" w14:textId="77777777" w:rsidR="001A6A4F" w:rsidRPr="001A6A4F" w:rsidRDefault="001A6A4F" w:rsidP="00DE4503">
            <w:pPr>
              <w:keepLines/>
              <w:spacing w:before="60" w:after="60"/>
              <w:jc w:val="left"/>
              <w:rPr>
                <w:rFonts w:cs="Times New Roman"/>
              </w:rPr>
            </w:pPr>
            <w:r w:rsidRPr="001A6A4F">
              <w:rPr>
                <w:rFonts w:cs="Times New Roman"/>
                <w:sz w:val="20"/>
              </w:rPr>
              <w:t>R075</w:t>
            </w:r>
          </w:p>
        </w:tc>
        <w:tc>
          <w:tcPr>
            <w:tcW w:w="2232" w:type="dxa"/>
            <w:tcMar>
              <w:top w:w="75" w:type="dxa"/>
              <w:left w:w="75" w:type="dxa"/>
              <w:bottom w:w="75" w:type="dxa"/>
              <w:right w:w="75" w:type="dxa"/>
            </w:tcMar>
          </w:tcPr>
          <w:p w14:paraId="4AAA662C" w14:textId="77777777" w:rsidR="001A6A4F" w:rsidRPr="001A6A4F" w:rsidRDefault="001A6A4F" w:rsidP="00DE4503">
            <w:pPr>
              <w:keepLines/>
              <w:spacing w:before="60" w:after="60"/>
              <w:jc w:val="left"/>
              <w:rPr>
                <w:rFonts w:cs="Times New Roman"/>
              </w:rPr>
            </w:pPr>
            <w:r w:rsidRPr="001A6A4F">
              <w:rPr>
                <w:rFonts w:cs="Times New Roman"/>
                <w:sz w:val="20"/>
              </w:rPr>
              <w:t>Zheng, Y., Yu, G.Y., &amp; Pan, Y. (2012)</w:t>
            </w:r>
          </w:p>
        </w:tc>
        <w:tc>
          <w:tcPr>
            <w:tcW w:w="2016" w:type="dxa"/>
            <w:tcMar>
              <w:top w:w="75" w:type="dxa"/>
              <w:left w:w="75" w:type="dxa"/>
              <w:bottom w:w="75" w:type="dxa"/>
              <w:right w:w="75" w:type="dxa"/>
            </w:tcMar>
          </w:tcPr>
          <w:p w14:paraId="061E7184" w14:textId="77777777" w:rsidR="001A6A4F" w:rsidRPr="001A6A4F" w:rsidRDefault="001A6A4F" w:rsidP="00DE4503">
            <w:pPr>
              <w:keepLines/>
              <w:spacing w:before="60" w:after="60"/>
              <w:jc w:val="left"/>
              <w:rPr>
                <w:rFonts w:cs="Times New Roman"/>
              </w:rPr>
            </w:pPr>
            <w:r w:rsidRPr="001A6A4F">
              <w:rPr>
                <w:rFonts w:cs="Times New Roman"/>
                <w:sz w:val="20"/>
              </w:rPr>
              <w:t>Punching / CMA</w:t>
            </w:r>
          </w:p>
        </w:tc>
        <w:tc>
          <w:tcPr>
            <w:tcW w:w="4752" w:type="dxa"/>
            <w:tcMar>
              <w:top w:w="75" w:type="dxa"/>
              <w:left w:w="75" w:type="dxa"/>
              <w:bottom w:w="75" w:type="dxa"/>
              <w:right w:w="75" w:type="dxa"/>
            </w:tcMar>
          </w:tcPr>
          <w:p w14:paraId="58F58C06" w14:textId="77777777" w:rsidR="001A6A4F" w:rsidRPr="001A6A4F" w:rsidRDefault="001A6A4F" w:rsidP="00DE4503">
            <w:pPr>
              <w:keepLines/>
              <w:spacing w:before="60" w:after="60"/>
              <w:jc w:val="left"/>
              <w:rPr>
                <w:rFonts w:cs="Times New Roman"/>
              </w:rPr>
            </w:pPr>
            <w:r w:rsidRPr="001A6A4F">
              <w:rPr>
                <w:rFonts w:cs="Times New Roman"/>
                <w:sz w:val="20"/>
              </w:rPr>
              <w:t xml:space="preserve">GFRP deck laboratory experiments and ultimate-strength model; audit reuse in 2014 and numerical </w:t>
            </w:r>
            <w:proofErr w:type="spellStart"/>
            <w:r w:rsidRPr="001A6A4F">
              <w:rPr>
                <w:rFonts w:cs="Times New Roman"/>
                <w:sz w:val="20"/>
              </w:rPr>
              <w:t>followups</w:t>
            </w:r>
            <w:proofErr w:type="spellEnd"/>
            <w:r w:rsidRPr="001A6A4F">
              <w:rPr>
                <w:rFonts w:cs="Times New Roman"/>
                <w:sz w:val="20"/>
              </w:rPr>
              <w:t>.</w:t>
            </w:r>
          </w:p>
        </w:tc>
      </w:tr>
      <w:tr w:rsidR="001A6A4F" w:rsidRPr="001A6A4F" w14:paraId="77B0C266" w14:textId="77777777" w:rsidTr="00DE4503">
        <w:trPr>
          <w:cantSplit/>
        </w:trPr>
        <w:tc>
          <w:tcPr>
            <w:tcW w:w="720" w:type="dxa"/>
            <w:tcMar>
              <w:top w:w="75" w:type="dxa"/>
              <w:left w:w="75" w:type="dxa"/>
              <w:bottom w:w="75" w:type="dxa"/>
              <w:right w:w="75" w:type="dxa"/>
            </w:tcMar>
          </w:tcPr>
          <w:p w14:paraId="119BBBFF" w14:textId="77777777" w:rsidR="001A6A4F" w:rsidRPr="001A6A4F" w:rsidRDefault="001A6A4F" w:rsidP="00DE4503">
            <w:pPr>
              <w:keepLines/>
              <w:spacing w:before="60" w:after="60"/>
              <w:jc w:val="left"/>
              <w:rPr>
                <w:rFonts w:cs="Times New Roman"/>
              </w:rPr>
            </w:pPr>
            <w:r w:rsidRPr="001A6A4F">
              <w:rPr>
                <w:rFonts w:cs="Times New Roman"/>
                <w:sz w:val="20"/>
              </w:rPr>
              <w:t>R077</w:t>
            </w:r>
          </w:p>
        </w:tc>
        <w:tc>
          <w:tcPr>
            <w:tcW w:w="2232" w:type="dxa"/>
            <w:tcMar>
              <w:top w:w="75" w:type="dxa"/>
              <w:left w:w="75" w:type="dxa"/>
              <w:bottom w:w="75" w:type="dxa"/>
              <w:right w:w="75" w:type="dxa"/>
            </w:tcMar>
          </w:tcPr>
          <w:p w14:paraId="1E87DF7C" w14:textId="77777777" w:rsidR="001A6A4F" w:rsidRPr="001A6A4F" w:rsidRDefault="001A6A4F" w:rsidP="00DE4503">
            <w:pPr>
              <w:keepLines/>
              <w:spacing w:before="60" w:after="60"/>
              <w:jc w:val="left"/>
              <w:rPr>
                <w:rFonts w:cs="Times New Roman"/>
              </w:rPr>
            </w:pPr>
            <w:r w:rsidRPr="001A6A4F">
              <w:rPr>
                <w:rFonts w:cs="Times New Roman"/>
                <w:sz w:val="20"/>
              </w:rPr>
              <w:t>Zheng, Y., Zhou, L., Taylor, S.E., &amp; Ma, H. (2019)</w:t>
            </w:r>
          </w:p>
        </w:tc>
        <w:tc>
          <w:tcPr>
            <w:tcW w:w="2016" w:type="dxa"/>
            <w:tcMar>
              <w:top w:w="75" w:type="dxa"/>
              <w:left w:w="75" w:type="dxa"/>
              <w:bottom w:w="75" w:type="dxa"/>
              <w:right w:w="75" w:type="dxa"/>
            </w:tcMar>
          </w:tcPr>
          <w:p w14:paraId="5D955436" w14:textId="77777777" w:rsidR="001A6A4F" w:rsidRPr="001A6A4F" w:rsidRDefault="001A6A4F" w:rsidP="00DE4503">
            <w:pPr>
              <w:keepLines/>
              <w:spacing w:before="60" w:after="60"/>
              <w:jc w:val="left"/>
              <w:rPr>
                <w:rFonts w:cs="Times New Roman"/>
              </w:rPr>
            </w:pPr>
            <w:r w:rsidRPr="001A6A4F">
              <w:rPr>
                <w:rFonts w:cs="Times New Roman"/>
                <w:sz w:val="20"/>
              </w:rPr>
              <w:t>Serviceability</w:t>
            </w:r>
          </w:p>
        </w:tc>
        <w:tc>
          <w:tcPr>
            <w:tcW w:w="4752" w:type="dxa"/>
            <w:tcMar>
              <w:top w:w="75" w:type="dxa"/>
              <w:left w:w="75" w:type="dxa"/>
              <w:bottom w:w="75" w:type="dxa"/>
              <w:right w:w="75" w:type="dxa"/>
            </w:tcMar>
          </w:tcPr>
          <w:p w14:paraId="44CC965A" w14:textId="77777777" w:rsidR="001A6A4F" w:rsidRPr="001A6A4F" w:rsidRDefault="001A6A4F" w:rsidP="00DE4503">
            <w:pPr>
              <w:keepLines/>
              <w:spacing w:before="60" w:after="60"/>
              <w:jc w:val="left"/>
              <w:rPr>
                <w:rFonts w:cs="Times New Roman"/>
              </w:rPr>
            </w:pPr>
            <w:r w:rsidRPr="001A6A4F">
              <w:rPr>
                <w:rFonts w:cs="Times New Roman"/>
                <w:sz w:val="20"/>
              </w:rPr>
              <w:t>BFRP one-way serviceability program. Figure 6 program attribution recovered from the earlier author manuscript; exact specimen and concrete-matrix mapping unresolved.</w:t>
            </w:r>
          </w:p>
        </w:tc>
      </w:tr>
      <w:tr w:rsidR="001A6A4F" w:rsidRPr="001A6A4F" w14:paraId="5598147A" w14:textId="77777777" w:rsidTr="00DE4503">
        <w:trPr>
          <w:cantSplit/>
        </w:trPr>
        <w:tc>
          <w:tcPr>
            <w:tcW w:w="720" w:type="dxa"/>
            <w:tcMar>
              <w:top w:w="75" w:type="dxa"/>
              <w:left w:w="75" w:type="dxa"/>
              <w:bottom w:w="75" w:type="dxa"/>
              <w:right w:w="75" w:type="dxa"/>
            </w:tcMar>
          </w:tcPr>
          <w:p w14:paraId="531EBCBD" w14:textId="77777777" w:rsidR="001A6A4F" w:rsidRPr="001A6A4F" w:rsidRDefault="001A6A4F" w:rsidP="00DE4503">
            <w:pPr>
              <w:keepLines/>
              <w:spacing w:before="60" w:after="60"/>
              <w:jc w:val="left"/>
              <w:rPr>
                <w:rFonts w:cs="Times New Roman"/>
              </w:rPr>
            </w:pPr>
            <w:r w:rsidRPr="001A6A4F">
              <w:rPr>
                <w:rFonts w:cs="Times New Roman"/>
                <w:sz w:val="20"/>
              </w:rPr>
              <w:t>R078</w:t>
            </w:r>
          </w:p>
        </w:tc>
        <w:tc>
          <w:tcPr>
            <w:tcW w:w="2232" w:type="dxa"/>
            <w:tcMar>
              <w:top w:w="75" w:type="dxa"/>
              <w:left w:w="75" w:type="dxa"/>
              <w:bottom w:w="75" w:type="dxa"/>
              <w:right w:w="75" w:type="dxa"/>
            </w:tcMar>
          </w:tcPr>
          <w:p w14:paraId="5D3B77E6" w14:textId="77777777" w:rsidR="001A6A4F" w:rsidRPr="001A6A4F" w:rsidRDefault="001A6A4F" w:rsidP="00DE4503">
            <w:pPr>
              <w:keepLines/>
              <w:spacing w:before="60" w:after="60"/>
              <w:jc w:val="left"/>
              <w:rPr>
                <w:rFonts w:cs="Times New Roman"/>
              </w:rPr>
            </w:pPr>
            <w:r w:rsidRPr="001A6A4F">
              <w:rPr>
                <w:rFonts w:cs="Times New Roman"/>
                <w:sz w:val="20"/>
              </w:rPr>
              <w:t>Zheng, Y., Zhou, L.Z., Xia, L.P., et al. (2018)</w:t>
            </w:r>
          </w:p>
        </w:tc>
        <w:tc>
          <w:tcPr>
            <w:tcW w:w="2016" w:type="dxa"/>
            <w:tcMar>
              <w:top w:w="75" w:type="dxa"/>
              <w:left w:w="75" w:type="dxa"/>
              <w:bottom w:w="75" w:type="dxa"/>
              <w:right w:w="75" w:type="dxa"/>
            </w:tcMar>
          </w:tcPr>
          <w:p w14:paraId="4D739935" w14:textId="77777777" w:rsidR="001A6A4F" w:rsidRPr="001A6A4F" w:rsidRDefault="001A6A4F" w:rsidP="00DE4503">
            <w:pPr>
              <w:keepLines/>
              <w:spacing w:before="60" w:after="60"/>
              <w:jc w:val="left"/>
              <w:rPr>
                <w:rFonts w:cs="Times New Roman"/>
              </w:rPr>
            </w:pPr>
            <w:r w:rsidRPr="001A6A4F">
              <w:rPr>
                <w:rFonts w:cs="Times New Roman"/>
                <w:sz w:val="20"/>
              </w:rPr>
              <w:t>Punching / CMA</w:t>
            </w:r>
          </w:p>
        </w:tc>
        <w:tc>
          <w:tcPr>
            <w:tcW w:w="4752" w:type="dxa"/>
            <w:tcMar>
              <w:top w:w="75" w:type="dxa"/>
              <w:left w:w="75" w:type="dxa"/>
              <w:bottom w:w="75" w:type="dxa"/>
              <w:right w:w="75" w:type="dxa"/>
            </w:tcMar>
          </w:tcPr>
          <w:p w14:paraId="66C95A3F" w14:textId="77777777" w:rsidR="001A6A4F" w:rsidRPr="001A6A4F" w:rsidRDefault="001A6A4F" w:rsidP="00DE4503">
            <w:pPr>
              <w:keepLines/>
              <w:spacing w:before="60" w:after="60"/>
              <w:jc w:val="left"/>
              <w:rPr>
                <w:rFonts w:cs="Times New Roman"/>
              </w:rPr>
            </w:pPr>
            <w:r w:rsidRPr="001A6A4F">
              <w:rPr>
                <w:rFonts w:cs="Times New Roman"/>
                <w:sz w:val="20"/>
              </w:rPr>
              <w:t>SCC BFRP deck laboratory experiments; must not be merged with Thompson field proof panels.</w:t>
            </w:r>
          </w:p>
        </w:tc>
      </w:tr>
      <w:tr w:rsidR="001A6A4F" w:rsidRPr="001A6A4F" w14:paraId="5FB93E69" w14:textId="77777777" w:rsidTr="00DE4503">
        <w:trPr>
          <w:cantSplit/>
        </w:trPr>
        <w:tc>
          <w:tcPr>
            <w:tcW w:w="720" w:type="dxa"/>
            <w:tcMar>
              <w:top w:w="75" w:type="dxa"/>
              <w:left w:w="75" w:type="dxa"/>
              <w:bottom w:w="75" w:type="dxa"/>
              <w:right w:w="75" w:type="dxa"/>
            </w:tcMar>
          </w:tcPr>
          <w:p w14:paraId="4656743F" w14:textId="77777777" w:rsidR="001A6A4F" w:rsidRPr="001A6A4F" w:rsidRDefault="001A6A4F" w:rsidP="00DE4503">
            <w:pPr>
              <w:keepLines/>
              <w:spacing w:before="60" w:after="60"/>
              <w:jc w:val="left"/>
              <w:rPr>
                <w:rFonts w:cs="Times New Roman"/>
              </w:rPr>
            </w:pPr>
            <w:r w:rsidRPr="001A6A4F">
              <w:rPr>
                <w:rFonts w:cs="Times New Roman"/>
                <w:sz w:val="20"/>
              </w:rPr>
              <w:lastRenderedPageBreak/>
              <w:t>R080</w:t>
            </w:r>
          </w:p>
        </w:tc>
        <w:tc>
          <w:tcPr>
            <w:tcW w:w="2232" w:type="dxa"/>
            <w:tcMar>
              <w:top w:w="75" w:type="dxa"/>
              <w:left w:w="75" w:type="dxa"/>
              <w:bottom w:w="75" w:type="dxa"/>
              <w:right w:w="75" w:type="dxa"/>
            </w:tcMar>
          </w:tcPr>
          <w:p w14:paraId="7DB66C40" w14:textId="77777777" w:rsidR="001A6A4F" w:rsidRPr="001A6A4F" w:rsidRDefault="001A6A4F" w:rsidP="00DE4503">
            <w:pPr>
              <w:keepLines/>
              <w:spacing w:before="60" w:after="60"/>
              <w:jc w:val="left"/>
              <w:rPr>
                <w:rFonts w:cs="Times New Roman"/>
              </w:rPr>
            </w:pPr>
            <w:r w:rsidRPr="001A6A4F">
              <w:rPr>
                <w:rFonts w:cs="Times New Roman"/>
                <w:sz w:val="20"/>
              </w:rPr>
              <w:t>Zhou, L., Dong, P., Zheng, Y., Song, G., &amp; Wang, X. (2020)</w:t>
            </w:r>
          </w:p>
        </w:tc>
        <w:tc>
          <w:tcPr>
            <w:tcW w:w="2016" w:type="dxa"/>
            <w:tcMar>
              <w:top w:w="75" w:type="dxa"/>
              <w:left w:w="75" w:type="dxa"/>
              <w:bottom w:w="75" w:type="dxa"/>
              <w:right w:w="75" w:type="dxa"/>
            </w:tcMar>
          </w:tcPr>
          <w:p w14:paraId="5A63CB82" w14:textId="77777777" w:rsidR="001A6A4F" w:rsidRPr="001A6A4F" w:rsidRDefault="001A6A4F" w:rsidP="00DE4503">
            <w:pPr>
              <w:keepLines/>
              <w:spacing w:before="60" w:after="60"/>
              <w:jc w:val="left"/>
              <w:rPr>
                <w:rFonts w:cs="Times New Roman"/>
              </w:rPr>
            </w:pPr>
            <w:r w:rsidRPr="001A6A4F">
              <w:rPr>
                <w:rFonts w:cs="Times New Roman"/>
                <w:sz w:val="20"/>
              </w:rPr>
              <w:t>Serviceability</w:t>
            </w:r>
          </w:p>
        </w:tc>
        <w:tc>
          <w:tcPr>
            <w:tcW w:w="4752" w:type="dxa"/>
            <w:tcMar>
              <w:top w:w="75" w:type="dxa"/>
              <w:left w:w="75" w:type="dxa"/>
              <w:bottom w:w="75" w:type="dxa"/>
              <w:right w:w="75" w:type="dxa"/>
            </w:tcMar>
          </w:tcPr>
          <w:p w14:paraId="41832899" w14:textId="77777777" w:rsidR="001A6A4F" w:rsidRPr="001A6A4F" w:rsidRDefault="001A6A4F" w:rsidP="00DE4503">
            <w:pPr>
              <w:keepLines/>
              <w:spacing w:before="60" w:after="60"/>
              <w:jc w:val="left"/>
              <w:rPr>
                <w:rFonts w:cs="Times New Roman"/>
              </w:rPr>
            </w:pPr>
            <w:r w:rsidRPr="001A6A4F">
              <w:rPr>
                <w:rFonts w:cs="Times New Roman"/>
                <w:sz w:val="20"/>
              </w:rPr>
              <w:t>GFRP one-way program with eleven slabs. Figure 6 program attribution recovered from the earlier author manuscript; exact specimen and concrete-matrix mapping unresolved.</w:t>
            </w:r>
          </w:p>
        </w:tc>
      </w:tr>
    </w:tbl>
    <w:p w14:paraId="609C3143" w14:textId="77777777" w:rsidR="001A6A4F" w:rsidRPr="001A6A4F" w:rsidRDefault="001A6A4F" w:rsidP="001A6A4F">
      <w:pPr>
        <w:spacing w:line="360" w:lineRule="auto"/>
        <w:rPr>
          <w:rFonts w:cs="Times New Roman"/>
        </w:rPr>
      </w:pPr>
      <w:r w:rsidRPr="001A6A4F">
        <w:rPr>
          <w:rFonts w:cs="Times New Roman"/>
        </w:rPr>
        <w:t>Database interpretation. A source may contribute to several response sections, but a specimen is counted once per declared analysis subset. Reported group ranges are not assigned to individual specimens. Repeated observations retain load or cycle context. Missing numerical values are not zero. Field proof loads and fatigue runouts are retained with a nonfailure flag and excluded from ordinary failure-load or fatigue-life regression.</w:t>
      </w:r>
    </w:p>
    <w:p w14:paraId="631ABF7D" w14:textId="77777777" w:rsidR="001A6A4F" w:rsidRPr="001A6A4F" w:rsidRDefault="001A6A4F" w:rsidP="001A6A4F">
      <w:pPr>
        <w:spacing w:line="360" w:lineRule="auto"/>
        <w:rPr>
          <w:rFonts w:cs="Times New Roman"/>
        </w:rPr>
      </w:pPr>
      <w:r w:rsidRPr="001A6A4F">
        <w:rPr>
          <w:rFonts w:cs="Times New Roman"/>
        </w:rPr>
        <w:t>Model assessment. The spreadsheet records whether a comparison has specimen-linked observations, source-reported predictions, independently reproducible inputs, or only a qualitative/graphical statement. Complete matched subsets support numerical ratios; incomplete figures support only bounded mechanism interpretation. Program-level external validation is separated from model calibration and subsequent tests by the same team.</w:t>
      </w:r>
    </w:p>
    <w:p w14:paraId="14310AAF" w14:textId="77777777" w:rsidR="001A6A4F" w:rsidRPr="001A6A4F" w:rsidRDefault="001A6A4F" w:rsidP="001A6A4F">
      <w:pPr>
        <w:spacing w:line="360" w:lineRule="auto"/>
        <w:rPr>
          <w:rFonts w:cs="Times New Roman"/>
        </w:rPr>
      </w:pPr>
      <w:r w:rsidRPr="001A6A4F">
        <w:rPr>
          <w:rFonts w:cs="Times New Roman"/>
        </w:rPr>
        <w:t xml:space="preserve">Source overlap. Particular crosswalks requiring care include Abdul-Salam (2013, 2014, 2016), </w:t>
      </w:r>
      <w:proofErr w:type="spellStart"/>
      <w:r w:rsidRPr="001A6A4F">
        <w:rPr>
          <w:rFonts w:cs="Times New Roman"/>
        </w:rPr>
        <w:t>Alsunna</w:t>
      </w:r>
      <w:proofErr w:type="spellEnd"/>
      <w:r w:rsidRPr="001A6A4F">
        <w:rPr>
          <w:rFonts w:cs="Times New Roman"/>
        </w:rPr>
        <w:t xml:space="preserve"> (2006) and Al-Sunna et al. (2012), El-Gamal (2005) and associated journal reports, the two El-</w:t>
      </w:r>
      <w:proofErr w:type="spellStart"/>
      <w:r w:rsidRPr="001A6A4F">
        <w:rPr>
          <w:rFonts w:cs="Times New Roman"/>
        </w:rPr>
        <w:t>Ragaby</w:t>
      </w:r>
      <w:proofErr w:type="spellEnd"/>
      <w:r w:rsidRPr="001A6A4F">
        <w:rPr>
          <w:rFonts w:cs="Times New Roman"/>
        </w:rPr>
        <w:t xml:space="preserve"> et al. (2007) papers, and historical specimens reproduced in later deck-model comparisons. Numerical </w:t>
      </w:r>
      <w:proofErr w:type="spellStart"/>
      <w:r w:rsidRPr="001A6A4F">
        <w:rPr>
          <w:rFonts w:cs="Times New Roman"/>
        </w:rPr>
        <w:t>reanalyses</w:t>
      </w:r>
      <w:proofErr w:type="spellEnd"/>
      <w:r w:rsidRPr="001A6A4F">
        <w:rPr>
          <w:rFonts w:cs="Times New Roman"/>
        </w:rPr>
        <w:t xml:space="preserve"> and field companion publications add evidence, not new physical specimens.</w:t>
      </w:r>
    </w:p>
    <w:p w14:paraId="3873A11C" w14:textId="77777777" w:rsidR="001A6A4F" w:rsidRPr="001A6A4F" w:rsidRDefault="001A6A4F" w:rsidP="001A6A4F">
      <w:pPr>
        <w:spacing w:line="360" w:lineRule="auto"/>
        <w:rPr>
          <w:rFonts w:cs="Times New Roman"/>
        </w:rPr>
      </w:pPr>
      <w:r w:rsidRPr="001A6A4F">
        <w:rPr>
          <w:rFonts w:cs="Times New Roman"/>
        </w:rPr>
        <w:t>El-</w:t>
      </w:r>
      <w:proofErr w:type="spellStart"/>
      <w:r w:rsidRPr="001A6A4F">
        <w:rPr>
          <w:rFonts w:cs="Times New Roman"/>
        </w:rPr>
        <w:t>Salakawy</w:t>
      </w:r>
      <w:proofErr w:type="spellEnd"/>
      <w:r w:rsidRPr="001A6A4F">
        <w:rPr>
          <w:rFonts w:cs="Times New Roman"/>
        </w:rPr>
        <w:t xml:space="preserve"> and </w:t>
      </w:r>
      <w:proofErr w:type="spellStart"/>
      <w:r w:rsidRPr="001A6A4F">
        <w:rPr>
          <w:rFonts w:cs="Times New Roman"/>
        </w:rPr>
        <w:t>Benmokrane</w:t>
      </w:r>
      <w:proofErr w:type="spellEnd"/>
      <w:r w:rsidRPr="001A6A4F">
        <w:rPr>
          <w:rFonts w:cs="Times New Roman"/>
        </w:rPr>
        <w:t xml:space="preserve"> (2004) and El-Sayed et al. (2005b) also require cross-publication reconciliation because their reported geometries and GFRP/CFRP populations are closely aligned. They are not automatically added as independent specimen populations.</w:t>
      </w:r>
    </w:p>
    <w:p w14:paraId="46F8783A" w14:textId="77777777" w:rsidR="001A6A4F" w:rsidRPr="001A6A4F" w:rsidRDefault="001A6A4F" w:rsidP="001A6A4F">
      <w:pPr>
        <w:keepNext/>
        <w:keepLines/>
        <w:rPr>
          <w:rFonts w:cs="Times New Roman"/>
          <w:b/>
          <w:bCs/>
        </w:rPr>
      </w:pPr>
      <w:r w:rsidRPr="001A6A4F">
        <w:rPr>
          <w:rFonts w:cs="Times New Roman"/>
          <w:b/>
          <w:bCs/>
        </w:rPr>
        <w:t>Table A2. Source-reported service deflection ratios for FRP slab series in Al-Sunna et al. (2012), Table 5. Ratio = predicted/measured.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2016"/>
        <w:gridCol w:w="3096"/>
        <w:gridCol w:w="3384"/>
      </w:tblGrid>
      <w:tr w:rsidR="001A6A4F" w:rsidRPr="001A6A4F" w14:paraId="1FA075BE" w14:textId="77777777" w:rsidTr="00DE4503">
        <w:trPr>
          <w:cantSplit/>
          <w:tblHeader/>
        </w:trPr>
        <w:tc>
          <w:tcPr>
            <w:tcW w:w="1224" w:type="dxa"/>
            <w:shd w:val="clear" w:color="auto" w:fill="DCE6F1"/>
          </w:tcPr>
          <w:p w14:paraId="452926BB" w14:textId="77777777" w:rsidR="001A6A4F" w:rsidRPr="001A6A4F" w:rsidRDefault="001A6A4F" w:rsidP="00DE4503">
            <w:pPr>
              <w:keepNext/>
              <w:keepLines/>
              <w:spacing w:before="80" w:after="80"/>
              <w:jc w:val="left"/>
              <w:rPr>
                <w:rFonts w:cs="Times New Roman"/>
              </w:rPr>
            </w:pPr>
            <w:r w:rsidRPr="001A6A4F">
              <w:rPr>
                <w:rFonts w:cs="Times New Roman"/>
                <w:b/>
                <w:sz w:val="20"/>
              </w:rPr>
              <w:t>Slab series</w:t>
            </w:r>
          </w:p>
        </w:tc>
        <w:tc>
          <w:tcPr>
            <w:tcW w:w="2016" w:type="dxa"/>
            <w:shd w:val="clear" w:color="auto" w:fill="DCE6F1"/>
          </w:tcPr>
          <w:p w14:paraId="56BFAFB8" w14:textId="77777777" w:rsidR="001A6A4F" w:rsidRPr="001A6A4F" w:rsidRDefault="001A6A4F" w:rsidP="00DE4503">
            <w:pPr>
              <w:keepNext/>
              <w:keepLines/>
              <w:spacing w:before="80" w:after="80"/>
              <w:jc w:val="left"/>
              <w:rPr>
                <w:rFonts w:cs="Times New Roman"/>
              </w:rPr>
            </w:pPr>
            <w:r w:rsidRPr="001A6A4F">
              <w:rPr>
                <w:rFonts w:cs="Times New Roman"/>
                <w:b/>
                <w:sz w:val="20"/>
              </w:rPr>
              <w:t>ACI 440.1R-06</w:t>
            </w:r>
          </w:p>
        </w:tc>
        <w:tc>
          <w:tcPr>
            <w:tcW w:w="3096" w:type="dxa"/>
            <w:shd w:val="clear" w:color="auto" w:fill="DCE6F1"/>
          </w:tcPr>
          <w:p w14:paraId="12C5133E" w14:textId="77777777" w:rsidR="001A6A4F" w:rsidRPr="001A6A4F" w:rsidRDefault="001A6A4F" w:rsidP="00DE4503">
            <w:pPr>
              <w:keepNext/>
              <w:keepLines/>
              <w:spacing w:before="80" w:after="80"/>
              <w:jc w:val="left"/>
              <w:rPr>
                <w:rFonts w:cs="Times New Roman"/>
              </w:rPr>
            </w:pPr>
            <w:r w:rsidRPr="001A6A4F">
              <w:rPr>
                <w:rFonts w:cs="Times New Roman"/>
                <w:b/>
                <w:sz w:val="20"/>
              </w:rPr>
              <w:t>Eurocode 2 / Bischoff</w:t>
            </w:r>
          </w:p>
        </w:tc>
        <w:tc>
          <w:tcPr>
            <w:tcW w:w="3384" w:type="dxa"/>
            <w:shd w:val="clear" w:color="auto" w:fill="DCE6F1"/>
          </w:tcPr>
          <w:p w14:paraId="2D7FEC7E" w14:textId="77777777" w:rsidR="001A6A4F" w:rsidRPr="001A6A4F" w:rsidRDefault="001A6A4F" w:rsidP="00DE4503">
            <w:pPr>
              <w:keepNext/>
              <w:keepLines/>
              <w:spacing w:before="80" w:after="80"/>
              <w:jc w:val="left"/>
              <w:rPr>
                <w:rFonts w:cs="Times New Roman"/>
              </w:rPr>
            </w:pPr>
            <w:proofErr w:type="spellStart"/>
            <w:r w:rsidRPr="001A6A4F">
              <w:rPr>
                <w:rFonts w:cs="Times New Roman"/>
                <w:b/>
                <w:sz w:val="20"/>
              </w:rPr>
              <w:t>Benmokrane</w:t>
            </w:r>
            <w:proofErr w:type="spellEnd"/>
            <w:r w:rsidRPr="001A6A4F">
              <w:rPr>
                <w:rFonts w:cs="Times New Roman"/>
                <w:b/>
                <w:sz w:val="20"/>
              </w:rPr>
              <w:t xml:space="preserve"> et al. (1996)</w:t>
            </w:r>
          </w:p>
        </w:tc>
      </w:tr>
      <w:tr w:rsidR="001A6A4F" w:rsidRPr="001A6A4F" w14:paraId="147B74D8" w14:textId="77777777" w:rsidTr="00DE4503">
        <w:trPr>
          <w:cantSplit/>
        </w:trPr>
        <w:tc>
          <w:tcPr>
            <w:tcW w:w="1224" w:type="dxa"/>
          </w:tcPr>
          <w:p w14:paraId="69D1B6F0" w14:textId="77777777" w:rsidR="001A6A4F" w:rsidRPr="001A6A4F" w:rsidRDefault="001A6A4F" w:rsidP="00DE4503">
            <w:pPr>
              <w:keepLines/>
              <w:spacing w:before="80" w:after="80"/>
              <w:jc w:val="left"/>
              <w:rPr>
                <w:rFonts w:cs="Times New Roman"/>
              </w:rPr>
            </w:pPr>
            <w:r w:rsidRPr="001A6A4F">
              <w:rPr>
                <w:rFonts w:cs="Times New Roman"/>
                <w:sz w:val="20"/>
              </w:rPr>
              <w:t>SC1</w:t>
            </w:r>
          </w:p>
        </w:tc>
        <w:tc>
          <w:tcPr>
            <w:tcW w:w="2016" w:type="dxa"/>
          </w:tcPr>
          <w:p w14:paraId="2D6408E1" w14:textId="77777777" w:rsidR="001A6A4F" w:rsidRPr="001A6A4F" w:rsidRDefault="001A6A4F" w:rsidP="00DE4503">
            <w:pPr>
              <w:keepLines/>
              <w:spacing w:before="80" w:after="80"/>
              <w:jc w:val="left"/>
              <w:rPr>
                <w:rFonts w:cs="Times New Roman"/>
              </w:rPr>
            </w:pPr>
            <w:r w:rsidRPr="001A6A4F">
              <w:rPr>
                <w:rFonts w:cs="Times New Roman"/>
                <w:sz w:val="20"/>
              </w:rPr>
              <w:t>1.08</w:t>
            </w:r>
          </w:p>
        </w:tc>
        <w:tc>
          <w:tcPr>
            <w:tcW w:w="3096" w:type="dxa"/>
          </w:tcPr>
          <w:p w14:paraId="71B56498" w14:textId="77777777" w:rsidR="001A6A4F" w:rsidRPr="001A6A4F" w:rsidRDefault="001A6A4F" w:rsidP="00DE4503">
            <w:pPr>
              <w:keepLines/>
              <w:spacing w:before="80" w:after="80"/>
              <w:jc w:val="left"/>
              <w:rPr>
                <w:rFonts w:cs="Times New Roman"/>
              </w:rPr>
            </w:pPr>
            <w:r w:rsidRPr="001A6A4F">
              <w:rPr>
                <w:rFonts w:cs="Times New Roman"/>
                <w:sz w:val="20"/>
              </w:rPr>
              <w:t>0.73</w:t>
            </w:r>
          </w:p>
        </w:tc>
        <w:tc>
          <w:tcPr>
            <w:tcW w:w="3384" w:type="dxa"/>
          </w:tcPr>
          <w:p w14:paraId="56E118A6" w14:textId="77777777" w:rsidR="001A6A4F" w:rsidRPr="001A6A4F" w:rsidRDefault="001A6A4F" w:rsidP="00DE4503">
            <w:pPr>
              <w:keepLines/>
              <w:spacing w:before="80" w:after="80"/>
              <w:jc w:val="left"/>
              <w:rPr>
                <w:rFonts w:cs="Times New Roman"/>
              </w:rPr>
            </w:pPr>
            <w:r w:rsidRPr="001A6A4F">
              <w:rPr>
                <w:rFonts w:cs="Times New Roman"/>
                <w:sz w:val="20"/>
              </w:rPr>
              <w:t>1.13</w:t>
            </w:r>
          </w:p>
        </w:tc>
      </w:tr>
      <w:tr w:rsidR="001A6A4F" w:rsidRPr="001A6A4F" w14:paraId="23FF35F8" w14:textId="77777777" w:rsidTr="00DE4503">
        <w:trPr>
          <w:cantSplit/>
        </w:trPr>
        <w:tc>
          <w:tcPr>
            <w:tcW w:w="1224" w:type="dxa"/>
          </w:tcPr>
          <w:p w14:paraId="5F3E4275" w14:textId="77777777" w:rsidR="001A6A4F" w:rsidRPr="001A6A4F" w:rsidRDefault="001A6A4F" w:rsidP="00DE4503">
            <w:pPr>
              <w:keepLines/>
              <w:spacing w:before="80" w:after="80"/>
              <w:jc w:val="left"/>
              <w:rPr>
                <w:rFonts w:cs="Times New Roman"/>
              </w:rPr>
            </w:pPr>
            <w:r w:rsidRPr="001A6A4F">
              <w:rPr>
                <w:rFonts w:cs="Times New Roman"/>
                <w:sz w:val="20"/>
              </w:rPr>
              <w:t>SC2</w:t>
            </w:r>
          </w:p>
        </w:tc>
        <w:tc>
          <w:tcPr>
            <w:tcW w:w="2016" w:type="dxa"/>
          </w:tcPr>
          <w:p w14:paraId="728860FC" w14:textId="77777777" w:rsidR="001A6A4F" w:rsidRPr="001A6A4F" w:rsidRDefault="001A6A4F" w:rsidP="00DE4503">
            <w:pPr>
              <w:keepLines/>
              <w:spacing w:before="80" w:after="80"/>
              <w:jc w:val="left"/>
              <w:rPr>
                <w:rFonts w:cs="Times New Roman"/>
              </w:rPr>
            </w:pPr>
            <w:r w:rsidRPr="001A6A4F">
              <w:rPr>
                <w:rFonts w:cs="Times New Roman"/>
                <w:sz w:val="20"/>
              </w:rPr>
              <w:t>0.61</w:t>
            </w:r>
          </w:p>
        </w:tc>
        <w:tc>
          <w:tcPr>
            <w:tcW w:w="3096" w:type="dxa"/>
          </w:tcPr>
          <w:p w14:paraId="74FDA59F" w14:textId="77777777" w:rsidR="001A6A4F" w:rsidRPr="001A6A4F" w:rsidRDefault="001A6A4F" w:rsidP="00DE4503">
            <w:pPr>
              <w:keepLines/>
              <w:spacing w:before="80" w:after="80"/>
              <w:jc w:val="left"/>
              <w:rPr>
                <w:rFonts w:cs="Times New Roman"/>
              </w:rPr>
            </w:pPr>
            <w:r w:rsidRPr="001A6A4F">
              <w:rPr>
                <w:rFonts w:cs="Times New Roman"/>
                <w:sz w:val="20"/>
              </w:rPr>
              <w:t>0.72</w:t>
            </w:r>
          </w:p>
        </w:tc>
        <w:tc>
          <w:tcPr>
            <w:tcW w:w="3384" w:type="dxa"/>
          </w:tcPr>
          <w:p w14:paraId="41C7AB30" w14:textId="77777777" w:rsidR="001A6A4F" w:rsidRPr="001A6A4F" w:rsidRDefault="001A6A4F" w:rsidP="00DE4503">
            <w:pPr>
              <w:keepLines/>
              <w:spacing w:before="80" w:after="80"/>
              <w:jc w:val="left"/>
              <w:rPr>
                <w:rFonts w:cs="Times New Roman"/>
              </w:rPr>
            </w:pPr>
            <w:r w:rsidRPr="001A6A4F">
              <w:rPr>
                <w:rFonts w:cs="Times New Roman"/>
                <w:sz w:val="20"/>
              </w:rPr>
              <w:t>1.05</w:t>
            </w:r>
          </w:p>
        </w:tc>
      </w:tr>
      <w:tr w:rsidR="001A6A4F" w:rsidRPr="001A6A4F" w14:paraId="75350223" w14:textId="77777777" w:rsidTr="00DE4503">
        <w:trPr>
          <w:cantSplit/>
        </w:trPr>
        <w:tc>
          <w:tcPr>
            <w:tcW w:w="1224" w:type="dxa"/>
          </w:tcPr>
          <w:p w14:paraId="10C6234B" w14:textId="77777777" w:rsidR="001A6A4F" w:rsidRPr="001A6A4F" w:rsidRDefault="001A6A4F" w:rsidP="00DE4503">
            <w:pPr>
              <w:keepLines/>
              <w:spacing w:before="80" w:after="80"/>
              <w:jc w:val="left"/>
              <w:rPr>
                <w:rFonts w:cs="Times New Roman"/>
              </w:rPr>
            </w:pPr>
            <w:r w:rsidRPr="001A6A4F">
              <w:rPr>
                <w:rFonts w:cs="Times New Roman"/>
                <w:sz w:val="20"/>
              </w:rPr>
              <w:t>SC3</w:t>
            </w:r>
          </w:p>
        </w:tc>
        <w:tc>
          <w:tcPr>
            <w:tcW w:w="2016" w:type="dxa"/>
          </w:tcPr>
          <w:p w14:paraId="1C44B091" w14:textId="77777777" w:rsidR="001A6A4F" w:rsidRPr="001A6A4F" w:rsidRDefault="001A6A4F" w:rsidP="00DE4503">
            <w:pPr>
              <w:keepLines/>
              <w:spacing w:before="80" w:after="80"/>
              <w:jc w:val="left"/>
              <w:rPr>
                <w:rFonts w:cs="Times New Roman"/>
              </w:rPr>
            </w:pPr>
            <w:r w:rsidRPr="001A6A4F">
              <w:rPr>
                <w:rFonts w:cs="Times New Roman"/>
                <w:sz w:val="20"/>
              </w:rPr>
              <w:t>0.71</w:t>
            </w:r>
          </w:p>
        </w:tc>
        <w:tc>
          <w:tcPr>
            <w:tcW w:w="3096" w:type="dxa"/>
          </w:tcPr>
          <w:p w14:paraId="1236669F" w14:textId="77777777" w:rsidR="001A6A4F" w:rsidRPr="001A6A4F" w:rsidRDefault="001A6A4F" w:rsidP="00DE4503">
            <w:pPr>
              <w:keepLines/>
              <w:spacing w:before="80" w:after="80"/>
              <w:jc w:val="left"/>
              <w:rPr>
                <w:rFonts w:cs="Times New Roman"/>
              </w:rPr>
            </w:pPr>
            <w:r w:rsidRPr="001A6A4F">
              <w:rPr>
                <w:rFonts w:cs="Times New Roman"/>
                <w:sz w:val="20"/>
              </w:rPr>
              <w:t>0.81</w:t>
            </w:r>
          </w:p>
        </w:tc>
        <w:tc>
          <w:tcPr>
            <w:tcW w:w="3384" w:type="dxa"/>
          </w:tcPr>
          <w:p w14:paraId="4C0BA13A" w14:textId="77777777" w:rsidR="001A6A4F" w:rsidRPr="001A6A4F" w:rsidRDefault="001A6A4F" w:rsidP="00DE4503">
            <w:pPr>
              <w:keepLines/>
              <w:spacing w:before="80" w:after="80"/>
              <w:jc w:val="left"/>
              <w:rPr>
                <w:rFonts w:cs="Times New Roman"/>
              </w:rPr>
            </w:pPr>
            <w:r w:rsidRPr="001A6A4F">
              <w:rPr>
                <w:rFonts w:cs="Times New Roman"/>
                <w:sz w:val="20"/>
              </w:rPr>
              <w:t>1.13</w:t>
            </w:r>
          </w:p>
        </w:tc>
      </w:tr>
      <w:tr w:rsidR="001A6A4F" w:rsidRPr="001A6A4F" w14:paraId="172B941F" w14:textId="77777777" w:rsidTr="00DE4503">
        <w:trPr>
          <w:cantSplit/>
        </w:trPr>
        <w:tc>
          <w:tcPr>
            <w:tcW w:w="1224" w:type="dxa"/>
          </w:tcPr>
          <w:p w14:paraId="0D9FF147" w14:textId="77777777" w:rsidR="001A6A4F" w:rsidRPr="001A6A4F" w:rsidRDefault="001A6A4F" w:rsidP="00DE4503">
            <w:pPr>
              <w:keepLines/>
              <w:spacing w:before="80" w:after="80"/>
              <w:jc w:val="left"/>
              <w:rPr>
                <w:rFonts w:cs="Times New Roman"/>
              </w:rPr>
            </w:pPr>
            <w:r w:rsidRPr="001A6A4F">
              <w:rPr>
                <w:rFonts w:cs="Times New Roman"/>
                <w:sz w:val="20"/>
              </w:rPr>
              <w:t>SG1</w:t>
            </w:r>
          </w:p>
        </w:tc>
        <w:tc>
          <w:tcPr>
            <w:tcW w:w="2016" w:type="dxa"/>
          </w:tcPr>
          <w:p w14:paraId="4BF7EE4F" w14:textId="77777777" w:rsidR="001A6A4F" w:rsidRPr="001A6A4F" w:rsidRDefault="001A6A4F" w:rsidP="00DE4503">
            <w:pPr>
              <w:keepLines/>
              <w:spacing w:before="80" w:after="80"/>
              <w:jc w:val="left"/>
              <w:rPr>
                <w:rFonts w:cs="Times New Roman"/>
              </w:rPr>
            </w:pPr>
            <w:r w:rsidRPr="001A6A4F">
              <w:rPr>
                <w:rFonts w:cs="Times New Roman"/>
                <w:sz w:val="20"/>
              </w:rPr>
              <w:t>1.18</w:t>
            </w:r>
          </w:p>
        </w:tc>
        <w:tc>
          <w:tcPr>
            <w:tcW w:w="3096" w:type="dxa"/>
          </w:tcPr>
          <w:p w14:paraId="017E2B6A" w14:textId="77777777" w:rsidR="001A6A4F" w:rsidRPr="001A6A4F" w:rsidRDefault="001A6A4F" w:rsidP="00DE4503">
            <w:pPr>
              <w:keepLines/>
              <w:spacing w:before="80" w:after="80"/>
              <w:jc w:val="left"/>
              <w:rPr>
                <w:rFonts w:cs="Times New Roman"/>
              </w:rPr>
            </w:pPr>
            <w:r w:rsidRPr="001A6A4F">
              <w:rPr>
                <w:rFonts w:cs="Times New Roman"/>
                <w:sz w:val="20"/>
              </w:rPr>
              <w:t>0.95</w:t>
            </w:r>
          </w:p>
        </w:tc>
        <w:tc>
          <w:tcPr>
            <w:tcW w:w="3384" w:type="dxa"/>
          </w:tcPr>
          <w:p w14:paraId="60542566" w14:textId="77777777" w:rsidR="001A6A4F" w:rsidRPr="001A6A4F" w:rsidRDefault="001A6A4F" w:rsidP="00DE4503">
            <w:pPr>
              <w:keepLines/>
              <w:spacing w:before="80" w:after="80"/>
              <w:jc w:val="left"/>
              <w:rPr>
                <w:rFonts w:cs="Times New Roman"/>
              </w:rPr>
            </w:pPr>
            <w:r w:rsidRPr="001A6A4F">
              <w:rPr>
                <w:rFonts w:cs="Times New Roman"/>
                <w:sz w:val="20"/>
              </w:rPr>
              <w:t>1.10</w:t>
            </w:r>
          </w:p>
        </w:tc>
      </w:tr>
      <w:tr w:rsidR="001A6A4F" w:rsidRPr="001A6A4F" w14:paraId="398FF613" w14:textId="77777777" w:rsidTr="00DE4503">
        <w:trPr>
          <w:cantSplit/>
        </w:trPr>
        <w:tc>
          <w:tcPr>
            <w:tcW w:w="1224" w:type="dxa"/>
          </w:tcPr>
          <w:p w14:paraId="7DDE34F0" w14:textId="77777777" w:rsidR="001A6A4F" w:rsidRPr="001A6A4F" w:rsidRDefault="001A6A4F" w:rsidP="00DE4503">
            <w:pPr>
              <w:keepLines/>
              <w:spacing w:before="80" w:after="80"/>
              <w:jc w:val="left"/>
              <w:rPr>
                <w:rFonts w:cs="Times New Roman"/>
              </w:rPr>
            </w:pPr>
            <w:r w:rsidRPr="001A6A4F">
              <w:rPr>
                <w:rFonts w:cs="Times New Roman"/>
                <w:sz w:val="20"/>
              </w:rPr>
              <w:t>SG2</w:t>
            </w:r>
          </w:p>
        </w:tc>
        <w:tc>
          <w:tcPr>
            <w:tcW w:w="2016" w:type="dxa"/>
          </w:tcPr>
          <w:p w14:paraId="50A1C68F" w14:textId="77777777" w:rsidR="001A6A4F" w:rsidRPr="001A6A4F" w:rsidRDefault="001A6A4F" w:rsidP="00DE4503">
            <w:pPr>
              <w:keepLines/>
              <w:spacing w:before="80" w:after="80"/>
              <w:jc w:val="left"/>
              <w:rPr>
                <w:rFonts w:cs="Times New Roman"/>
              </w:rPr>
            </w:pPr>
            <w:r w:rsidRPr="001A6A4F">
              <w:rPr>
                <w:rFonts w:cs="Times New Roman"/>
                <w:sz w:val="20"/>
              </w:rPr>
              <w:t>0.66</w:t>
            </w:r>
          </w:p>
        </w:tc>
        <w:tc>
          <w:tcPr>
            <w:tcW w:w="3096" w:type="dxa"/>
          </w:tcPr>
          <w:p w14:paraId="694B4106" w14:textId="77777777" w:rsidR="001A6A4F" w:rsidRPr="001A6A4F" w:rsidRDefault="001A6A4F" w:rsidP="00DE4503">
            <w:pPr>
              <w:keepLines/>
              <w:spacing w:before="80" w:after="80"/>
              <w:jc w:val="left"/>
              <w:rPr>
                <w:rFonts w:cs="Times New Roman"/>
              </w:rPr>
            </w:pPr>
            <w:r w:rsidRPr="001A6A4F">
              <w:rPr>
                <w:rFonts w:cs="Times New Roman"/>
                <w:sz w:val="20"/>
              </w:rPr>
              <w:t>0.92</w:t>
            </w:r>
          </w:p>
        </w:tc>
        <w:tc>
          <w:tcPr>
            <w:tcW w:w="3384" w:type="dxa"/>
          </w:tcPr>
          <w:p w14:paraId="070A84A9" w14:textId="77777777" w:rsidR="001A6A4F" w:rsidRPr="001A6A4F" w:rsidRDefault="001A6A4F" w:rsidP="00DE4503">
            <w:pPr>
              <w:keepLines/>
              <w:spacing w:before="80" w:after="80"/>
              <w:jc w:val="left"/>
              <w:rPr>
                <w:rFonts w:cs="Times New Roman"/>
              </w:rPr>
            </w:pPr>
            <w:r w:rsidRPr="001A6A4F">
              <w:rPr>
                <w:rFonts w:cs="Times New Roman"/>
                <w:sz w:val="20"/>
              </w:rPr>
              <w:t>1.24</w:t>
            </w:r>
          </w:p>
        </w:tc>
      </w:tr>
      <w:tr w:rsidR="001A6A4F" w:rsidRPr="001A6A4F" w14:paraId="6CE43F70" w14:textId="77777777" w:rsidTr="00DE4503">
        <w:trPr>
          <w:cantSplit/>
        </w:trPr>
        <w:tc>
          <w:tcPr>
            <w:tcW w:w="1224" w:type="dxa"/>
          </w:tcPr>
          <w:p w14:paraId="62E016F5" w14:textId="77777777" w:rsidR="001A6A4F" w:rsidRPr="001A6A4F" w:rsidRDefault="001A6A4F" w:rsidP="00DE4503">
            <w:pPr>
              <w:keepLines/>
              <w:spacing w:before="80" w:after="80"/>
              <w:jc w:val="left"/>
              <w:rPr>
                <w:rFonts w:cs="Times New Roman"/>
              </w:rPr>
            </w:pPr>
            <w:r w:rsidRPr="001A6A4F">
              <w:rPr>
                <w:rFonts w:cs="Times New Roman"/>
                <w:sz w:val="20"/>
              </w:rPr>
              <w:t>SG3</w:t>
            </w:r>
          </w:p>
        </w:tc>
        <w:tc>
          <w:tcPr>
            <w:tcW w:w="2016" w:type="dxa"/>
          </w:tcPr>
          <w:p w14:paraId="49DDAFF6" w14:textId="77777777" w:rsidR="001A6A4F" w:rsidRPr="001A6A4F" w:rsidRDefault="001A6A4F" w:rsidP="00DE4503">
            <w:pPr>
              <w:keepLines/>
              <w:spacing w:before="80" w:after="80"/>
              <w:jc w:val="left"/>
              <w:rPr>
                <w:rFonts w:cs="Times New Roman"/>
              </w:rPr>
            </w:pPr>
            <w:r w:rsidRPr="001A6A4F">
              <w:rPr>
                <w:rFonts w:cs="Times New Roman"/>
                <w:sz w:val="20"/>
              </w:rPr>
              <w:t>0.65</w:t>
            </w:r>
          </w:p>
        </w:tc>
        <w:tc>
          <w:tcPr>
            <w:tcW w:w="3096" w:type="dxa"/>
          </w:tcPr>
          <w:p w14:paraId="58B44CFA" w14:textId="77777777" w:rsidR="001A6A4F" w:rsidRPr="001A6A4F" w:rsidRDefault="001A6A4F" w:rsidP="00DE4503">
            <w:pPr>
              <w:keepLines/>
              <w:spacing w:before="80" w:after="80"/>
              <w:jc w:val="left"/>
              <w:rPr>
                <w:rFonts w:cs="Times New Roman"/>
              </w:rPr>
            </w:pPr>
            <w:r w:rsidRPr="001A6A4F">
              <w:rPr>
                <w:rFonts w:cs="Times New Roman"/>
                <w:sz w:val="20"/>
              </w:rPr>
              <w:t>0.97</w:t>
            </w:r>
          </w:p>
        </w:tc>
        <w:tc>
          <w:tcPr>
            <w:tcW w:w="3384" w:type="dxa"/>
          </w:tcPr>
          <w:p w14:paraId="17FA0025" w14:textId="77777777" w:rsidR="001A6A4F" w:rsidRPr="001A6A4F" w:rsidRDefault="001A6A4F" w:rsidP="00DE4503">
            <w:pPr>
              <w:keepLines/>
              <w:spacing w:before="80" w:after="80"/>
              <w:jc w:val="left"/>
              <w:rPr>
                <w:rFonts w:cs="Times New Roman"/>
              </w:rPr>
            </w:pPr>
            <w:r w:rsidRPr="001A6A4F">
              <w:rPr>
                <w:rFonts w:cs="Times New Roman"/>
                <w:sz w:val="20"/>
              </w:rPr>
              <w:t>1.42</w:t>
            </w:r>
          </w:p>
        </w:tc>
      </w:tr>
    </w:tbl>
    <w:p w14:paraId="0B62AE24" w14:textId="77777777" w:rsidR="001A6A4F" w:rsidRPr="001A6A4F" w:rsidRDefault="001A6A4F" w:rsidP="001A6A4F">
      <w:pPr>
        <w:spacing w:line="360" w:lineRule="auto"/>
        <w:rPr>
          <w:rFonts w:cs="Times New Roman"/>
        </w:rPr>
      </w:pPr>
      <w:r w:rsidRPr="001A6A4F">
        <w:rPr>
          <w:rFonts w:cs="Times New Roman"/>
        </w:rPr>
        <w:t xml:space="preserve">SC and SG identify CFRP and GFRP slab series. Ratios are published series-level summaries; they are not copied </w:t>
      </w:r>
      <w:r w:rsidRPr="001A6A4F">
        <w:rPr>
          <w:rFonts w:cs="Times New Roman"/>
        </w:rPr>
        <w:lastRenderedPageBreak/>
        <w:t xml:space="preserve">to each individual replicate. The service stage corresponds to the source's loading protocol, approximately 45% of estimated concrete strength at the compression face. All three model comparisons use the same six series. Ratios below one </w:t>
      </w:r>
      <w:proofErr w:type="gramStart"/>
      <w:r w:rsidRPr="001A6A4F">
        <w:rPr>
          <w:rFonts w:cs="Times New Roman"/>
        </w:rPr>
        <w:t>represent</w:t>
      </w:r>
      <w:proofErr w:type="gramEnd"/>
      <w:r w:rsidRPr="001A6A4F">
        <w:rPr>
          <w:rFonts w:cs="Times New Roman"/>
        </w:rPr>
        <w:t xml:space="preserve"> underprediction of deflection. Statistics in Section 3.2.2 are calculated from these rounded values.</w:t>
      </w:r>
    </w:p>
    <w:p w14:paraId="63BF57B1" w14:textId="77777777" w:rsidR="001A6A4F" w:rsidRPr="001A6A4F" w:rsidRDefault="001A6A4F" w:rsidP="001A6A4F">
      <w:pPr>
        <w:keepNext/>
        <w:keepLines/>
        <w:rPr>
          <w:rFonts w:cs="Times New Roman"/>
          <w:b/>
          <w:bCs/>
        </w:rPr>
      </w:pPr>
      <w:r w:rsidRPr="001A6A4F">
        <w:rPr>
          <w:rFonts w:cs="Times New Roman"/>
          <w:b/>
          <w:bCs/>
        </w:rPr>
        <w:t xml:space="preserve">Table A3. Source-reported punching ratios for BFRP slabs in </w:t>
      </w:r>
      <w:proofErr w:type="spellStart"/>
      <w:r w:rsidRPr="001A6A4F">
        <w:rPr>
          <w:rFonts w:cs="Times New Roman"/>
          <w:b/>
          <w:bCs/>
        </w:rPr>
        <w:t>Elgabbas</w:t>
      </w:r>
      <w:proofErr w:type="spellEnd"/>
      <w:r w:rsidRPr="001A6A4F">
        <w:rPr>
          <w:rFonts w:cs="Times New Roman"/>
          <w:b/>
          <w:bCs/>
        </w:rPr>
        <w:t xml:space="preserve"> et al. (2016), Table 3. Ratio = measured/predicted.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088"/>
        <w:gridCol w:w="3024"/>
        <w:gridCol w:w="3024"/>
      </w:tblGrid>
      <w:tr w:rsidR="001A6A4F" w:rsidRPr="001A6A4F" w14:paraId="2667D90E" w14:textId="77777777" w:rsidTr="00DE4503">
        <w:trPr>
          <w:cantSplit/>
          <w:tblHeader/>
        </w:trPr>
        <w:tc>
          <w:tcPr>
            <w:tcW w:w="1584" w:type="dxa"/>
            <w:shd w:val="clear" w:color="auto" w:fill="DCE6F1"/>
          </w:tcPr>
          <w:p w14:paraId="3E941F7B" w14:textId="77777777" w:rsidR="001A6A4F" w:rsidRPr="001A6A4F" w:rsidRDefault="001A6A4F" w:rsidP="00DE4503">
            <w:pPr>
              <w:keepNext/>
              <w:keepLines/>
              <w:spacing w:before="80" w:after="80"/>
              <w:jc w:val="left"/>
              <w:rPr>
                <w:rFonts w:cs="Times New Roman"/>
              </w:rPr>
            </w:pPr>
            <w:r w:rsidRPr="001A6A4F">
              <w:rPr>
                <w:rFonts w:cs="Times New Roman"/>
                <w:b/>
                <w:sz w:val="20"/>
              </w:rPr>
              <w:t>Specimen</w:t>
            </w:r>
          </w:p>
        </w:tc>
        <w:tc>
          <w:tcPr>
            <w:tcW w:w="2088" w:type="dxa"/>
            <w:shd w:val="clear" w:color="auto" w:fill="DCE6F1"/>
          </w:tcPr>
          <w:p w14:paraId="53888707" w14:textId="77777777" w:rsidR="001A6A4F" w:rsidRPr="001A6A4F" w:rsidRDefault="001A6A4F" w:rsidP="00DE4503">
            <w:pPr>
              <w:keepNext/>
              <w:keepLines/>
              <w:spacing w:before="80" w:after="80"/>
              <w:jc w:val="left"/>
              <w:rPr>
                <w:rFonts w:cs="Times New Roman"/>
              </w:rPr>
            </w:pPr>
            <w:r w:rsidRPr="001A6A4F">
              <w:rPr>
                <w:rFonts w:cs="Times New Roman"/>
                <w:b/>
                <w:sz w:val="20"/>
              </w:rPr>
              <w:t>Edge restraint</w:t>
            </w:r>
          </w:p>
        </w:tc>
        <w:tc>
          <w:tcPr>
            <w:tcW w:w="3024" w:type="dxa"/>
            <w:shd w:val="clear" w:color="auto" w:fill="DCE6F1"/>
          </w:tcPr>
          <w:p w14:paraId="37B0ED1D" w14:textId="77777777" w:rsidR="001A6A4F" w:rsidRPr="001A6A4F" w:rsidRDefault="001A6A4F" w:rsidP="00DE4503">
            <w:pPr>
              <w:keepNext/>
              <w:keepLines/>
              <w:spacing w:before="80" w:after="80"/>
              <w:jc w:val="left"/>
              <w:rPr>
                <w:rFonts w:cs="Times New Roman"/>
              </w:rPr>
            </w:pPr>
            <w:r w:rsidRPr="001A6A4F">
              <w:rPr>
                <w:rFonts w:cs="Times New Roman"/>
                <w:b/>
                <w:sz w:val="20"/>
              </w:rPr>
              <w:t>CSA S806-12</w:t>
            </w:r>
          </w:p>
        </w:tc>
        <w:tc>
          <w:tcPr>
            <w:tcW w:w="3024" w:type="dxa"/>
            <w:shd w:val="clear" w:color="auto" w:fill="DCE6F1"/>
          </w:tcPr>
          <w:p w14:paraId="198535A6" w14:textId="77777777" w:rsidR="001A6A4F" w:rsidRPr="001A6A4F" w:rsidRDefault="001A6A4F" w:rsidP="00DE4503">
            <w:pPr>
              <w:keepNext/>
              <w:keepLines/>
              <w:spacing w:before="80" w:after="80"/>
              <w:jc w:val="left"/>
              <w:rPr>
                <w:rFonts w:cs="Times New Roman"/>
              </w:rPr>
            </w:pPr>
            <w:r w:rsidRPr="001A6A4F">
              <w:rPr>
                <w:rFonts w:cs="Times New Roman"/>
                <w:b/>
                <w:sz w:val="20"/>
              </w:rPr>
              <w:t>ACI 440.1R-06</w:t>
            </w:r>
          </w:p>
        </w:tc>
      </w:tr>
      <w:tr w:rsidR="001A6A4F" w:rsidRPr="001A6A4F" w14:paraId="0F008B9D" w14:textId="77777777" w:rsidTr="00DE4503">
        <w:trPr>
          <w:cantSplit/>
        </w:trPr>
        <w:tc>
          <w:tcPr>
            <w:tcW w:w="1584" w:type="dxa"/>
          </w:tcPr>
          <w:p w14:paraId="78FEA6F4" w14:textId="77777777" w:rsidR="001A6A4F" w:rsidRPr="001A6A4F" w:rsidRDefault="001A6A4F" w:rsidP="00DE4503">
            <w:pPr>
              <w:keepLines/>
              <w:spacing w:before="80" w:after="80"/>
              <w:jc w:val="left"/>
              <w:rPr>
                <w:rFonts w:cs="Times New Roman"/>
              </w:rPr>
            </w:pPr>
            <w:r w:rsidRPr="001A6A4F">
              <w:rPr>
                <w:rFonts w:cs="Times New Roman"/>
                <w:sz w:val="20"/>
              </w:rPr>
              <w:t>S2-B</w:t>
            </w:r>
          </w:p>
        </w:tc>
        <w:tc>
          <w:tcPr>
            <w:tcW w:w="2088" w:type="dxa"/>
          </w:tcPr>
          <w:p w14:paraId="5C57D9AC" w14:textId="77777777" w:rsidR="001A6A4F" w:rsidRPr="001A6A4F" w:rsidRDefault="001A6A4F" w:rsidP="00DE4503">
            <w:pPr>
              <w:keepLines/>
              <w:spacing w:before="80" w:after="80"/>
              <w:jc w:val="left"/>
              <w:rPr>
                <w:rFonts w:cs="Times New Roman"/>
              </w:rPr>
            </w:pPr>
            <w:r w:rsidRPr="001A6A4F">
              <w:rPr>
                <w:rFonts w:cs="Times New Roman"/>
                <w:sz w:val="20"/>
              </w:rPr>
              <w:t>Yes</w:t>
            </w:r>
          </w:p>
        </w:tc>
        <w:tc>
          <w:tcPr>
            <w:tcW w:w="3024" w:type="dxa"/>
          </w:tcPr>
          <w:p w14:paraId="31467F37" w14:textId="77777777" w:rsidR="001A6A4F" w:rsidRPr="001A6A4F" w:rsidRDefault="001A6A4F" w:rsidP="00DE4503">
            <w:pPr>
              <w:keepLines/>
              <w:spacing w:before="80" w:after="80"/>
              <w:jc w:val="left"/>
              <w:rPr>
                <w:rFonts w:cs="Times New Roman"/>
              </w:rPr>
            </w:pPr>
            <w:r w:rsidRPr="001A6A4F">
              <w:rPr>
                <w:rFonts w:cs="Times New Roman"/>
                <w:sz w:val="20"/>
              </w:rPr>
              <w:t>0.92</w:t>
            </w:r>
          </w:p>
        </w:tc>
        <w:tc>
          <w:tcPr>
            <w:tcW w:w="3024" w:type="dxa"/>
          </w:tcPr>
          <w:p w14:paraId="788B31C0" w14:textId="77777777" w:rsidR="001A6A4F" w:rsidRPr="001A6A4F" w:rsidRDefault="001A6A4F" w:rsidP="00DE4503">
            <w:pPr>
              <w:keepLines/>
              <w:spacing w:before="80" w:after="80"/>
              <w:jc w:val="left"/>
              <w:rPr>
                <w:rFonts w:cs="Times New Roman"/>
              </w:rPr>
            </w:pPr>
            <w:r w:rsidRPr="001A6A4F">
              <w:rPr>
                <w:rFonts w:cs="Times New Roman"/>
                <w:sz w:val="20"/>
              </w:rPr>
              <w:t>1.53</w:t>
            </w:r>
          </w:p>
        </w:tc>
      </w:tr>
      <w:tr w:rsidR="001A6A4F" w:rsidRPr="001A6A4F" w14:paraId="52226B6F" w14:textId="77777777" w:rsidTr="00DE4503">
        <w:trPr>
          <w:cantSplit/>
        </w:trPr>
        <w:tc>
          <w:tcPr>
            <w:tcW w:w="1584" w:type="dxa"/>
          </w:tcPr>
          <w:p w14:paraId="22F8B910" w14:textId="77777777" w:rsidR="001A6A4F" w:rsidRPr="001A6A4F" w:rsidRDefault="001A6A4F" w:rsidP="00DE4503">
            <w:pPr>
              <w:keepLines/>
              <w:spacing w:before="80" w:after="80"/>
              <w:jc w:val="left"/>
              <w:rPr>
                <w:rFonts w:cs="Times New Roman"/>
              </w:rPr>
            </w:pPr>
            <w:r w:rsidRPr="001A6A4F">
              <w:rPr>
                <w:rFonts w:cs="Times New Roman"/>
                <w:sz w:val="20"/>
              </w:rPr>
              <w:t>S3-B</w:t>
            </w:r>
          </w:p>
        </w:tc>
        <w:tc>
          <w:tcPr>
            <w:tcW w:w="2088" w:type="dxa"/>
          </w:tcPr>
          <w:p w14:paraId="3AE0690A" w14:textId="77777777" w:rsidR="001A6A4F" w:rsidRPr="001A6A4F" w:rsidRDefault="001A6A4F" w:rsidP="00DE4503">
            <w:pPr>
              <w:keepLines/>
              <w:spacing w:before="80" w:after="80"/>
              <w:jc w:val="left"/>
              <w:rPr>
                <w:rFonts w:cs="Times New Roman"/>
              </w:rPr>
            </w:pPr>
            <w:r w:rsidRPr="001A6A4F">
              <w:rPr>
                <w:rFonts w:cs="Times New Roman"/>
                <w:sz w:val="20"/>
              </w:rPr>
              <w:t>Yes</w:t>
            </w:r>
          </w:p>
        </w:tc>
        <w:tc>
          <w:tcPr>
            <w:tcW w:w="3024" w:type="dxa"/>
          </w:tcPr>
          <w:p w14:paraId="4E2A7063" w14:textId="77777777" w:rsidR="001A6A4F" w:rsidRPr="001A6A4F" w:rsidRDefault="001A6A4F" w:rsidP="00DE4503">
            <w:pPr>
              <w:keepLines/>
              <w:spacing w:before="80" w:after="80"/>
              <w:jc w:val="left"/>
              <w:rPr>
                <w:rFonts w:cs="Times New Roman"/>
              </w:rPr>
            </w:pPr>
            <w:r w:rsidRPr="001A6A4F">
              <w:rPr>
                <w:rFonts w:cs="Times New Roman"/>
                <w:sz w:val="20"/>
              </w:rPr>
              <w:t>1.13</w:t>
            </w:r>
          </w:p>
        </w:tc>
        <w:tc>
          <w:tcPr>
            <w:tcW w:w="3024" w:type="dxa"/>
          </w:tcPr>
          <w:p w14:paraId="4D2651F1" w14:textId="77777777" w:rsidR="001A6A4F" w:rsidRPr="001A6A4F" w:rsidRDefault="001A6A4F" w:rsidP="00DE4503">
            <w:pPr>
              <w:keepLines/>
              <w:spacing w:before="80" w:after="80"/>
              <w:jc w:val="left"/>
              <w:rPr>
                <w:rFonts w:cs="Times New Roman"/>
              </w:rPr>
            </w:pPr>
            <w:r w:rsidRPr="001A6A4F">
              <w:rPr>
                <w:rFonts w:cs="Times New Roman"/>
                <w:sz w:val="20"/>
              </w:rPr>
              <w:t>1.86</w:t>
            </w:r>
          </w:p>
        </w:tc>
      </w:tr>
      <w:tr w:rsidR="001A6A4F" w:rsidRPr="001A6A4F" w14:paraId="5E70E6DD" w14:textId="77777777" w:rsidTr="00DE4503">
        <w:trPr>
          <w:cantSplit/>
        </w:trPr>
        <w:tc>
          <w:tcPr>
            <w:tcW w:w="1584" w:type="dxa"/>
          </w:tcPr>
          <w:p w14:paraId="0D8055D9" w14:textId="77777777" w:rsidR="001A6A4F" w:rsidRPr="001A6A4F" w:rsidRDefault="001A6A4F" w:rsidP="00DE4503">
            <w:pPr>
              <w:keepLines/>
              <w:spacing w:before="80" w:after="80"/>
              <w:jc w:val="left"/>
              <w:rPr>
                <w:rFonts w:cs="Times New Roman"/>
              </w:rPr>
            </w:pPr>
            <w:r w:rsidRPr="001A6A4F">
              <w:rPr>
                <w:rFonts w:cs="Times New Roman"/>
                <w:sz w:val="20"/>
              </w:rPr>
              <w:t>S4-B</w:t>
            </w:r>
          </w:p>
        </w:tc>
        <w:tc>
          <w:tcPr>
            <w:tcW w:w="2088" w:type="dxa"/>
          </w:tcPr>
          <w:p w14:paraId="0F6A151D" w14:textId="77777777" w:rsidR="001A6A4F" w:rsidRPr="001A6A4F" w:rsidRDefault="001A6A4F" w:rsidP="00DE4503">
            <w:pPr>
              <w:keepLines/>
              <w:spacing w:before="80" w:after="80"/>
              <w:jc w:val="left"/>
              <w:rPr>
                <w:rFonts w:cs="Times New Roman"/>
              </w:rPr>
            </w:pPr>
            <w:r w:rsidRPr="001A6A4F">
              <w:rPr>
                <w:rFonts w:cs="Times New Roman"/>
                <w:sz w:val="20"/>
              </w:rPr>
              <w:t>Yes</w:t>
            </w:r>
          </w:p>
        </w:tc>
        <w:tc>
          <w:tcPr>
            <w:tcW w:w="3024" w:type="dxa"/>
          </w:tcPr>
          <w:p w14:paraId="73B8C49C" w14:textId="77777777" w:rsidR="001A6A4F" w:rsidRPr="001A6A4F" w:rsidRDefault="001A6A4F" w:rsidP="00DE4503">
            <w:pPr>
              <w:keepLines/>
              <w:spacing w:before="80" w:after="80"/>
              <w:jc w:val="left"/>
              <w:rPr>
                <w:rFonts w:cs="Times New Roman"/>
              </w:rPr>
            </w:pPr>
            <w:r w:rsidRPr="001A6A4F">
              <w:rPr>
                <w:rFonts w:cs="Times New Roman"/>
                <w:sz w:val="20"/>
              </w:rPr>
              <w:t>1.00</w:t>
            </w:r>
          </w:p>
        </w:tc>
        <w:tc>
          <w:tcPr>
            <w:tcW w:w="3024" w:type="dxa"/>
          </w:tcPr>
          <w:p w14:paraId="125B9507" w14:textId="77777777" w:rsidR="001A6A4F" w:rsidRPr="001A6A4F" w:rsidRDefault="001A6A4F" w:rsidP="00DE4503">
            <w:pPr>
              <w:keepLines/>
              <w:spacing w:before="80" w:after="80"/>
              <w:jc w:val="left"/>
              <w:rPr>
                <w:rFonts w:cs="Times New Roman"/>
              </w:rPr>
            </w:pPr>
            <w:r w:rsidRPr="001A6A4F">
              <w:rPr>
                <w:rFonts w:cs="Times New Roman"/>
                <w:sz w:val="20"/>
              </w:rPr>
              <w:t>1.64</w:t>
            </w:r>
          </w:p>
        </w:tc>
      </w:tr>
      <w:tr w:rsidR="001A6A4F" w:rsidRPr="001A6A4F" w14:paraId="76AA5555" w14:textId="77777777" w:rsidTr="00DE4503">
        <w:trPr>
          <w:cantSplit/>
        </w:trPr>
        <w:tc>
          <w:tcPr>
            <w:tcW w:w="1584" w:type="dxa"/>
          </w:tcPr>
          <w:p w14:paraId="2C558467" w14:textId="77777777" w:rsidR="001A6A4F" w:rsidRPr="001A6A4F" w:rsidRDefault="001A6A4F" w:rsidP="00DE4503">
            <w:pPr>
              <w:keepLines/>
              <w:spacing w:before="80" w:after="80"/>
              <w:jc w:val="left"/>
              <w:rPr>
                <w:rFonts w:cs="Times New Roman"/>
              </w:rPr>
            </w:pPr>
            <w:r w:rsidRPr="001A6A4F">
              <w:rPr>
                <w:rFonts w:cs="Times New Roman"/>
                <w:sz w:val="20"/>
              </w:rPr>
              <w:t>S5-B</w:t>
            </w:r>
          </w:p>
        </w:tc>
        <w:tc>
          <w:tcPr>
            <w:tcW w:w="2088" w:type="dxa"/>
          </w:tcPr>
          <w:p w14:paraId="67C52E45" w14:textId="77777777" w:rsidR="001A6A4F" w:rsidRPr="001A6A4F" w:rsidRDefault="001A6A4F" w:rsidP="00DE4503">
            <w:pPr>
              <w:keepLines/>
              <w:spacing w:before="80" w:after="80"/>
              <w:jc w:val="left"/>
              <w:rPr>
                <w:rFonts w:cs="Times New Roman"/>
              </w:rPr>
            </w:pPr>
            <w:r w:rsidRPr="001A6A4F">
              <w:rPr>
                <w:rFonts w:cs="Times New Roman"/>
                <w:sz w:val="20"/>
              </w:rPr>
              <w:t>Yes</w:t>
            </w:r>
          </w:p>
        </w:tc>
        <w:tc>
          <w:tcPr>
            <w:tcW w:w="3024" w:type="dxa"/>
          </w:tcPr>
          <w:p w14:paraId="128CF884" w14:textId="77777777" w:rsidR="001A6A4F" w:rsidRPr="001A6A4F" w:rsidRDefault="001A6A4F" w:rsidP="00DE4503">
            <w:pPr>
              <w:keepLines/>
              <w:spacing w:before="80" w:after="80"/>
              <w:jc w:val="left"/>
              <w:rPr>
                <w:rFonts w:cs="Times New Roman"/>
              </w:rPr>
            </w:pPr>
            <w:r w:rsidRPr="001A6A4F">
              <w:rPr>
                <w:rFonts w:cs="Times New Roman"/>
                <w:sz w:val="20"/>
              </w:rPr>
              <w:t>1.06</w:t>
            </w:r>
          </w:p>
        </w:tc>
        <w:tc>
          <w:tcPr>
            <w:tcW w:w="3024" w:type="dxa"/>
          </w:tcPr>
          <w:p w14:paraId="4526A590" w14:textId="77777777" w:rsidR="001A6A4F" w:rsidRPr="001A6A4F" w:rsidRDefault="001A6A4F" w:rsidP="00DE4503">
            <w:pPr>
              <w:keepLines/>
              <w:spacing w:before="80" w:after="80"/>
              <w:jc w:val="left"/>
              <w:rPr>
                <w:rFonts w:cs="Times New Roman"/>
              </w:rPr>
            </w:pPr>
            <w:r w:rsidRPr="001A6A4F">
              <w:rPr>
                <w:rFonts w:cs="Times New Roman"/>
                <w:sz w:val="20"/>
              </w:rPr>
              <w:t>1.67</w:t>
            </w:r>
          </w:p>
        </w:tc>
      </w:tr>
      <w:tr w:rsidR="001A6A4F" w:rsidRPr="001A6A4F" w14:paraId="4FB72D76" w14:textId="77777777" w:rsidTr="00DE4503">
        <w:trPr>
          <w:cantSplit/>
        </w:trPr>
        <w:tc>
          <w:tcPr>
            <w:tcW w:w="1584" w:type="dxa"/>
          </w:tcPr>
          <w:p w14:paraId="7F989DC7" w14:textId="77777777" w:rsidR="001A6A4F" w:rsidRPr="001A6A4F" w:rsidRDefault="001A6A4F" w:rsidP="00DE4503">
            <w:pPr>
              <w:keepLines/>
              <w:spacing w:before="80" w:after="80"/>
              <w:jc w:val="left"/>
              <w:rPr>
                <w:rFonts w:cs="Times New Roman"/>
              </w:rPr>
            </w:pPr>
            <w:r w:rsidRPr="001A6A4F">
              <w:rPr>
                <w:rFonts w:cs="Times New Roman"/>
                <w:sz w:val="20"/>
              </w:rPr>
              <w:t>S6-B</w:t>
            </w:r>
          </w:p>
        </w:tc>
        <w:tc>
          <w:tcPr>
            <w:tcW w:w="2088" w:type="dxa"/>
          </w:tcPr>
          <w:p w14:paraId="1CE9DDE5" w14:textId="77777777" w:rsidR="001A6A4F" w:rsidRPr="001A6A4F" w:rsidRDefault="001A6A4F" w:rsidP="00DE4503">
            <w:pPr>
              <w:keepLines/>
              <w:spacing w:before="80" w:after="80"/>
              <w:jc w:val="left"/>
              <w:rPr>
                <w:rFonts w:cs="Times New Roman"/>
              </w:rPr>
            </w:pPr>
            <w:r w:rsidRPr="001A6A4F">
              <w:rPr>
                <w:rFonts w:cs="Times New Roman"/>
                <w:sz w:val="20"/>
              </w:rPr>
              <w:t>Yes</w:t>
            </w:r>
          </w:p>
        </w:tc>
        <w:tc>
          <w:tcPr>
            <w:tcW w:w="3024" w:type="dxa"/>
          </w:tcPr>
          <w:p w14:paraId="52F264BF" w14:textId="77777777" w:rsidR="001A6A4F" w:rsidRPr="001A6A4F" w:rsidRDefault="001A6A4F" w:rsidP="00DE4503">
            <w:pPr>
              <w:keepLines/>
              <w:spacing w:before="80" w:after="80"/>
              <w:jc w:val="left"/>
              <w:rPr>
                <w:rFonts w:cs="Times New Roman"/>
              </w:rPr>
            </w:pPr>
            <w:r w:rsidRPr="001A6A4F">
              <w:rPr>
                <w:rFonts w:cs="Times New Roman"/>
                <w:sz w:val="20"/>
              </w:rPr>
              <w:t>1.22</w:t>
            </w:r>
          </w:p>
        </w:tc>
        <w:tc>
          <w:tcPr>
            <w:tcW w:w="3024" w:type="dxa"/>
          </w:tcPr>
          <w:p w14:paraId="380FC2F6" w14:textId="77777777" w:rsidR="001A6A4F" w:rsidRPr="001A6A4F" w:rsidRDefault="001A6A4F" w:rsidP="00DE4503">
            <w:pPr>
              <w:keepLines/>
              <w:spacing w:before="80" w:after="80"/>
              <w:jc w:val="left"/>
              <w:rPr>
                <w:rFonts w:cs="Times New Roman"/>
              </w:rPr>
            </w:pPr>
            <w:r w:rsidRPr="001A6A4F">
              <w:rPr>
                <w:rFonts w:cs="Times New Roman"/>
                <w:sz w:val="20"/>
              </w:rPr>
              <w:t>2.23</w:t>
            </w:r>
          </w:p>
        </w:tc>
      </w:tr>
      <w:tr w:rsidR="001A6A4F" w:rsidRPr="001A6A4F" w14:paraId="75245DBF" w14:textId="77777777" w:rsidTr="00DE4503">
        <w:trPr>
          <w:cantSplit/>
        </w:trPr>
        <w:tc>
          <w:tcPr>
            <w:tcW w:w="1584" w:type="dxa"/>
          </w:tcPr>
          <w:p w14:paraId="4157D664" w14:textId="77777777" w:rsidR="001A6A4F" w:rsidRPr="001A6A4F" w:rsidRDefault="001A6A4F" w:rsidP="00DE4503">
            <w:pPr>
              <w:keepLines/>
              <w:spacing w:before="80" w:after="80"/>
              <w:jc w:val="left"/>
              <w:rPr>
                <w:rFonts w:cs="Times New Roman"/>
              </w:rPr>
            </w:pPr>
            <w:r w:rsidRPr="001A6A4F">
              <w:rPr>
                <w:rFonts w:cs="Times New Roman"/>
                <w:sz w:val="20"/>
              </w:rPr>
              <w:t>S7-B</w:t>
            </w:r>
          </w:p>
        </w:tc>
        <w:tc>
          <w:tcPr>
            <w:tcW w:w="2088" w:type="dxa"/>
          </w:tcPr>
          <w:p w14:paraId="61C8A1F4" w14:textId="77777777" w:rsidR="001A6A4F" w:rsidRPr="001A6A4F" w:rsidRDefault="001A6A4F" w:rsidP="00DE4503">
            <w:pPr>
              <w:keepLines/>
              <w:spacing w:before="80" w:after="80"/>
              <w:jc w:val="left"/>
              <w:rPr>
                <w:rFonts w:cs="Times New Roman"/>
              </w:rPr>
            </w:pPr>
            <w:r w:rsidRPr="001A6A4F">
              <w:rPr>
                <w:rFonts w:cs="Times New Roman"/>
                <w:sz w:val="20"/>
              </w:rPr>
              <w:t>No</w:t>
            </w:r>
          </w:p>
        </w:tc>
        <w:tc>
          <w:tcPr>
            <w:tcW w:w="3024" w:type="dxa"/>
          </w:tcPr>
          <w:p w14:paraId="68F9EF7F" w14:textId="77777777" w:rsidR="001A6A4F" w:rsidRPr="001A6A4F" w:rsidRDefault="001A6A4F" w:rsidP="00DE4503">
            <w:pPr>
              <w:keepLines/>
              <w:spacing w:before="80" w:after="80"/>
              <w:jc w:val="left"/>
              <w:rPr>
                <w:rFonts w:cs="Times New Roman"/>
              </w:rPr>
            </w:pPr>
            <w:r w:rsidRPr="001A6A4F">
              <w:rPr>
                <w:rFonts w:cs="Times New Roman"/>
                <w:sz w:val="20"/>
              </w:rPr>
              <w:t>0.93</w:t>
            </w:r>
          </w:p>
        </w:tc>
        <w:tc>
          <w:tcPr>
            <w:tcW w:w="3024" w:type="dxa"/>
          </w:tcPr>
          <w:p w14:paraId="5765BD84" w14:textId="77777777" w:rsidR="001A6A4F" w:rsidRPr="001A6A4F" w:rsidRDefault="001A6A4F" w:rsidP="00DE4503">
            <w:pPr>
              <w:keepLines/>
              <w:spacing w:before="80" w:after="80"/>
              <w:jc w:val="left"/>
              <w:rPr>
                <w:rFonts w:cs="Times New Roman"/>
              </w:rPr>
            </w:pPr>
            <w:r w:rsidRPr="001A6A4F">
              <w:rPr>
                <w:rFonts w:cs="Times New Roman"/>
                <w:sz w:val="20"/>
              </w:rPr>
              <w:t>1.69</w:t>
            </w:r>
          </w:p>
        </w:tc>
      </w:tr>
    </w:tbl>
    <w:p w14:paraId="0F2D5EB4" w14:textId="77777777" w:rsidR="001A6A4F" w:rsidRPr="001A6A4F" w:rsidRDefault="001A6A4F" w:rsidP="001A6A4F">
      <w:pPr>
        <w:spacing w:line="360" w:lineRule="auto"/>
        <w:rPr>
          <w:rFonts w:cs="Times New Roman"/>
        </w:rPr>
      </w:pPr>
      <w:r w:rsidRPr="001A6A4F">
        <w:rPr>
          <w:rFonts w:cs="Times New Roman"/>
        </w:rPr>
        <w:t xml:space="preserve">Only S2-B to S6-B enter the five-specimen restrained summary; S7-B is reported separately. The steel control and previously published GFRP/CFRP comparison specimens reproduced in the source are excluded from this BFRP subset. Ratios below one </w:t>
      </w:r>
      <w:proofErr w:type="gramStart"/>
      <w:r w:rsidRPr="001A6A4F">
        <w:rPr>
          <w:rFonts w:cs="Times New Roman"/>
        </w:rPr>
        <w:t>indicate</w:t>
      </w:r>
      <w:proofErr w:type="gramEnd"/>
      <w:r w:rsidRPr="001A6A4F">
        <w:rPr>
          <w:rFonts w:cs="Times New Roman"/>
        </w:rPr>
        <w:t xml:space="preserve"> overprediction of measured resistance. Published rounded ratios permit an arithmetic check, but do not replace independent equation verification or code-scope qualification.</w:t>
      </w:r>
    </w:p>
    <w:p w14:paraId="0DF348C7" w14:textId="77777777" w:rsidR="002A4FF8" w:rsidRPr="001A6A4F" w:rsidRDefault="002A4FF8">
      <w:pPr>
        <w:rPr>
          <w:rFonts w:cs="Times New Roman"/>
        </w:rPr>
      </w:pPr>
    </w:p>
    <w:sectPr w:rsidR="002A4FF8" w:rsidRPr="001A6A4F" w:rsidSect="001A6A4F">
      <w:pgSz w:w="11906" w:h="16838"/>
      <w:pgMar w:top="1440" w:right="1134" w:bottom="1440"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A4F"/>
    <w:rsid w:val="001A6A4F"/>
    <w:rsid w:val="002A4FF8"/>
    <w:rsid w:val="00404371"/>
    <w:rsid w:val="009D7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20E83"/>
  <w15:chartTrackingRefBased/>
  <w15:docId w15:val="{E88E9EC7-984E-43EC-8BED-64D73CF5D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6A4F"/>
    <w:pPr>
      <w:widowControl w:val="0"/>
      <w:jc w:val="both"/>
    </w:pPr>
    <w:rPr>
      <w:rFonts w:ascii="Times New Roman" w:eastAsia="宋体" w:hAnsi="Times New Roman"/>
    </w:rPr>
  </w:style>
  <w:style w:type="paragraph" w:styleId="1">
    <w:name w:val="heading 1"/>
    <w:basedOn w:val="a"/>
    <w:next w:val="a"/>
    <w:link w:val="10"/>
    <w:uiPriority w:val="9"/>
    <w:qFormat/>
    <w:rsid w:val="001A6A4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A6A4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A6A4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A6A4F"/>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1A6A4F"/>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1A6A4F"/>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1A6A4F"/>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1A6A4F"/>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1A6A4F"/>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6A4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A6A4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1A6A4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A6A4F"/>
    <w:rPr>
      <w:rFonts w:cstheme="majorBidi"/>
      <w:color w:val="2F5496" w:themeColor="accent1" w:themeShade="BF"/>
      <w:sz w:val="28"/>
      <w:szCs w:val="28"/>
    </w:rPr>
  </w:style>
  <w:style w:type="character" w:customStyle="1" w:styleId="50">
    <w:name w:val="标题 5 字符"/>
    <w:basedOn w:val="a0"/>
    <w:link w:val="5"/>
    <w:uiPriority w:val="9"/>
    <w:semiHidden/>
    <w:rsid w:val="001A6A4F"/>
    <w:rPr>
      <w:rFonts w:cstheme="majorBidi"/>
      <w:color w:val="2F5496" w:themeColor="accent1" w:themeShade="BF"/>
      <w:sz w:val="24"/>
      <w:szCs w:val="24"/>
    </w:rPr>
  </w:style>
  <w:style w:type="character" w:customStyle="1" w:styleId="60">
    <w:name w:val="标题 6 字符"/>
    <w:basedOn w:val="a0"/>
    <w:link w:val="6"/>
    <w:uiPriority w:val="9"/>
    <w:semiHidden/>
    <w:rsid w:val="001A6A4F"/>
    <w:rPr>
      <w:rFonts w:cstheme="majorBidi"/>
      <w:b/>
      <w:bCs/>
      <w:color w:val="2F5496" w:themeColor="accent1" w:themeShade="BF"/>
    </w:rPr>
  </w:style>
  <w:style w:type="character" w:customStyle="1" w:styleId="70">
    <w:name w:val="标题 7 字符"/>
    <w:basedOn w:val="a0"/>
    <w:link w:val="7"/>
    <w:uiPriority w:val="9"/>
    <w:semiHidden/>
    <w:rsid w:val="001A6A4F"/>
    <w:rPr>
      <w:rFonts w:cstheme="majorBidi"/>
      <w:b/>
      <w:bCs/>
      <w:color w:val="595959" w:themeColor="text1" w:themeTint="A6"/>
    </w:rPr>
  </w:style>
  <w:style w:type="character" w:customStyle="1" w:styleId="80">
    <w:name w:val="标题 8 字符"/>
    <w:basedOn w:val="a0"/>
    <w:link w:val="8"/>
    <w:uiPriority w:val="9"/>
    <w:semiHidden/>
    <w:rsid w:val="001A6A4F"/>
    <w:rPr>
      <w:rFonts w:cstheme="majorBidi"/>
      <w:color w:val="595959" w:themeColor="text1" w:themeTint="A6"/>
    </w:rPr>
  </w:style>
  <w:style w:type="character" w:customStyle="1" w:styleId="90">
    <w:name w:val="标题 9 字符"/>
    <w:basedOn w:val="a0"/>
    <w:link w:val="9"/>
    <w:uiPriority w:val="9"/>
    <w:semiHidden/>
    <w:rsid w:val="001A6A4F"/>
    <w:rPr>
      <w:rFonts w:eastAsiaTheme="majorEastAsia" w:cstheme="majorBidi"/>
      <w:color w:val="595959" w:themeColor="text1" w:themeTint="A6"/>
    </w:rPr>
  </w:style>
  <w:style w:type="paragraph" w:styleId="a3">
    <w:name w:val="Title"/>
    <w:basedOn w:val="a"/>
    <w:next w:val="a"/>
    <w:link w:val="a4"/>
    <w:uiPriority w:val="10"/>
    <w:qFormat/>
    <w:rsid w:val="001A6A4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6A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6A4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6A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6A4F"/>
    <w:pPr>
      <w:spacing w:before="160" w:after="160"/>
      <w:jc w:val="center"/>
    </w:pPr>
    <w:rPr>
      <w:rFonts w:asciiTheme="minorHAnsi" w:eastAsiaTheme="minorEastAsia" w:hAnsiTheme="minorHAnsi"/>
      <w:i/>
      <w:iCs/>
      <w:color w:val="404040" w:themeColor="text1" w:themeTint="BF"/>
    </w:rPr>
  </w:style>
  <w:style w:type="character" w:customStyle="1" w:styleId="a8">
    <w:name w:val="引用 字符"/>
    <w:basedOn w:val="a0"/>
    <w:link w:val="a7"/>
    <w:uiPriority w:val="29"/>
    <w:rsid w:val="001A6A4F"/>
    <w:rPr>
      <w:i/>
      <w:iCs/>
      <w:color w:val="404040" w:themeColor="text1" w:themeTint="BF"/>
    </w:rPr>
  </w:style>
  <w:style w:type="paragraph" w:styleId="a9">
    <w:name w:val="List Paragraph"/>
    <w:basedOn w:val="a"/>
    <w:uiPriority w:val="34"/>
    <w:qFormat/>
    <w:rsid w:val="001A6A4F"/>
    <w:pPr>
      <w:ind w:left="720"/>
      <w:contextualSpacing/>
    </w:pPr>
    <w:rPr>
      <w:rFonts w:asciiTheme="minorHAnsi" w:eastAsiaTheme="minorEastAsia" w:hAnsiTheme="minorHAnsi"/>
    </w:rPr>
  </w:style>
  <w:style w:type="character" w:styleId="aa">
    <w:name w:val="Intense Emphasis"/>
    <w:basedOn w:val="a0"/>
    <w:uiPriority w:val="21"/>
    <w:qFormat/>
    <w:rsid w:val="001A6A4F"/>
    <w:rPr>
      <w:i/>
      <w:iCs/>
      <w:color w:val="2F5496" w:themeColor="accent1" w:themeShade="BF"/>
    </w:rPr>
  </w:style>
  <w:style w:type="paragraph" w:styleId="ab">
    <w:name w:val="Intense Quote"/>
    <w:basedOn w:val="a"/>
    <w:next w:val="a"/>
    <w:link w:val="ac"/>
    <w:uiPriority w:val="30"/>
    <w:qFormat/>
    <w:rsid w:val="001A6A4F"/>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i/>
      <w:iCs/>
      <w:color w:val="2F5496" w:themeColor="accent1" w:themeShade="BF"/>
    </w:rPr>
  </w:style>
  <w:style w:type="character" w:customStyle="1" w:styleId="ac">
    <w:name w:val="明显引用 字符"/>
    <w:basedOn w:val="a0"/>
    <w:link w:val="ab"/>
    <w:uiPriority w:val="30"/>
    <w:rsid w:val="001A6A4F"/>
    <w:rPr>
      <w:i/>
      <w:iCs/>
      <w:color w:val="2F5496" w:themeColor="accent1" w:themeShade="BF"/>
    </w:rPr>
  </w:style>
  <w:style w:type="character" w:styleId="ad">
    <w:name w:val="Intense Reference"/>
    <w:basedOn w:val="a0"/>
    <w:uiPriority w:val="32"/>
    <w:qFormat/>
    <w:rsid w:val="001A6A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1392</Words>
  <Characters>7939</Characters>
  <Application>Microsoft Office Word</Application>
  <DocSecurity>0</DocSecurity>
  <Lines>66</Lines>
  <Paragraphs>18</Paragraphs>
  <ScaleCrop>false</ScaleCrop>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 Zhang</dc:creator>
  <cp:keywords/>
  <dc:description/>
  <cp:lastModifiedBy>JL Zhang</cp:lastModifiedBy>
  <cp:revision>1</cp:revision>
  <dcterms:created xsi:type="dcterms:W3CDTF">2026-09-22T06:56:00Z</dcterms:created>
  <dcterms:modified xsi:type="dcterms:W3CDTF">2026-09-22T06:58:00Z</dcterms:modified>
</cp:coreProperties>
</file>