
<file path=[Content_Types].xml><?xml version="1.0" encoding="utf-8"?>
<Types xmlns="http://schemas.openxmlformats.org/package/2006/content-types">
  <Default Extension="jpeg" ContentType="image/jpeg"/>
  <Default Extension="JPG" ContentType="image/.jp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3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pStyle w:val="BodyText"/>
        <w:spacing w:line="254" w:lineRule="auto"/>
        <w:rPr/>
      </w:pPr>
      <w:r/>
    </w:p>
    <w:p>
      <w:pPr>
        <w:ind w:left="1972"/>
        <w:spacing w:before="184" w:line="225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bookmarkStart w:name="bookmark1" w:id="1"/>
      <w:bookmarkEnd w:id="1"/>
      <w:r>
        <w:rPr>
          <w:rFonts w:ascii="Microsoft YaHei" w:hAnsi="Microsoft YaHei" w:eastAsia="Microsoft YaHei" w:cs="Microsoft YaHei"/>
          <w:sz w:val="43"/>
          <w:szCs w:val="43"/>
          <w:spacing w:val="9"/>
        </w:rPr>
        <w:t>科学课程（活动）教案</w:t>
      </w:r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5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pStyle w:val="BodyText"/>
        <w:spacing w:line="246" w:lineRule="auto"/>
        <w:rPr/>
      </w:pPr>
      <w:r/>
    </w:p>
    <w:p>
      <w:pPr>
        <w:ind w:left="510"/>
        <w:spacing w:before="78" w:line="221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科学课程（活动）名称：《穿越千年的科技密码》</w:t>
      </w:r>
    </w:p>
    <w:p>
      <w:pPr>
        <w:ind w:left="509" w:right="4163" w:firstLine="1"/>
        <w:spacing w:before="293" w:line="44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1"/>
        </w:rPr>
        <w:t>科学课程（活动）类型</w:t>
      </w:r>
      <w:hyperlink w:history="true" w:anchor="bookmark1">
        <w:r>
          <w:rPr>
            <w:rFonts w:ascii="Times New Roman" w:hAnsi="Times New Roman" w:eastAsia="Times New Roman" w:cs="Times New Roman"/>
            <w:sz w:val="15"/>
            <w:szCs w:val="15"/>
            <w:spacing w:val="1"/>
            <w:position w:val="8"/>
          </w:rPr>
          <w:t>l</w:t>
        </w:r>
      </w:hyperlink>
      <w:r>
        <w:rPr>
          <w:rFonts w:ascii="SimSun" w:hAnsi="SimSun" w:eastAsia="SimSun" w:cs="SimSun"/>
          <w:sz w:val="24"/>
          <w:szCs w:val="24"/>
          <w:spacing w:val="1"/>
        </w:rPr>
        <w:t>：</w:t>
      </w:r>
      <w:r>
        <w:rPr>
          <w:rFonts w:ascii="FangSong" w:hAnsi="FangSong" w:eastAsia="FangSong" w:cs="FangSong"/>
          <w:sz w:val="24"/>
          <w:szCs w:val="24"/>
          <w:spacing w:val="1"/>
        </w:rPr>
        <w:t>科学探究</w:t>
      </w:r>
      <w:r>
        <w:rPr>
          <w:rFonts w:ascii="FangSong" w:hAnsi="FangSong" w:eastAsia="FangSong" w:cs="FangSong"/>
          <w:sz w:val="24"/>
          <w:szCs w:val="24"/>
          <w:spacing w:val="-2"/>
        </w:rPr>
        <w:t>设计人</w:t>
      </w:r>
      <w:r>
        <w:rPr>
          <w:rFonts w:ascii="Times New Roman" w:hAnsi="Times New Roman" w:eastAsia="Times New Roman" w:cs="Times New Roman"/>
          <w:sz w:val="24"/>
          <w:szCs w:val="24"/>
          <w:spacing w:val="-2"/>
        </w:rPr>
        <w:t>/</w:t>
      </w:r>
      <w:r>
        <w:rPr>
          <w:rFonts w:ascii="FangSong" w:hAnsi="FangSong" w:eastAsia="FangSong" w:cs="FangSong"/>
          <w:sz w:val="24"/>
          <w:szCs w:val="24"/>
          <w:spacing w:val="-2"/>
        </w:rPr>
        <w:t>研发团队姓名：刘蓉蓉</w:t>
      </w:r>
    </w:p>
    <w:p>
      <w:pPr>
        <w:pStyle w:val="BodyText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/>
    </w:p>
    <w:p>
      <w:pPr>
        <w:pStyle w:val="BodyText"/>
        <w:spacing w:line="241" w:lineRule="auto"/>
        <w:rPr/>
      </w:pPr>
      <w:r>
        <w:pict>
          <v:shape id="_x0000_s2" style="position:absolute;margin-left:0.705002pt;margin-top:5.41069pt;mso-position-vertical-relative:text;mso-position-horizontal-relative:text;width:144pt;height:0pt;z-index:251658240;" filled="false" strokecolor="#000000" strokeweight="0.00pt" coordsize="2880,0" coordorigin="0,0" path="m,l2880,0e">
            <v:stroke endcap="square" joinstyle="bevel" miterlimit="0"/>
          </v:shape>
        </w:pict>
      </w:r>
      <w:r/>
    </w:p>
    <w:p>
      <w:pPr>
        <w:ind w:left="204" w:right="13" w:hanging="181"/>
        <w:spacing w:before="59" w:line="315" w:lineRule="auto"/>
        <w:rPr>
          <w:rFonts w:ascii="FangSong" w:hAnsi="FangSong" w:eastAsia="FangSong" w:cs="FangSong"/>
          <w:sz w:val="18"/>
          <w:szCs w:val="18"/>
        </w:rPr>
      </w:pPr>
      <w:r>
        <w:rPr>
          <w:rFonts w:ascii="FangSong" w:hAnsi="FangSong" w:eastAsia="FangSong" w:cs="FangSong"/>
          <w:sz w:val="8"/>
          <w:szCs w:val="8"/>
          <w:spacing w:val="-5"/>
          <w:position w:val="9"/>
        </w:rPr>
        <w:t>1</w:t>
      </w:r>
      <w:r>
        <w:rPr>
          <w:rFonts w:ascii="FangSong" w:hAnsi="FangSong" w:eastAsia="FangSong" w:cs="FangSong"/>
          <w:sz w:val="18"/>
          <w:szCs w:val="18"/>
          <w:spacing w:val="-5"/>
        </w:rPr>
        <w:t>“科学课程（活动）类型</w:t>
      </w:r>
      <w:r>
        <w:rPr>
          <w:rFonts w:ascii="FangSong" w:hAnsi="FangSong" w:eastAsia="FangSong" w:cs="FangSong"/>
          <w:sz w:val="18"/>
          <w:szCs w:val="18"/>
          <w:spacing w:val="-55"/>
        </w:rPr>
        <w:t xml:space="preserve"> </w:t>
      </w:r>
      <w:r>
        <w:rPr>
          <w:rFonts w:ascii="FangSong" w:hAnsi="FangSong" w:eastAsia="FangSong" w:cs="FangSong"/>
          <w:sz w:val="18"/>
          <w:szCs w:val="18"/>
          <w:spacing w:val="-5"/>
        </w:rPr>
        <w:t>”包括科学课程类（含科学探究、科学实验、科技制作等）、综合实践活动类（含</w:t>
      </w:r>
      <w:r>
        <w:rPr>
          <w:rFonts w:ascii="FangSong" w:hAnsi="FangSong" w:eastAsia="FangSong" w:cs="FangSong"/>
          <w:sz w:val="18"/>
          <w:szCs w:val="18"/>
          <w:spacing w:val="-1"/>
        </w:rPr>
        <w:t>研学活动、体验活动、夏/冬令营活动等）。</w:t>
      </w:r>
    </w:p>
    <w:p>
      <w:pPr>
        <w:spacing w:line="315" w:lineRule="auto"/>
        <w:sectPr>
          <w:pgSz w:w="11906" w:h="16839"/>
          <w:pgMar w:top="1431" w:right="1785" w:bottom="0" w:left="1785" w:header="0" w:footer="0" w:gutter="0"/>
        </w:sectPr>
        <w:rPr>
          <w:rFonts w:ascii="FangSong" w:hAnsi="FangSong" w:eastAsia="FangSong" w:cs="FangSong"/>
          <w:sz w:val="18"/>
          <w:szCs w:val="18"/>
        </w:rPr>
      </w:pPr>
    </w:p>
    <w:p>
      <w:pPr>
        <w:ind w:left="972"/>
        <w:spacing w:before="266" w:line="22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一、课程（活动）概述</w:t>
      </w:r>
    </w:p>
    <w:p>
      <w:pPr>
        <w:ind w:left="27" w:firstLine="645"/>
        <w:spacing w:before="296" w:line="446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</w:rPr>
        <w:t>《穿越千年的科技密码》是结合我馆的无人机特色教室，以及编木拱桥、</w:t>
      </w:r>
      <w:r>
        <w:rPr>
          <w:rFonts w:ascii="FangSong" w:hAnsi="FangSong" w:eastAsia="FangSong" w:cs="FangSong"/>
          <w:sz w:val="24"/>
          <w:szCs w:val="24"/>
          <w:spacing w:val="-8"/>
        </w:rPr>
        <w:t>建筑调谐器等展品设计开发的系列科学探究课程。课程包括第一课《百转千回》，</w:t>
      </w:r>
      <w:r>
        <w:rPr>
          <w:rFonts w:ascii="FangSong" w:hAnsi="FangSong" w:eastAsia="FangSong" w:cs="FangSong"/>
          <w:sz w:val="24"/>
          <w:szCs w:val="24"/>
          <w:spacing w:val="-3"/>
        </w:rPr>
        <w:t>内容围绕古代非遗滚灯和现代无人机（教室）开展，带领学生探究</w:t>
      </w:r>
      <w:r>
        <w:rPr>
          <w:rFonts w:ascii="FangSong" w:hAnsi="FangSong" w:eastAsia="FangSong" w:cs="FangSong"/>
          <w:sz w:val="24"/>
          <w:szCs w:val="24"/>
          <w:spacing w:val="-4"/>
        </w:rPr>
        <w:t>陀螺仪的万向</w:t>
      </w:r>
      <w:r>
        <w:rPr>
          <w:rFonts w:ascii="FangSong" w:hAnsi="FangSong" w:eastAsia="FangSong" w:cs="FangSong"/>
          <w:sz w:val="24"/>
          <w:szCs w:val="24"/>
          <w:spacing w:val="-4"/>
        </w:rPr>
        <w:t>支架结构的功能；第二课《穿“乐</w:t>
      </w:r>
      <w:r>
        <w:rPr>
          <w:rFonts w:ascii="FangSong" w:hAnsi="FangSong" w:eastAsia="FangSong" w:cs="FangSong"/>
          <w:sz w:val="24"/>
          <w:szCs w:val="24"/>
          <w:spacing w:val="-8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”千年》，内容围绕曾侯乙编钟和展品建筑调</w:t>
      </w:r>
      <w:r>
        <w:rPr>
          <w:rFonts w:ascii="FangSong" w:hAnsi="FangSong" w:eastAsia="FangSong" w:cs="FangSong"/>
          <w:sz w:val="24"/>
          <w:szCs w:val="24"/>
          <w:spacing w:val="-4"/>
        </w:rPr>
        <w:t>谐器开展，带领学生探究合瓦形的阻尼效果；第三课《“桥</w:t>
      </w:r>
      <w:r>
        <w:rPr>
          <w:rFonts w:ascii="FangSong" w:hAnsi="FangSong" w:eastAsia="FangSong" w:cs="FangSong"/>
          <w:sz w:val="24"/>
          <w:szCs w:val="24"/>
          <w:spacing w:val="-8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”夺天工》，</w:t>
      </w:r>
      <w:r>
        <w:rPr>
          <w:rFonts w:ascii="FangSong" w:hAnsi="FangSong" w:eastAsia="FangSong" w:cs="FangSong"/>
          <w:sz w:val="24"/>
          <w:szCs w:val="24"/>
          <w:spacing w:val="-5"/>
        </w:rPr>
        <w:t>内容围</w:t>
      </w:r>
      <w:r>
        <w:rPr>
          <w:rFonts w:ascii="FangSong" w:hAnsi="FangSong" w:eastAsia="FangSong" w:cs="FangSong"/>
          <w:sz w:val="24"/>
          <w:szCs w:val="24"/>
          <w:spacing w:val="-3"/>
        </w:rPr>
        <w:t>绕历史名迹赵州桥和展品编木拱桥开展，带领学生探究拱形的力量；第四</w:t>
      </w:r>
      <w:r>
        <w:rPr>
          <w:rFonts w:ascii="FangSong" w:hAnsi="FangSong" w:eastAsia="FangSong" w:cs="FangSong"/>
          <w:sz w:val="24"/>
          <w:szCs w:val="24"/>
          <w:spacing w:val="-4"/>
        </w:rPr>
        <w:t>课《欹</w:t>
      </w:r>
      <w:r>
        <w:rPr>
          <w:rFonts w:ascii="FangSong" w:hAnsi="FangSong" w:eastAsia="FangSong" w:cs="FangSong"/>
          <w:sz w:val="24"/>
          <w:szCs w:val="24"/>
          <w:spacing w:val="-3"/>
        </w:rPr>
        <w:t>衡之间》，内容围绕古代欹器和展品不平衡水桶开展，带领学生了解重心</w:t>
      </w:r>
      <w:r>
        <w:rPr>
          <w:rFonts w:ascii="FangSong" w:hAnsi="FangSong" w:eastAsia="FangSong" w:cs="FangSong"/>
          <w:sz w:val="24"/>
          <w:szCs w:val="24"/>
          <w:spacing w:val="-4"/>
        </w:rPr>
        <w:t>转移的</w:t>
      </w:r>
      <w:r>
        <w:rPr>
          <w:rFonts w:ascii="FangSong" w:hAnsi="FangSong" w:eastAsia="FangSong" w:cs="FangSong"/>
          <w:sz w:val="24"/>
          <w:szCs w:val="24"/>
          <w:spacing w:val="-5"/>
        </w:rPr>
        <w:t>效果。该系列课程以“系统与模型</w:t>
      </w:r>
      <w:r>
        <w:rPr>
          <w:rFonts w:ascii="FangSong" w:hAnsi="FangSong" w:eastAsia="FangSong" w:cs="FangSong"/>
          <w:sz w:val="24"/>
          <w:szCs w:val="24"/>
          <w:spacing w:val="-8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”“结构与功能</w:t>
      </w:r>
      <w:r>
        <w:rPr>
          <w:rFonts w:ascii="FangSong" w:hAnsi="FangSong" w:eastAsia="FangSong" w:cs="FangSong"/>
          <w:sz w:val="24"/>
          <w:szCs w:val="24"/>
          <w:spacing w:val="-8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”的跨学科概念为主线设计开</w:t>
      </w:r>
      <w:r>
        <w:rPr>
          <w:rFonts w:ascii="FangSong" w:hAnsi="FangSong" w:eastAsia="FangSong" w:cs="FangSong"/>
          <w:sz w:val="24"/>
          <w:szCs w:val="24"/>
          <w:spacing w:val="-1"/>
        </w:rPr>
        <w:t>发，通过“猜想-绘制-修改-绘制</w:t>
      </w:r>
      <w:r>
        <w:rPr>
          <w:rFonts w:ascii="FangSong" w:hAnsi="FangSong" w:eastAsia="FangSong" w:cs="FangSong"/>
          <w:sz w:val="24"/>
          <w:szCs w:val="24"/>
          <w:spacing w:val="-8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”模型图的过程，将</w:t>
      </w:r>
      <w:r>
        <w:rPr>
          <w:rFonts w:ascii="FangSong" w:hAnsi="FangSong" w:eastAsia="FangSong" w:cs="FangSong"/>
          <w:sz w:val="24"/>
          <w:szCs w:val="24"/>
          <w:spacing w:val="-2"/>
        </w:rPr>
        <w:t>复杂的研究对象简化成模</w:t>
      </w:r>
      <w:r>
        <w:rPr>
          <w:rFonts w:ascii="FangSong" w:hAnsi="FangSong" w:eastAsia="FangSong" w:cs="FangSong"/>
          <w:sz w:val="24"/>
          <w:szCs w:val="24"/>
          <w:spacing w:val="-3"/>
        </w:rPr>
        <w:t>型，把不可见的现象或特征形象化，便于学生的理解和研究。整体课程从</w:t>
      </w:r>
      <w:r>
        <w:rPr>
          <w:rFonts w:ascii="FangSong" w:hAnsi="FangSong" w:eastAsia="FangSong" w:cs="FangSong"/>
          <w:sz w:val="24"/>
          <w:szCs w:val="24"/>
          <w:spacing w:val="-4"/>
        </w:rPr>
        <w:t>技术发</w:t>
      </w:r>
      <w:r>
        <w:rPr>
          <w:rFonts w:ascii="FangSong" w:hAnsi="FangSong" w:eastAsia="FangSong" w:cs="FangSong"/>
          <w:sz w:val="24"/>
          <w:szCs w:val="24"/>
          <w:spacing w:val="-3"/>
        </w:rPr>
        <w:t>明、工程成就、发现与创造三个方面介绍中国古代科技成就及其在现代社</w:t>
      </w:r>
      <w:r>
        <w:rPr>
          <w:rFonts w:ascii="FangSong" w:hAnsi="FangSong" w:eastAsia="FangSong" w:cs="FangSong"/>
          <w:sz w:val="24"/>
          <w:szCs w:val="24"/>
          <w:spacing w:val="-4"/>
        </w:rPr>
        <w:t>会的应</w:t>
      </w:r>
      <w:r>
        <w:rPr>
          <w:rFonts w:ascii="FangSong" w:hAnsi="FangSong" w:eastAsia="FangSong" w:cs="FangSong"/>
          <w:sz w:val="24"/>
          <w:szCs w:val="24"/>
          <w:spacing w:val="-7"/>
        </w:rPr>
        <w:t>用。</w:t>
      </w:r>
    </w:p>
    <w:p>
      <w:pPr>
        <w:ind w:left="677"/>
        <w:spacing w:line="218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下面将以《百转千回》为例，撰写教案内容。</w:t>
      </w:r>
    </w:p>
    <w:p>
      <w:pPr>
        <w:ind w:left="507"/>
        <w:spacing w:before="296" w:line="22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3"/>
        </w:rPr>
        <w:t>二、教学对象</w:t>
      </w:r>
    </w:p>
    <w:p>
      <w:pPr>
        <w:ind w:left="520"/>
        <w:spacing w:before="290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1.本课程（活动）针对的具体教学对象：5-6</w:t>
      </w:r>
      <w:r>
        <w:rPr>
          <w:rFonts w:ascii="FangSong" w:hAnsi="FangSong" w:eastAsia="FangSong" w:cs="FangSong"/>
          <w:sz w:val="24"/>
          <w:szCs w:val="24"/>
          <w:spacing w:val="-40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年级</w:t>
      </w:r>
    </w:p>
    <w:p>
      <w:pPr>
        <w:ind w:left="505"/>
        <w:spacing w:before="292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2.本课程（活动）适宜的受众人数：20</w:t>
      </w:r>
      <w:r>
        <w:rPr>
          <w:rFonts w:ascii="FangSong" w:hAnsi="FangSong" w:eastAsia="FangSong" w:cs="FangSong"/>
          <w:sz w:val="24"/>
          <w:szCs w:val="24"/>
          <w:spacing w:val="-3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人</w:t>
      </w:r>
    </w:p>
    <w:p>
      <w:pPr>
        <w:ind w:left="28" w:right="65" w:firstLine="479"/>
        <w:spacing w:before="294" w:line="446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3.学情分析：该年龄段的学生认知发展处于具体运算阶段向形</w:t>
      </w:r>
      <w:r>
        <w:rPr>
          <w:rFonts w:ascii="FangSong" w:hAnsi="FangSong" w:eastAsia="FangSong" w:cs="FangSong"/>
          <w:sz w:val="24"/>
          <w:szCs w:val="24"/>
          <w:spacing w:val="-4"/>
        </w:rPr>
        <w:t>式运算阶段过</w:t>
      </w:r>
      <w:r>
        <w:rPr>
          <w:rFonts w:ascii="FangSong" w:hAnsi="FangSong" w:eastAsia="FangSong" w:cs="FangSong"/>
          <w:sz w:val="24"/>
          <w:szCs w:val="24"/>
          <w:spacing w:val="-3"/>
        </w:rPr>
        <w:t>渡的时期，部分学生已经初步能够根据具体的实物进行简单的抽象思维</w:t>
      </w:r>
      <w:r>
        <w:rPr>
          <w:rFonts w:ascii="FangSong" w:hAnsi="FangSong" w:eastAsia="FangSong" w:cs="FangSong"/>
          <w:sz w:val="24"/>
          <w:szCs w:val="24"/>
          <w:spacing w:val="-4"/>
        </w:rPr>
        <w:t>和假设性</w:t>
      </w:r>
      <w:r>
        <w:rPr>
          <w:rFonts w:ascii="FangSong" w:hAnsi="FangSong" w:eastAsia="FangSong" w:cs="FangSong"/>
          <w:sz w:val="24"/>
          <w:szCs w:val="24"/>
          <w:spacing w:val="-3"/>
        </w:rPr>
        <w:t>推理。通过学校科学课程中的《光》这一单元，学习了利用光路图研究</w:t>
      </w:r>
      <w:r>
        <w:rPr>
          <w:rFonts w:ascii="FangSong" w:hAnsi="FangSong" w:eastAsia="FangSong" w:cs="FangSong"/>
          <w:sz w:val="24"/>
          <w:szCs w:val="24"/>
          <w:spacing w:val="-4"/>
        </w:rPr>
        <w:t>光的传播</w:t>
      </w:r>
      <w:r>
        <w:rPr>
          <w:rFonts w:ascii="FangSong" w:hAnsi="FangSong" w:eastAsia="FangSong" w:cs="FangSong"/>
          <w:sz w:val="24"/>
          <w:szCs w:val="24"/>
          <w:spacing w:val="-3"/>
        </w:rPr>
        <w:t>路径；通过《船的研究》这一单元，了解了形状对物体功能的影响。但</w:t>
      </w:r>
      <w:r>
        <w:rPr>
          <w:rFonts w:ascii="FangSong" w:hAnsi="FangSong" w:eastAsia="FangSong" w:cs="FangSong"/>
          <w:sz w:val="24"/>
          <w:szCs w:val="24"/>
          <w:spacing w:val="-4"/>
        </w:rPr>
        <w:t>是，对于</w:t>
      </w:r>
      <w:r>
        <w:rPr>
          <w:rFonts w:ascii="FangSong" w:hAnsi="FangSong" w:eastAsia="FangSong" w:cs="FangSong"/>
          <w:sz w:val="24"/>
          <w:szCs w:val="24"/>
          <w:spacing w:val="-3"/>
        </w:rPr>
        <w:t>利用建构模型研究复杂系统、解释相关现象的能力有所欠缺，无法深刻</w:t>
      </w:r>
      <w:r>
        <w:rPr>
          <w:rFonts w:ascii="FangSong" w:hAnsi="FangSong" w:eastAsia="FangSong" w:cs="FangSong"/>
          <w:sz w:val="24"/>
          <w:szCs w:val="24"/>
          <w:spacing w:val="-4"/>
        </w:rPr>
        <w:t>理解“结</w:t>
      </w:r>
      <w:r>
        <w:rPr>
          <w:rFonts w:ascii="FangSong" w:hAnsi="FangSong" w:eastAsia="FangSong" w:cs="FangSong"/>
          <w:sz w:val="24"/>
          <w:szCs w:val="24"/>
          <w:spacing w:val="-5"/>
        </w:rPr>
        <w:t>构与功能</w:t>
      </w:r>
      <w:r>
        <w:rPr>
          <w:rFonts w:ascii="FangSong" w:hAnsi="FangSong" w:eastAsia="FangSong" w:cs="FangSong"/>
          <w:sz w:val="24"/>
          <w:szCs w:val="24"/>
          <w:spacing w:val="-7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”“系统与模型</w:t>
      </w:r>
      <w:r>
        <w:rPr>
          <w:rFonts w:ascii="FangSong" w:hAnsi="FangSong" w:eastAsia="FangSong" w:cs="FangSong"/>
          <w:sz w:val="24"/>
          <w:szCs w:val="24"/>
          <w:spacing w:val="-8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”的跨学科概念。</w:t>
      </w:r>
    </w:p>
    <w:p>
      <w:pPr>
        <w:ind w:left="508"/>
        <w:spacing w:before="1" w:line="220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b/>
          <w:bCs/>
          <w:spacing w:val="-5"/>
        </w:rPr>
        <w:t>三、教学目标</w:t>
      </w:r>
    </w:p>
    <w:p>
      <w:pPr>
        <w:spacing w:line="220" w:lineRule="auto"/>
        <w:sectPr>
          <w:pgSz w:w="11906" w:h="16839"/>
          <w:pgMar w:top="1431" w:right="1734" w:bottom="0" w:left="1785" w:header="0" w:footer="0" w:gutter="0"/>
        </w:sectPr>
        <w:rPr>
          <w:rFonts w:ascii="SimHei" w:hAnsi="SimHei" w:eastAsia="SimHei" w:cs="SimHei"/>
          <w:sz w:val="24"/>
          <w:szCs w:val="24"/>
        </w:rPr>
      </w:pPr>
    </w:p>
    <w:p>
      <w:pPr>
        <w:ind w:left="34" w:right="62" w:firstLine="476"/>
        <w:spacing w:before="265" w:line="447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科学观念：通过建构滚灯的模型，了解蜡烛旋</w:t>
      </w:r>
      <w:r>
        <w:rPr>
          <w:rFonts w:ascii="FangSong" w:hAnsi="FangSong" w:eastAsia="FangSong" w:cs="FangSong"/>
          <w:sz w:val="24"/>
          <w:szCs w:val="24"/>
          <w:spacing w:val="-4"/>
        </w:rPr>
        <w:t>转不倒的原因，掌握陀螺仪的</w:t>
      </w:r>
      <w:r>
        <w:rPr>
          <w:rFonts w:ascii="FangSong" w:hAnsi="FangSong" w:eastAsia="FangSong" w:cs="FangSong"/>
          <w:sz w:val="24"/>
          <w:szCs w:val="24"/>
          <w:spacing w:val="-1"/>
        </w:rPr>
        <w:t>结构；认识到制作模型是历经评估验收、发现不足并进行反复改进的过程。</w:t>
      </w:r>
    </w:p>
    <w:p>
      <w:pPr>
        <w:ind w:left="29" w:right="62" w:firstLine="481"/>
        <w:spacing w:before="1" w:line="445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科学思维：能利用二维方式展现三维空间的物</w:t>
      </w:r>
      <w:r>
        <w:rPr>
          <w:rFonts w:ascii="FangSong" w:hAnsi="FangSong" w:eastAsia="FangSong" w:cs="FangSong"/>
          <w:sz w:val="24"/>
          <w:szCs w:val="24"/>
          <w:spacing w:val="-4"/>
        </w:rPr>
        <w:t>体；基于非遗滚灯的结构等展</w:t>
      </w:r>
      <w:r>
        <w:rPr>
          <w:rFonts w:ascii="FangSong" w:hAnsi="FangSong" w:eastAsia="FangSong" w:cs="FangSong"/>
          <w:sz w:val="24"/>
          <w:szCs w:val="24"/>
          <w:spacing w:val="-3"/>
        </w:rPr>
        <w:t>开想象，掌握抽象与概括、归纳与演绎等基本思维方法；通过建构模</w:t>
      </w:r>
      <w:r>
        <w:rPr>
          <w:rFonts w:ascii="FangSong" w:hAnsi="FangSong" w:eastAsia="FangSong" w:cs="FangSong"/>
          <w:sz w:val="24"/>
          <w:szCs w:val="24"/>
          <w:spacing w:val="-4"/>
        </w:rPr>
        <w:t>型的方式解</w:t>
      </w:r>
      <w:r>
        <w:rPr>
          <w:rFonts w:ascii="FangSong" w:hAnsi="FangSong" w:eastAsia="FangSong" w:cs="FangSong"/>
          <w:sz w:val="24"/>
          <w:szCs w:val="24"/>
          <w:spacing w:val="-2"/>
        </w:rPr>
        <w:t>释滚灯运转的过程及原理。</w:t>
      </w:r>
    </w:p>
    <w:p>
      <w:pPr>
        <w:ind w:left="43" w:right="62" w:firstLine="466"/>
        <w:spacing w:before="2" w:line="445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探究实践：具有从事物的结构、功能的角度，提</w:t>
      </w:r>
      <w:r>
        <w:rPr>
          <w:rFonts w:ascii="FangSong" w:hAnsi="FangSong" w:eastAsia="FangSong" w:cs="FangSong"/>
          <w:sz w:val="24"/>
          <w:szCs w:val="24"/>
          <w:spacing w:val="-4"/>
        </w:rPr>
        <w:t>出问题和制定相对完整的探</w:t>
      </w:r>
      <w:r>
        <w:rPr>
          <w:rFonts w:ascii="FangSong" w:hAnsi="FangSong" w:eastAsia="FangSong" w:cs="FangSong"/>
          <w:sz w:val="24"/>
          <w:szCs w:val="24"/>
          <w:spacing w:val="-1"/>
        </w:rPr>
        <w:t>究计划的能力；制作简单的实物模型，解释复杂的陀螺仪</w:t>
      </w:r>
      <w:r>
        <w:rPr>
          <w:rFonts w:ascii="FangSong" w:hAnsi="FangSong" w:eastAsia="FangSong" w:cs="FangSong"/>
          <w:sz w:val="24"/>
          <w:szCs w:val="24"/>
          <w:spacing w:val="-2"/>
        </w:rPr>
        <w:t>系统。</w:t>
      </w:r>
    </w:p>
    <w:p>
      <w:pPr>
        <w:ind w:left="44" w:right="62" w:firstLine="475"/>
        <w:spacing w:before="2" w:line="446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态度责任：知道陀螺仪结构是中国古代伟大的技术，了解该结构对现代生活</w:t>
      </w:r>
      <w:r>
        <w:rPr>
          <w:rFonts w:ascii="FangSong" w:hAnsi="FangSong" w:eastAsia="FangSong" w:cs="FangSong"/>
          <w:sz w:val="24"/>
          <w:szCs w:val="24"/>
          <w:spacing w:val="-2"/>
        </w:rPr>
        <w:t>的影响。感受到中国科技的魅力，增强文化自信。</w:t>
      </w:r>
    </w:p>
    <w:p>
      <w:pPr>
        <w:ind w:left="517"/>
        <w:spacing w:before="1" w:line="220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4"/>
        </w:rPr>
        <w:t>四、教学重难点</w:t>
      </w:r>
    </w:p>
    <w:p>
      <w:pPr>
        <w:ind w:left="29" w:right="62" w:firstLine="491"/>
        <w:spacing w:before="292" w:line="446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4"/>
        </w:rPr>
        <w:t>1.教学重点：认识陀螺仪的基本构造、运转特点；不同的结构可以实现不同</w:t>
      </w:r>
      <w:r>
        <w:rPr>
          <w:rFonts w:ascii="FangSong" w:hAnsi="FangSong" w:eastAsia="FangSong" w:cs="FangSong"/>
          <w:sz w:val="24"/>
          <w:szCs w:val="24"/>
          <w:spacing w:val="-3"/>
        </w:rPr>
        <w:t>的功能；根据观察到的滚灯现象，合理推测蜡烛旋转不倒的原因，并</w:t>
      </w:r>
      <w:r>
        <w:rPr>
          <w:rFonts w:ascii="FangSong" w:hAnsi="FangSong" w:eastAsia="FangSong" w:cs="FangSong"/>
          <w:sz w:val="24"/>
          <w:szCs w:val="24"/>
          <w:spacing w:val="-4"/>
        </w:rPr>
        <w:t>进行探究验</w:t>
      </w:r>
      <w:r>
        <w:rPr>
          <w:rFonts w:ascii="FangSong" w:hAnsi="FangSong" w:eastAsia="FangSong" w:cs="FangSong"/>
          <w:sz w:val="24"/>
          <w:szCs w:val="24"/>
          <w:spacing w:val="-1"/>
        </w:rPr>
        <w:t>证；陀螺仪结构在现实生活中的应用。</w:t>
      </w:r>
    </w:p>
    <w:p>
      <w:pPr>
        <w:ind w:left="30" w:firstLine="474"/>
        <w:spacing w:before="3" w:line="446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8"/>
        </w:rPr>
        <w:t>2.教学难点：学生自主观察，发现陀螺仪结构的功能，分析特点、总</w:t>
      </w:r>
      <w:r>
        <w:rPr>
          <w:rFonts w:ascii="FangSong" w:hAnsi="FangSong" w:eastAsia="FangSong" w:cs="FangSong"/>
          <w:sz w:val="24"/>
          <w:szCs w:val="24"/>
          <w:spacing w:val="-9"/>
        </w:rPr>
        <w:t>结规律；</w:t>
      </w:r>
      <w:r>
        <w:rPr>
          <w:rFonts w:ascii="FangSong" w:hAnsi="FangSong" w:eastAsia="FangSong" w:cs="FangSong"/>
          <w:sz w:val="24"/>
          <w:szCs w:val="24"/>
          <w:spacing w:val="-3"/>
        </w:rPr>
        <w:t>将复杂的滚灯实物，简化成模型，完成对陀螺仪结构的功能探究</w:t>
      </w:r>
      <w:r>
        <w:rPr>
          <w:rFonts w:ascii="FangSong" w:hAnsi="FangSong" w:eastAsia="FangSong" w:cs="FangSong"/>
          <w:sz w:val="24"/>
          <w:szCs w:val="24"/>
          <w:spacing w:val="-4"/>
        </w:rPr>
        <w:t>，掌握“功能与</w:t>
      </w:r>
      <w:r>
        <w:rPr>
          <w:rFonts w:ascii="FangSong" w:hAnsi="FangSong" w:eastAsia="FangSong" w:cs="FangSong"/>
          <w:sz w:val="24"/>
          <w:szCs w:val="24"/>
          <w:spacing w:val="-5"/>
        </w:rPr>
        <w:t>结构</w:t>
      </w:r>
      <w:r>
        <w:rPr>
          <w:rFonts w:ascii="FangSong" w:hAnsi="FangSong" w:eastAsia="FangSong" w:cs="FangSong"/>
          <w:sz w:val="24"/>
          <w:szCs w:val="24"/>
          <w:spacing w:val="-8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”“系统与模型</w:t>
      </w:r>
      <w:r>
        <w:rPr>
          <w:rFonts w:ascii="FangSong" w:hAnsi="FangSong" w:eastAsia="FangSong" w:cs="FangSong"/>
          <w:sz w:val="24"/>
          <w:szCs w:val="24"/>
          <w:spacing w:val="-8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5"/>
        </w:rPr>
        <w:t>”的跨学科概念。</w:t>
      </w:r>
    </w:p>
    <w:p>
      <w:pPr>
        <w:ind w:left="509"/>
        <w:spacing w:before="1" w:line="220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五、教学场地与教学准备</w:t>
      </w:r>
    </w:p>
    <w:p>
      <w:pPr>
        <w:ind w:left="520"/>
        <w:spacing w:before="294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1.教学场地：科普活动室、无人机教室；</w:t>
      </w:r>
    </w:p>
    <w:p>
      <w:pPr>
        <w:ind w:left="505"/>
        <w:spacing w:before="290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2.教学准备</w:t>
      </w:r>
    </w:p>
    <w:p>
      <w:pPr>
        <w:ind w:left="3049"/>
        <w:spacing w:before="308" w:line="220" w:lineRule="auto"/>
        <w:outlineLvl w:val="1"/>
        <w:rPr>
          <w:rFonts w:ascii="FangSong" w:hAnsi="FangSong" w:eastAsia="FangSong" w:cs="FangSong"/>
          <w:sz w:val="22"/>
          <w:szCs w:val="22"/>
        </w:rPr>
      </w:pPr>
      <w:r>
        <w:rPr>
          <w:rFonts w:ascii="FangSong" w:hAnsi="FangSong" w:eastAsia="FangSong" w:cs="FangSong"/>
          <w:sz w:val="22"/>
          <w:szCs w:val="22"/>
          <w:b/>
          <w:bCs/>
          <w:spacing w:val="-5"/>
        </w:rPr>
        <w:t>表</w:t>
      </w:r>
      <w:r>
        <w:rPr>
          <w:rFonts w:ascii="FangSong" w:hAnsi="FangSong" w:eastAsia="FangSong" w:cs="FangSong"/>
          <w:sz w:val="22"/>
          <w:szCs w:val="22"/>
          <w:spacing w:val="-26"/>
        </w:rPr>
        <w:t xml:space="preserve"> </w:t>
      </w:r>
      <w:r>
        <w:rPr>
          <w:rFonts w:ascii="FangSong" w:hAnsi="FangSong" w:eastAsia="FangSong" w:cs="FangSong"/>
          <w:sz w:val="22"/>
          <w:szCs w:val="22"/>
          <w:b/>
          <w:bCs/>
          <w:spacing w:val="-5"/>
        </w:rPr>
        <w:t>1</w:t>
      </w:r>
      <w:r>
        <w:rPr>
          <w:rFonts w:ascii="FangSong" w:hAnsi="FangSong" w:eastAsia="FangSong" w:cs="FangSong"/>
          <w:sz w:val="22"/>
          <w:szCs w:val="22"/>
          <w:spacing w:val="-5"/>
        </w:rPr>
        <w:t xml:space="preserve"> </w:t>
      </w:r>
      <w:r>
        <w:rPr>
          <w:rFonts w:ascii="FangSong" w:hAnsi="FangSong" w:eastAsia="FangSong" w:cs="FangSong"/>
          <w:sz w:val="22"/>
          <w:szCs w:val="22"/>
          <w:b/>
          <w:bCs/>
          <w:spacing w:val="-5"/>
        </w:rPr>
        <w:t>《百转千回》课程耗材</w:t>
      </w:r>
    </w:p>
    <w:p>
      <w:pPr>
        <w:spacing w:line="43" w:lineRule="exact"/>
        <w:rPr/>
      </w:pPr>
      <w:r/>
    </w:p>
    <w:tbl>
      <w:tblPr>
        <w:tblStyle w:val="TableNormal"/>
        <w:tblW w:w="7636" w:type="dxa"/>
        <w:tblInd w:w="3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39"/>
        <w:gridCol w:w="2980"/>
        <w:gridCol w:w="2128"/>
        <w:gridCol w:w="1689"/>
      </w:tblGrid>
      <w:tr>
        <w:trPr>
          <w:trHeight w:val="321" w:hRule="atLeast"/>
        </w:trPr>
        <w:tc>
          <w:tcPr>
            <w:tcW w:w="839" w:type="dxa"/>
            <w:vAlign w:val="top"/>
          </w:tcPr>
          <w:p>
            <w:pPr>
              <w:pStyle w:val="TableText"/>
              <w:ind w:left="218"/>
              <w:spacing w:before="55" w:line="231" w:lineRule="auto"/>
              <w:rPr/>
            </w:pPr>
            <w:r>
              <w:rPr>
                <w:b/>
                <w:bCs/>
                <w:spacing w:val="1"/>
              </w:rPr>
              <w:t>序号</w:t>
            </w:r>
          </w:p>
        </w:tc>
        <w:tc>
          <w:tcPr>
            <w:tcW w:w="2980" w:type="dxa"/>
            <w:vAlign w:val="top"/>
          </w:tcPr>
          <w:p>
            <w:pPr>
              <w:pStyle w:val="TableText"/>
              <w:ind w:left="1078"/>
              <w:spacing w:before="55" w:line="229" w:lineRule="auto"/>
              <w:rPr/>
            </w:pPr>
            <w:r>
              <w:rPr>
                <w:b/>
                <w:bCs/>
                <w:spacing w:val="5"/>
              </w:rPr>
              <w:t>材料名称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865"/>
              <w:spacing w:before="55" w:line="232" w:lineRule="auto"/>
              <w:rPr/>
            </w:pPr>
            <w:r>
              <w:rPr>
                <w:b/>
                <w:bCs/>
                <w:spacing w:val="1"/>
              </w:rPr>
              <w:t>数量</w:t>
            </w:r>
          </w:p>
        </w:tc>
        <w:tc>
          <w:tcPr>
            <w:tcW w:w="1689" w:type="dxa"/>
            <w:vAlign w:val="top"/>
          </w:tcPr>
          <w:p>
            <w:pPr>
              <w:pStyle w:val="TableText"/>
              <w:ind w:left="648"/>
              <w:spacing w:before="56" w:line="229" w:lineRule="auto"/>
              <w:rPr/>
            </w:pPr>
            <w:r>
              <w:rPr>
                <w:b/>
                <w:bCs/>
                <w:spacing w:val="-1"/>
              </w:rPr>
              <w:t>单位</w:t>
            </w:r>
          </w:p>
        </w:tc>
      </w:tr>
      <w:tr>
        <w:trPr>
          <w:trHeight w:val="316" w:hRule="atLeast"/>
        </w:trPr>
        <w:tc>
          <w:tcPr>
            <w:tcW w:w="839" w:type="dxa"/>
            <w:vAlign w:val="top"/>
          </w:tcPr>
          <w:p>
            <w:pPr>
              <w:pStyle w:val="TableText"/>
              <w:ind w:left="386"/>
              <w:spacing w:before="51" w:line="235" w:lineRule="auto"/>
              <w:rPr/>
            </w:pPr>
            <w:r>
              <w:rPr/>
              <w:t>1</w:t>
            </w:r>
          </w:p>
        </w:tc>
        <w:tc>
          <w:tcPr>
            <w:tcW w:w="2980" w:type="dxa"/>
            <w:vAlign w:val="top"/>
          </w:tcPr>
          <w:p>
            <w:pPr>
              <w:pStyle w:val="TableText"/>
              <w:ind w:left="1090"/>
              <w:spacing w:before="50" w:line="232" w:lineRule="auto"/>
              <w:rPr/>
            </w:pPr>
            <w:r>
              <w:rPr>
                <w:spacing w:val="3"/>
              </w:rPr>
              <w:t>学习手册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68"/>
              <w:spacing w:before="51" w:line="235" w:lineRule="auto"/>
              <w:rPr/>
            </w:pPr>
            <w:r>
              <w:rPr/>
              <w:t>20</w:t>
            </w:r>
          </w:p>
        </w:tc>
        <w:tc>
          <w:tcPr>
            <w:tcW w:w="1689" w:type="dxa"/>
            <w:vAlign w:val="top"/>
          </w:tcPr>
          <w:p>
            <w:pPr>
              <w:pStyle w:val="TableText"/>
              <w:ind w:left="749"/>
              <w:spacing w:before="51" w:line="232" w:lineRule="auto"/>
              <w:rPr/>
            </w:pPr>
            <w:r>
              <w:rPr/>
              <w:t>册</w:t>
            </w:r>
          </w:p>
        </w:tc>
      </w:tr>
      <w:tr>
        <w:trPr>
          <w:trHeight w:val="316" w:hRule="atLeast"/>
        </w:trPr>
        <w:tc>
          <w:tcPr>
            <w:tcW w:w="839" w:type="dxa"/>
            <w:vAlign w:val="top"/>
          </w:tcPr>
          <w:p>
            <w:pPr>
              <w:pStyle w:val="TableText"/>
              <w:ind w:left="373"/>
              <w:spacing w:before="54" w:line="232" w:lineRule="auto"/>
              <w:rPr/>
            </w:pPr>
            <w:r>
              <w:rPr/>
              <w:t>2</w:t>
            </w:r>
          </w:p>
        </w:tc>
        <w:tc>
          <w:tcPr>
            <w:tcW w:w="2980" w:type="dxa"/>
            <w:vAlign w:val="top"/>
          </w:tcPr>
          <w:p>
            <w:pPr>
              <w:pStyle w:val="TableText"/>
              <w:ind w:left="711"/>
              <w:spacing w:before="54" w:line="231" w:lineRule="auto"/>
              <w:rPr/>
            </w:pPr>
            <w:r>
              <w:rPr>
                <w:spacing w:val="1"/>
              </w:rPr>
              <w:t>直径</w:t>
            </w:r>
            <w:r>
              <w:rPr>
                <w:spacing w:val="-18"/>
              </w:rPr>
              <w:t xml:space="preserve"> </w:t>
            </w:r>
            <w:r>
              <w:rPr>
                <w:spacing w:val="1"/>
              </w:rPr>
              <w:t>10</w:t>
            </w:r>
            <w:r>
              <w:rPr>
                <w:spacing w:val="-33"/>
              </w:rPr>
              <w:t xml:space="preserve"> </w:t>
            </w:r>
            <w:r>
              <w:rPr>
                <w:spacing w:val="1"/>
              </w:rPr>
              <w:t>厘米圆环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68"/>
              <w:spacing w:before="54" w:line="232" w:lineRule="auto"/>
              <w:rPr/>
            </w:pPr>
            <w:r>
              <w:rPr/>
              <w:t>20</w:t>
            </w:r>
          </w:p>
        </w:tc>
        <w:tc>
          <w:tcPr>
            <w:tcW w:w="1689" w:type="dxa"/>
            <w:vAlign w:val="top"/>
          </w:tcPr>
          <w:p>
            <w:pPr>
              <w:pStyle w:val="TableText"/>
              <w:ind w:left="750"/>
              <w:spacing w:before="53" w:line="232" w:lineRule="auto"/>
              <w:rPr/>
            </w:pPr>
            <w:r>
              <w:rPr/>
              <w:t>个</w:t>
            </w:r>
          </w:p>
        </w:tc>
      </w:tr>
      <w:tr>
        <w:trPr>
          <w:trHeight w:val="316" w:hRule="atLeast"/>
        </w:trPr>
        <w:tc>
          <w:tcPr>
            <w:tcW w:w="839" w:type="dxa"/>
            <w:vAlign w:val="top"/>
          </w:tcPr>
          <w:p>
            <w:pPr>
              <w:pStyle w:val="TableText"/>
              <w:ind w:left="375"/>
              <w:spacing w:before="54" w:line="232" w:lineRule="auto"/>
              <w:rPr/>
            </w:pPr>
            <w:r>
              <w:rPr/>
              <w:t>3</w:t>
            </w:r>
          </w:p>
        </w:tc>
        <w:tc>
          <w:tcPr>
            <w:tcW w:w="2980" w:type="dxa"/>
            <w:vAlign w:val="top"/>
          </w:tcPr>
          <w:p>
            <w:pPr>
              <w:pStyle w:val="TableText"/>
              <w:ind w:left="711"/>
              <w:spacing w:before="54" w:line="231" w:lineRule="auto"/>
              <w:rPr/>
            </w:pPr>
            <w:r>
              <w:rPr>
                <w:spacing w:val="1"/>
              </w:rPr>
              <w:t>直径</w:t>
            </w:r>
            <w:r>
              <w:rPr>
                <w:spacing w:val="-18"/>
              </w:rPr>
              <w:t xml:space="preserve"> </w:t>
            </w:r>
            <w:r>
              <w:rPr>
                <w:spacing w:val="1"/>
              </w:rPr>
              <w:t>15</w:t>
            </w:r>
            <w:r>
              <w:rPr>
                <w:spacing w:val="-33"/>
              </w:rPr>
              <w:t xml:space="preserve"> </w:t>
            </w:r>
            <w:r>
              <w:rPr>
                <w:spacing w:val="1"/>
              </w:rPr>
              <w:t>厘米圆环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68"/>
              <w:spacing w:before="54" w:line="232" w:lineRule="auto"/>
              <w:rPr/>
            </w:pPr>
            <w:r>
              <w:rPr/>
              <w:t>20</w:t>
            </w:r>
          </w:p>
        </w:tc>
        <w:tc>
          <w:tcPr>
            <w:tcW w:w="1689" w:type="dxa"/>
            <w:vAlign w:val="top"/>
          </w:tcPr>
          <w:p>
            <w:pPr>
              <w:pStyle w:val="TableText"/>
              <w:ind w:left="750"/>
              <w:spacing w:before="54" w:line="232" w:lineRule="auto"/>
              <w:rPr/>
            </w:pPr>
            <w:r>
              <w:rPr/>
              <w:t>个</w:t>
            </w:r>
          </w:p>
        </w:tc>
      </w:tr>
      <w:tr>
        <w:trPr>
          <w:trHeight w:val="317" w:hRule="atLeast"/>
        </w:trPr>
        <w:tc>
          <w:tcPr>
            <w:tcW w:w="839" w:type="dxa"/>
            <w:vAlign w:val="top"/>
          </w:tcPr>
          <w:p>
            <w:pPr>
              <w:pStyle w:val="TableText"/>
              <w:ind w:left="370"/>
              <w:spacing w:before="55" w:line="232" w:lineRule="auto"/>
              <w:rPr/>
            </w:pPr>
            <w:r>
              <w:rPr/>
              <w:t>4</w:t>
            </w:r>
          </w:p>
        </w:tc>
        <w:tc>
          <w:tcPr>
            <w:tcW w:w="2980" w:type="dxa"/>
            <w:vAlign w:val="top"/>
          </w:tcPr>
          <w:p>
            <w:pPr>
              <w:pStyle w:val="TableText"/>
              <w:ind w:left="711"/>
              <w:spacing w:before="55" w:line="231" w:lineRule="auto"/>
              <w:rPr/>
            </w:pPr>
            <w:r>
              <w:rPr>
                <w:spacing w:val="3"/>
              </w:rPr>
              <w:t>直径</w:t>
            </w:r>
            <w:r>
              <w:rPr>
                <w:spacing w:val="-34"/>
              </w:rPr>
              <w:t xml:space="preserve"> </w:t>
            </w:r>
            <w:r>
              <w:rPr>
                <w:spacing w:val="3"/>
              </w:rPr>
              <w:t>20</w:t>
            </w:r>
            <w:r>
              <w:rPr>
                <w:spacing w:val="-33"/>
              </w:rPr>
              <w:t xml:space="preserve"> </w:t>
            </w:r>
            <w:r>
              <w:rPr>
                <w:spacing w:val="3"/>
              </w:rPr>
              <w:t>厘米圆环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68"/>
              <w:spacing w:before="55" w:line="232" w:lineRule="auto"/>
              <w:rPr/>
            </w:pPr>
            <w:r>
              <w:rPr/>
              <w:t>20</w:t>
            </w:r>
          </w:p>
        </w:tc>
        <w:tc>
          <w:tcPr>
            <w:tcW w:w="1689" w:type="dxa"/>
            <w:vAlign w:val="top"/>
          </w:tcPr>
          <w:p>
            <w:pPr>
              <w:pStyle w:val="TableText"/>
              <w:ind w:left="750"/>
              <w:spacing w:before="54" w:line="232" w:lineRule="auto"/>
              <w:rPr/>
            </w:pPr>
            <w:r>
              <w:rPr/>
              <w:t>个</w:t>
            </w:r>
          </w:p>
        </w:tc>
      </w:tr>
      <w:tr>
        <w:trPr>
          <w:trHeight w:val="316" w:hRule="atLeast"/>
        </w:trPr>
        <w:tc>
          <w:tcPr>
            <w:tcW w:w="839" w:type="dxa"/>
            <w:vAlign w:val="top"/>
          </w:tcPr>
          <w:p>
            <w:pPr>
              <w:pStyle w:val="TableText"/>
              <w:ind w:left="375"/>
              <w:spacing w:before="54" w:line="232" w:lineRule="auto"/>
              <w:rPr/>
            </w:pPr>
            <w:r>
              <w:rPr/>
              <w:t>5</w:t>
            </w:r>
          </w:p>
        </w:tc>
        <w:tc>
          <w:tcPr>
            <w:tcW w:w="2980" w:type="dxa"/>
            <w:vAlign w:val="top"/>
          </w:tcPr>
          <w:p>
            <w:pPr>
              <w:pStyle w:val="TableText"/>
              <w:ind w:left="1294"/>
              <w:spacing w:before="54" w:line="232" w:lineRule="auto"/>
              <w:rPr/>
            </w:pPr>
            <w:r>
              <w:rPr>
                <w:spacing w:val="-1"/>
              </w:rPr>
              <w:t>细绳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866"/>
              <w:spacing w:before="54" w:line="232" w:lineRule="auto"/>
              <w:rPr/>
            </w:pPr>
            <w:r>
              <w:rPr>
                <w:spacing w:val="2"/>
              </w:rPr>
              <w:t>若干</w:t>
            </w:r>
          </w:p>
        </w:tc>
        <w:tc>
          <w:tcPr>
            <w:tcW w:w="1689" w:type="dxa"/>
            <w:vAlign w:val="top"/>
          </w:tcPr>
          <w:p>
            <w:pPr>
              <w:pStyle w:val="TableText"/>
              <w:ind w:left="752"/>
              <w:spacing w:before="54" w:line="231" w:lineRule="auto"/>
              <w:rPr/>
            </w:pPr>
            <w:r>
              <w:rPr/>
              <w:t>米</w:t>
            </w:r>
          </w:p>
        </w:tc>
      </w:tr>
      <w:tr>
        <w:trPr>
          <w:trHeight w:val="319" w:hRule="atLeast"/>
        </w:trPr>
        <w:tc>
          <w:tcPr>
            <w:tcW w:w="839" w:type="dxa"/>
            <w:vAlign w:val="top"/>
          </w:tcPr>
          <w:p>
            <w:pPr>
              <w:pStyle w:val="TableText"/>
              <w:ind w:left="372"/>
              <w:spacing w:before="55" w:line="234" w:lineRule="auto"/>
              <w:rPr/>
            </w:pPr>
            <w:r>
              <w:rPr/>
              <w:t>6</w:t>
            </w:r>
          </w:p>
        </w:tc>
        <w:tc>
          <w:tcPr>
            <w:tcW w:w="2980" w:type="dxa"/>
            <w:vAlign w:val="top"/>
          </w:tcPr>
          <w:p>
            <w:pPr>
              <w:pStyle w:val="TableText"/>
              <w:ind w:left="1184"/>
              <w:spacing w:before="55" w:line="231" w:lineRule="auto"/>
              <w:rPr/>
            </w:pPr>
            <w:r>
              <w:rPr>
                <w:spacing w:val="5"/>
              </w:rPr>
              <w:t>轻黏土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968"/>
              <w:spacing w:before="55" w:line="234" w:lineRule="auto"/>
              <w:rPr/>
            </w:pPr>
            <w:r>
              <w:rPr/>
              <w:t>20</w:t>
            </w:r>
          </w:p>
        </w:tc>
        <w:tc>
          <w:tcPr>
            <w:tcW w:w="1689" w:type="dxa"/>
            <w:vAlign w:val="top"/>
          </w:tcPr>
          <w:p>
            <w:pPr>
              <w:pStyle w:val="TableText"/>
              <w:ind w:left="757"/>
              <w:spacing w:before="55" w:line="234" w:lineRule="auto"/>
              <w:rPr/>
            </w:pPr>
            <w:r>
              <w:rPr/>
              <w:t>包</w:t>
            </w:r>
          </w:p>
        </w:tc>
      </w:tr>
    </w:tbl>
    <w:p>
      <w:pPr>
        <w:pStyle w:val="BodyText"/>
        <w:rPr/>
      </w:pPr>
      <w:r/>
    </w:p>
    <w:p>
      <w:pPr>
        <w:sectPr>
          <w:pgSz w:w="11906" w:h="16839"/>
          <w:pgMar w:top="1431" w:right="1737" w:bottom="0" w:left="1785" w:header="0" w:footer="0" w:gutter="0"/>
        </w:sectPr>
        <w:rPr/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7636" w:type="dxa"/>
        <w:tblInd w:w="348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839"/>
        <w:gridCol w:w="2980"/>
        <w:gridCol w:w="2128"/>
        <w:gridCol w:w="1689"/>
      </w:tblGrid>
      <w:tr>
        <w:trPr>
          <w:trHeight w:val="320" w:hRule="atLeast"/>
        </w:trPr>
        <w:tc>
          <w:tcPr>
            <w:tcW w:w="839" w:type="dxa"/>
            <w:vAlign w:val="top"/>
          </w:tcPr>
          <w:p>
            <w:pPr>
              <w:pStyle w:val="TableText"/>
              <w:ind w:left="375"/>
              <w:spacing w:before="56" w:line="234" w:lineRule="auto"/>
              <w:rPr/>
            </w:pPr>
            <w:r>
              <w:rPr/>
              <w:t>7</w:t>
            </w:r>
          </w:p>
        </w:tc>
        <w:tc>
          <w:tcPr>
            <w:tcW w:w="2980" w:type="dxa"/>
            <w:vAlign w:val="top"/>
          </w:tcPr>
          <w:p>
            <w:pPr>
              <w:pStyle w:val="TableText"/>
              <w:ind w:left="1088"/>
              <w:spacing w:before="56" w:line="231" w:lineRule="auto"/>
              <w:rPr/>
            </w:pPr>
            <w:r>
              <w:rPr>
                <w:spacing w:val="4"/>
              </w:rPr>
              <w:t>非遗滚灯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1031"/>
              <w:spacing w:before="56" w:line="234" w:lineRule="auto"/>
              <w:rPr/>
            </w:pPr>
            <w:r>
              <w:rPr/>
              <w:t>1</w:t>
            </w:r>
          </w:p>
        </w:tc>
        <w:tc>
          <w:tcPr>
            <w:tcW w:w="1689" w:type="dxa"/>
            <w:vAlign w:val="top"/>
          </w:tcPr>
          <w:p>
            <w:pPr>
              <w:pStyle w:val="TableText"/>
              <w:ind w:left="750"/>
              <w:spacing w:before="55" w:line="232" w:lineRule="auto"/>
              <w:rPr/>
            </w:pPr>
            <w:r>
              <w:rPr/>
              <w:t>个</w:t>
            </w:r>
          </w:p>
        </w:tc>
      </w:tr>
      <w:tr>
        <w:trPr>
          <w:trHeight w:val="316" w:hRule="atLeast"/>
        </w:trPr>
        <w:tc>
          <w:tcPr>
            <w:tcW w:w="839" w:type="dxa"/>
            <w:vAlign w:val="top"/>
          </w:tcPr>
          <w:p>
            <w:pPr>
              <w:pStyle w:val="TableText"/>
              <w:ind w:left="371"/>
              <w:spacing w:before="53" w:line="233" w:lineRule="auto"/>
              <w:rPr/>
            </w:pPr>
            <w:r>
              <w:rPr/>
              <w:t>8</w:t>
            </w:r>
          </w:p>
        </w:tc>
        <w:tc>
          <w:tcPr>
            <w:tcW w:w="2980" w:type="dxa"/>
            <w:vAlign w:val="top"/>
          </w:tcPr>
          <w:p>
            <w:pPr>
              <w:pStyle w:val="TableText"/>
              <w:ind w:left="979"/>
              <w:spacing w:before="52" w:line="229" w:lineRule="auto"/>
              <w:rPr/>
            </w:pPr>
            <w:r>
              <w:rPr>
                <w:spacing w:val="6"/>
              </w:rPr>
              <w:t>一次性纸杯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1031"/>
              <w:spacing w:before="53" w:line="233" w:lineRule="auto"/>
              <w:rPr/>
            </w:pPr>
            <w:r>
              <w:rPr/>
              <w:t>1</w:t>
            </w:r>
          </w:p>
        </w:tc>
        <w:tc>
          <w:tcPr>
            <w:tcW w:w="1689" w:type="dxa"/>
            <w:vAlign w:val="top"/>
          </w:tcPr>
          <w:p>
            <w:pPr>
              <w:pStyle w:val="TableText"/>
              <w:ind w:left="750"/>
              <w:spacing w:before="52" w:line="232" w:lineRule="auto"/>
              <w:rPr/>
            </w:pPr>
            <w:r>
              <w:rPr/>
              <w:t>个</w:t>
            </w:r>
          </w:p>
        </w:tc>
      </w:tr>
      <w:tr>
        <w:trPr>
          <w:trHeight w:val="316" w:hRule="atLeast"/>
        </w:trPr>
        <w:tc>
          <w:tcPr>
            <w:tcW w:w="839" w:type="dxa"/>
            <w:vAlign w:val="top"/>
          </w:tcPr>
          <w:p>
            <w:pPr>
              <w:pStyle w:val="TableText"/>
              <w:ind w:left="371"/>
              <w:spacing w:before="53" w:line="233" w:lineRule="auto"/>
              <w:rPr/>
            </w:pPr>
            <w:r>
              <w:rPr/>
              <w:t>9</w:t>
            </w:r>
          </w:p>
        </w:tc>
        <w:tc>
          <w:tcPr>
            <w:tcW w:w="2980" w:type="dxa"/>
            <w:vAlign w:val="top"/>
          </w:tcPr>
          <w:p>
            <w:pPr>
              <w:pStyle w:val="TableText"/>
              <w:ind w:left="1189"/>
              <w:spacing w:before="53" w:line="231" w:lineRule="auto"/>
              <w:rPr/>
            </w:pPr>
            <w:r>
              <w:rPr>
                <w:spacing w:val="3"/>
              </w:rPr>
              <w:t>不倒椅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1031"/>
              <w:spacing w:before="53" w:line="233" w:lineRule="auto"/>
              <w:rPr/>
            </w:pPr>
            <w:r>
              <w:rPr/>
              <w:t>1</w:t>
            </w:r>
          </w:p>
        </w:tc>
        <w:tc>
          <w:tcPr>
            <w:tcW w:w="1689" w:type="dxa"/>
            <w:vAlign w:val="top"/>
          </w:tcPr>
          <w:p>
            <w:pPr>
              <w:pStyle w:val="TableText"/>
              <w:ind w:left="750"/>
              <w:spacing w:before="53" w:line="232" w:lineRule="auto"/>
              <w:rPr/>
            </w:pPr>
            <w:r>
              <w:rPr/>
              <w:t>个</w:t>
            </w:r>
          </w:p>
        </w:tc>
      </w:tr>
      <w:tr>
        <w:trPr>
          <w:trHeight w:val="320" w:hRule="atLeast"/>
        </w:trPr>
        <w:tc>
          <w:tcPr>
            <w:tcW w:w="839" w:type="dxa"/>
            <w:vAlign w:val="top"/>
          </w:tcPr>
          <w:p>
            <w:pPr>
              <w:pStyle w:val="TableText"/>
              <w:ind w:left="333"/>
              <w:spacing w:before="54" w:line="236" w:lineRule="auto"/>
              <w:rPr/>
            </w:pPr>
            <w:r>
              <w:rPr>
                <w:spacing w:val="-7"/>
              </w:rPr>
              <w:t>10</w:t>
            </w:r>
          </w:p>
        </w:tc>
        <w:tc>
          <w:tcPr>
            <w:tcW w:w="2980" w:type="dxa"/>
            <w:vAlign w:val="top"/>
          </w:tcPr>
          <w:p>
            <w:pPr>
              <w:pStyle w:val="TableText"/>
              <w:ind w:left="1292"/>
              <w:spacing w:before="54" w:line="232" w:lineRule="auto"/>
              <w:rPr/>
            </w:pPr>
            <w:r>
              <w:rPr>
                <w:spacing w:val="1"/>
              </w:rPr>
              <w:t>剪刀</w:t>
            </w:r>
          </w:p>
        </w:tc>
        <w:tc>
          <w:tcPr>
            <w:tcW w:w="2128" w:type="dxa"/>
            <w:vAlign w:val="top"/>
          </w:tcPr>
          <w:p>
            <w:pPr>
              <w:pStyle w:val="TableText"/>
              <w:ind w:left="1031"/>
              <w:spacing w:before="54" w:line="236" w:lineRule="auto"/>
              <w:rPr/>
            </w:pPr>
            <w:r>
              <w:rPr/>
              <w:t>1</w:t>
            </w:r>
          </w:p>
        </w:tc>
        <w:tc>
          <w:tcPr>
            <w:tcW w:w="1689" w:type="dxa"/>
            <w:vAlign w:val="top"/>
          </w:tcPr>
          <w:p>
            <w:pPr>
              <w:pStyle w:val="TableText"/>
              <w:ind w:left="749"/>
              <w:spacing w:before="54" w:line="233" w:lineRule="auto"/>
              <w:rPr/>
            </w:pPr>
            <w:r>
              <w:rPr/>
              <w:t>把</w:t>
            </w:r>
          </w:p>
        </w:tc>
      </w:tr>
    </w:tbl>
    <w:p>
      <w:pPr>
        <w:ind w:left="507"/>
        <w:spacing w:before="258" w:line="223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3.教学活动总时长：60</w:t>
      </w:r>
      <w:r>
        <w:rPr>
          <w:rFonts w:ascii="FangSong" w:hAnsi="FangSong" w:eastAsia="FangSong" w:cs="FangSong"/>
          <w:sz w:val="24"/>
          <w:szCs w:val="24"/>
          <w:spacing w:val="-33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3"/>
        </w:rPr>
        <w:t>分钟</w:t>
      </w:r>
    </w:p>
    <w:p>
      <w:pPr>
        <w:ind w:left="510"/>
        <w:spacing w:before="290" w:line="22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2"/>
        </w:rPr>
        <w:t>六、教学活动设计与实施</w:t>
      </w:r>
    </w:p>
    <w:p>
      <w:pPr>
        <w:ind w:left="520"/>
        <w:spacing w:before="70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3"/>
        </w:rPr>
        <w:t>1.教学活动设计思路：</w:t>
      </w:r>
    </w:p>
    <w:p>
      <w:pPr>
        <w:ind w:left="34" w:right="13" w:firstLine="476"/>
        <w:spacing w:before="98" w:line="350" w:lineRule="auto"/>
        <w:jc w:val="both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本课程整体教学过程基于</w:t>
      </w:r>
      <w:r>
        <w:rPr>
          <w:rFonts w:ascii="FangSong" w:hAnsi="FangSong" w:eastAsia="FangSong" w:cs="FangSong"/>
          <w:sz w:val="24"/>
          <w:szCs w:val="24"/>
          <w:spacing w:val="-3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5E</w:t>
      </w:r>
      <w:r>
        <w:rPr>
          <w:rFonts w:ascii="FangSong" w:hAnsi="FangSong" w:eastAsia="FangSong" w:cs="FangSong"/>
          <w:sz w:val="24"/>
          <w:szCs w:val="24"/>
          <w:spacing w:val="-45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教学法，结合自身教学实况，提出“基于实物</w:t>
      </w:r>
      <w:r>
        <w:rPr>
          <w:rFonts w:ascii="FangSong" w:hAnsi="FangSong" w:eastAsia="FangSong" w:cs="FangSong"/>
          <w:sz w:val="24"/>
          <w:szCs w:val="24"/>
          <w:spacing w:val="-4"/>
        </w:rPr>
        <w:t>的分解模型探究</w:t>
      </w:r>
      <w:r>
        <w:rPr>
          <w:rFonts w:ascii="FangSong" w:hAnsi="FangSong" w:eastAsia="FangSong" w:cs="FangSong"/>
          <w:sz w:val="24"/>
          <w:szCs w:val="24"/>
          <w:spacing w:val="-88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”教学模式（图</w:t>
      </w:r>
      <w:r>
        <w:rPr>
          <w:rFonts w:ascii="FangSong" w:hAnsi="FangSong" w:eastAsia="FangSong" w:cs="FangSong"/>
          <w:sz w:val="24"/>
          <w:szCs w:val="24"/>
          <w:spacing w:val="-34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4"/>
        </w:rPr>
        <w:t>1</w:t>
      </w:r>
      <w:r>
        <w:rPr>
          <w:rFonts w:ascii="FangSong" w:hAnsi="FangSong" w:eastAsia="FangSong" w:cs="FangSong"/>
          <w:sz w:val="24"/>
          <w:szCs w:val="24"/>
          <w:spacing w:val="9"/>
        </w:rPr>
        <w:t>），</w:t>
      </w:r>
      <w:r>
        <w:rPr>
          <w:rFonts w:ascii="FangSong" w:hAnsi="FangSong" w:eastAsia="FangSong" w:cs="FangSong"/>
          <w:sz w:val="24"/>
          <w:szCs w:val="24"/>
          <w:spacing w:val="-4"/>
        </w:rPr>
        <w:t>主要包括：展示实物，问题引入；分解模</w:t>
      </w:r>
      <w:r>
        <w:rPr>
          <w:rFonts w:ascii="FangSong" w:hAnsi="FangSong" w:eastAsia="FangSong" w:cs="FangSong"/>
          <w:sz w:val="24"/>
          <w:szCs w:val="24"/>
          <w:spacing w:val="-2"/>
        </w:rPr>
        <w:t>型，初步探究；分解模型，深入探究（2</w:t>
      </w:r>
      <w:r>
        <w:rPr>
          <w:rFonts w:ascii="FangSong" w:hAnsi="FangSong" w:eastAsia="FangSong" w:cs="FangSong"/>
          <w:sz w:val="24"/>
          <w:szCs w:val="24"/>
          <w:spacing w:val="-42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2"/>
        </w:rPr>
        <w:t>个阶段</w:t>
      </w:r>
      <w:r>
        <w:rPr>
          <w:rFonts w:ascii="FangSong" w:hAnsi="FangSong" w:eastAsia="FangSong" w:cs="FangSong"/>
          <w:sz w:val="24"/>
          <w:szCs w:val="24"/>
          <w:spacing w:val="2"/>
        </w:rPr>
        <w:t>）；</w:t>
      </w:r>
      <w:r>
        <w:rPr>
          <w:rFonts w:ascii="FangSong" w:hAnsi="FangSong" w:eastAsia="FangSong" w:cs="FangSong"/>
          <w:sz w:val="24"/>
          <w:szCs w:val="24"/>
          <w:spacing w:val="-3"/>
        </w:rPr>
        <w:t>现象分析，原理解释；明确</w:t>
      </w:r>
      <w:r>
        <w:rPr>
          <w:rFonts w:ascii="FangSong" w:hAnsi="FangSong" w:eastAsia="FangSong" w:cs="FangSong"/>
          <w:sz w:val="24"/>
          <w:szCs w:val="24"/>
          <w:spacing w:val="-2"/>
        </w:rPr>
        <w:t>功能，结构迁移；总结评价六个环节。</w:t>
      </w:r>
    </w:p>
    <w:p>
      <w:pPr>
        <w:ind w:firstLine="1082"/>
        <w:spacing w:line="4857" w:lineRule="exact"/>
        <w:rPr/>
      </w:pPr>
      <w:r>
        <w:rPr>
          <w:position w:val="-97"/>
        </w:rPr>
        <w:drawing>
          <wp:inline distT="0" distB="0" distL="0" distR="0">
            <wp:extent cx="3907535" cy="3084576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907535" cy="3084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2639"/>
        <w:spacing w:before="112" w:line="221" w:lineRule="auto"/>
        <w:outlineLvl w:val="2"/>
        <w:rPr>
          <w:rFonts w:ascii="FangSong" w:hAnsi="FangSong" w:eastAsia="FangSong" w:cs="FangSong"/>
          <w:sz w:val="24"/>
          <w:szCs w:val="24"/>
        </w:rPr>
      </w:pPr>
      <w:r>
        <w:rPr>
          <w:rFonts w:ascii="SimSun" w:hAnsi="SimSun" w:eastAsia="SimSun" w:cs="SimSun"/>
          <w:sz w:val="20"/>
          <w:szCs w:val="20"/>
          <w:spacing w:val="-4"/>
        </w:rPr>
        <w:t>图</w:t>
      </w:r>
      <w:r>
        <w:rPr>
          <w:rFonts w:ascii="SimSun" w:hAnsi="SimSun" w:eastAsia="SimSun" w:cs="SimSun"/>
          <w:sz w:val="20"/>
          <w:szCs w:val="20"/>
          <w:spacing w:val="-28"/>
        </w:rPr>
        <w:t xml:space="preserve"> </w:t>
      </w:r>
      <w:r>
        <w:rPr>
          <w:rFonts w:ascii="Calibri" w:hAnsi="Calibri" w:eastAsia="Calibri" w:cs="Calibri"/>
          <w:sz w:val="20"/>
          <w:szCs w:val="20"/>
          <w:spacing w:val="-4"/>
        </w:rPr>
        <w:t>1</w:t>
      </w:r>
      <w:r>
        <w:rPr>
          <w:rFonts w:ascii="Calibri" w:hAnsi="Calibri" w:eastAsia="Calibri" w:cs="Calibri"/>
          <w:sz w:val="20"/>
          <w:szCs w:val="20"/>
          <w:spacing w:val="15"/>
          <w:w w:val="101"/>
        </w:rPr>
        <w:t xml:space="preserve">  </w:t>
      </w:r>
      <w:r>
        <w:rPr>
          <w:rFonts w:ascii="FangSong" w:hAnsi="FangSong" w:eastAsia="FangSong" w:cs="FangSong"/>
          <w:sz w:val="24"/>
          <w:szCs w:val="24"/>
          <w:spacing w:val="-4"/>
        </w:rPr>
        <w:t>基于实物的模型分解探究</w:t>
      </w:r>
    </w:p>
    <w:p>
      <w:pPr>
        <w:pStyle w:val="BodyText"/>
        <w:spacing w:line="257" w:lineRule="auto"/>
        <w:rPr/>
      </w:pPr>
      <w:r/>
    </w:p>
    <w:p>
      <w:pPr>
        <w:ind w:left="505"/>
        <w:spacing w:before="79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1"/>
        </w:rPr>
        <w:t>2.</w:t>
      </w:r>
      <w:r>
        <w:rPr>
          <w:rFonts w:ascii="FangSong" w:hAnsi="FangSong" w:eastAsia="FangSong" w:cs="FangSong"/>
          <w:sz w:val="24"/>
          <w:szCs w:val="24"/>
          <w:spacing w:val="-1"/>
        </w:rPr>
        <w:t xml:space="preserve"> </w:t>
      </w:r>
      <w:r>
        <w:rPr>
          <w:rFonts w:ascii="FangSong" w:hAnsi="FangSong" w:eastAsia="FangSong" w:cs="FangSong"/>
          <w:sz w:val="24"/>
          <w:szCs w:val="24"/>
          <w:spacing w:val="-1"/>
        </w:rPr>
        <w:t>教学活动设计流程图：</w:t>
      </w:r>
    </w:p>
    <w:p>
      <w:pPr>
        <w:spacing w:line="222" w:lineRule="auto"/>
        <w:sectPr>
          <w:pgSz w:w="11906" w:h="16839"/>
          <w:pgMar w:top="1431" w:right="1785" w:bottom="0" w:left="1785" w:header="0" w:footer="0" w:gutter="0"/>
        </w:sectPr>
        <w:rPr>
          <w:rFonts w:ascii="FangSong" w:hAnsi="FangSong" w:eastAsia="FangSong" w:cs="FangSong"/>
          <w:sz w:val="24"/>
          <w:szCs w:val="24"/>
        </w:rPr>
      </w:pPr>
    </w:p>
    <w:p>
      <w:pPr>
        <w:ind w:firstLine="111"/>
        <w:spacing w:before="56" w:line="5508" w:lineRule="exact"/>
        <w:rPr/>
      </w:pPr>
      <w:r>
        <w:rPr>
          <w:position w:val="-110"/>
        </w:rPr>
        <w:drawing>
          <wp:inline distT="0" distB="0" distL="0" distR="0">
            <wp:extent cx="5266944" cy="3497579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266944" cy="3497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ind w:left="605"/>
        <w:spacing w:before="318" w:line="219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spacing w:val="-2"/>
        </w:rPr>
        <w:t>3.活动步骤以及设计意图：</w:t>
      </w:r>
    </w:p>
    <w:p>
      <w:pPr>
        <w:ind w:left="617"/>
        <w:spacing w:before="295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4"/>
        </w:rPr>
        <w:t>第一阶段：现象展示，问题引入</w:t>
      </w:r>
    </w:p>
    <w:p>
      <w:pPr>
        <w:spacing w:line="33" w:lineRule="exact"/>
        <w:rPr/>
      </w:pPr>
      <w:r/>
    </w:p>
    <w:tbl>
      <w:tblPr>
        <w:tblStyle w:val="TableNormal"/>
        <w:tblW w:w="852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12"/>
        <w:gridCol w:w="6911"/>
      </w:tblGrid>
      <w:tr>
        <w:trPr>
          <w:trHeight w:val="633" w:hRule="atLeast"/>
        </w:trPr>
        <w:tc>
          <w:tcPr>
            <w:tcW w:w="1612" w:type="dxa"/>
            <w:vAlign w:val="top"/>
          </w:tcPr>
          <w:p>
            <w:pPr>
              <w:pStyle w:val="TableText"/>
              <w:ind w:left="137"/>
              <w:spacing w:before="206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阶段目标</w:t>
            </w:r>
          </w:p>
        </w:tc>
        <w:tc>
          <w:tcPr>
            <w:tcW w:w="6911" w:type="dxa"/>
            <w:vAlign w:val="top"/>
          </w:tcPr>
          <w:p>
            <w:pPr>
              <w:pStyle w:val="TableText"/>
              <w:ind w:left="130" w:right="107" w:firstLine="555"/>
              <w:spacing w:before="50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通过非遗滚灯的表演，制造认知冲突来激发学生对中国古代科技</w:t>
            </w:r>
            <w:r>
              <w:rPr>
                <w:sz w:val="22"/>
                <w:szCs w:val="22"/>
                <w:spacing w:val="-1"/>
              </w:rPr>
              <w:t>的兴趣，引导学生发现蜡烛转而不倒的现象，提出探究问题。</w:t>
            </w:r>
          </w:p>
        </w:tc>
      </w:tr>
      <w:tr>
        <w:trPr>
          <w:trHeight w:val="6243" w:hRule="atLeast"/>
        </w:trPr>
        <w:tc>
          <w:tcPr>
            <w:tcW w:w="1612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spacing w:line="244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72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教学活动过程</w:t>
            </w:r>
          </w:p>
        </w:tc>
        <w:tc>
          <w:tcPr>
            <w:tcW w:w="6911" w:type="dxa"/>
            <w:vAlign w:val="top"/>
          </w:tcPr>
          <w:p>
            <w:pPr>
              <w:pStyle w:val="TableText"/>
              <w:ind w:left="116"/>
              <w:spacing w:before="48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教师活动：播放视频非遗滚灯表演《烟火尽繁华》。</w:t>
            </w:r>
          </w:p>
          <w:p>
            <w:pPr>
              <w:pStyle w:val="TableText"/>
              <w:ind w:left="120" w:right="249" w:hanging="5"/>
              <w:spacing w:before="47" w:line="26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视频内容：舞蹈演员手持灯笼，翻转腾挪，灯笼内的蜡烛保持稳定，</w:t>
            </w:r>
            <w:r>
              <w:rPr>
                <w:sz w:val="22"/>
                <w:szCs w:val="22"/>
                <w:spacing w:val="-4"/>
              </w:rPr>
              <w:t>一直燃烧。</w:t>
            </w:r>
          </w:p>
          <w:p>
            <w:pPr>
              <w:ind w:firstLine="102"/>
              <w:spacing w:before="70" w:line="2873" w:lineRule="exact"/>
              <w:rPr/>
            </w:pPr>
            <w:r>
              <w:rPr>
                <w:position w:val="-57"/>
              </w:rPr>
              <w:drawing>
                <wp:inline distT="0" distB="0" distL="0" distR="0">
                  <wp:extent cx="2741676" cy="1824228"/>
                  <wp:effectExtent l="0" t="0" r="0" b="0"/>
                  <wp:docPr id="6" name="IM 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6" name="IM 6"/>
                          <pic:cNvPicPr/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741676" cy="18242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7" w:right="42" w:firstLine="9"/>
              <w:spacing w:before="172" w:line="2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学生活动：对于滚灯表演感到新奇，并且直接观察到灯笼翻滚的现象，</w:t>
            </w:r>
            <w:r>
              <w:rPr>
                <w:sz w:val="22"/>
                <w:szCs w:val="22"/>
                <w:spacing w:val="-1"/>
              </w:rPr>
              <w:t>初步产生认知冲突：普通的灯笼翻滚后蜡烛会倾斜、倒地从而损坏灯</w:t>
            </w:r>
            <w:r>
              <w:rPr>
                <w:sz w:val="22"/>
                <w:szCs w:val="22"/>
                <w:spacing w:val="-1"/>
              </w:rPr>
              <w:t>笼，但是舞蹈演员手中的灯笼一直翻滚，蜡烛却稳定不倒，这是为什</w:t>
            </w:r>
            <w:r>
              <w:rPr>
                <w:sz w:val="22"/>
                <w:szCs w:val="22"/>
                <w:spacing w:val="-2"/>
              </w:rPr>
              <w:t>么？与同学交流讨论。</w:t>
            </w:r>
          </w:p>
          <w:p>
            <w:pPr>
              <w:pStyle w:val="TableText"/>
              <w:ind w:left="117" w:right="249" w:hanging="1"/>
              <w:spacing w:before="1" w:line="24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教师活动：展示滚灯和普通灯笼，提问学生两种灯笼的区别在哪</w:t>
            </w:r>
            <w:r>
              <w:rPr>
                <w:sz w:val="22"/>
                <w:szCs w:val="22"/>
                <w:spacing w:val="-3"/>
              </w:rPr>
              <w:t>里？</w:t>
            </w:r>
            <w:r>
              <w:rPr>
                <w:sz w:val="22"/>
                <w:szCs w:val="22"/>
                <w:spacing w:val="-2"/>
              </w:rPr>
              <w:t>学生活动：回顾视频内容，描述滚灯表演，并提出随着滚灯的</w:t>
            </w:r>
            <w:r>
              <w:rPr>
                <w:sz w:val="22"/>
                <w:szCs w:val="22"/>
                <w:spacing w:val="-3"/>
              </w:rPr>
              <w:t>翻转，</w:t>
            </w:r>
            <w:r>
              <w:rPr>
                <w:sz w:val="22"/>
                <w:szCs w:val="22"/>
                <w:spacing w:val="-1"/>
              </w:rPr>
              <w:t>燃烧的蜡烛并未倒下的现象，强化认知冲突。</w:t>
            </w:r>
          </w:p>
        </w:tc>
      </w:tr>
    </w:tbl>
    <w:p>
      <w:pPr>
        <w:pStyle w:val="BodyText"/>
        <w:rPr/>
      </w:pPr>
      <w:r/>
    </w:p>
    <w:p>
      <w:pPr>
        <w:sectPr>
          <w:pgSz w:w="11906" w:h="16839"/>
          <w:pgMar w:top="1431" w:right="1689" w:bottom="0" w:left="1688" w:header="0" w:footer="0" w:gutter="0"/>
        </w:sectPr>
        <w:rPr/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2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12"/>
        <w:gridCol w:w="6911"/>
      </w:tblGrid>
      <w:tr>
        <w:trPr>
          <w:trHeight w:val="631" w:hRule="atLeast"/>
        </w:trPr>
        <w:tc>
          <w:tcPr>
            <w:tcW w:w="161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911" w:type="dxa"/>
            <w:vAlign w:val="top"/>
          </w:tcPr>
          <w:p>
            <w:pPr>
              <w:pStyle w:val="TableText"/>
              <w:ind w:left="118" w:right="203" w:hanging="2"/>
              <w:spacing w:before="51" w:line="23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教师活动：提问学生：如何做到灯笼旋转后蜡烛不倒？明晰学生的认</w:t>
            </w:r>
            <w:r>
              <w:rPr>
                <w:sz w:val="22"/>
                <w:szCs w:val="22"/>
                <w:spacing w:val="-5"/>
              </w:rPr>
              <w:t>知冲突。</w:t>
            </w:r>
          </w:p>
        </w:tc>
      </w:tr>
      <w:tr>
        <w:trPr>
          <w:trHeight w:val="631" w:hRule="atLeast"/>
        </w:trPr>
        <w:tc>
          <w:tcPr>
            <w:tcW w:w="1612" w:type="dxa"/>
            <w:vAlign w:val="top"/>
          </w:tcPr>
          <w:p>
            <w:pPr>
              <w:pStyle w:val="TableText"/>
              <w:ind w:left="120"/>
              <w:spacing w:before="204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设计意图</w:t>
            </w:r>
          </w:p>
        </w:tc>
        <w:tc>
          <w:tcPr>
            <w:tcW w:w="6911" w:type="dxa"/>
            <w:vAlign w:val="top"/>
          </w:tcPr>
          <w:p>
            <w:pPr>
              <w:pStyle w:val="TableText"/>
              <w:ind w:left="130" w:right="26" w:firstLine="432"/>
              <w:spacing w:before="48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通过视频播放、制造认知冲突等方式创设“</w:t>
            </w:r>
            <w:r>
              <w:rPr>
                <w:sz w:val="22"/>
                <w:szCs w:val="22"/>
                <w:spacing w:val="-68"/>
              </w:rPr>
              <w:t xml:space="preserve"> </w:t>
            </w:r>
            <w:r>
              <w:rPr>
                <w:sz w:val="22"/>
                <w:szCs w:val="22"/>
              </w:rPr>
              <w:t>问题情境</w:t>
            </w:r>
            <w:r>
              <w:rPr>
                <w:sz w:val="22"/>
                <w:szCs w:val="22"/>
                <w:spacing w:val="-78"/>
              </w:rPr>
              <w:t xml:space="preserve"> </w:t>
            </w:r>
            <w:r>
              <w:rPr>
                <w:sz w:val="22"/>
                <w:szCs w:val="22"/>
              </w:rPr>
              <w:t>”，实现学</w:t>
            </w:r>
            <w:r>
              <w:rPr>
                <w:sz w:val="22"/>
                <w:szCs w:val="22"/>
                <w:spacing w:val="-2"/>
              </w:rPr>
              <w:t>生自主观察实物，产生对滚灯的初步印象，形成</w:t>
            </w:r>
            <w:r>
              <w:rPr>
                <w:sz w:val="22"/>
                <w:szCs w:val="22"/>
                <w:spacing w:val="-3"/>
              </w:rPr>
              <w:t>一定认知经验的目的。</w:t>
            </w:r>
          </w:p>
        </w:tc>
      </w:tr>
    </w:tbl>
    <w:p>
      <w:pPr>
        <w:ind w:left="617"/>
        <w:spacing w:before="259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4"/>
        </w:rPr>
        <w:t>第二阶段：模型分解，初步探究</w:t>
      </w:r>
    </w:p>
    <w:p>
      <w:pPr>
        <w:spacing w:line="32" w:lineRule="exact"/>
        <w:rPr/>
      </w:pPr>
      <w:r/>
    </w:p>
    <w:tbl>
      <w:tblPr>
        <w:tblStyle w:val="TableNormal"/>
        <w:tblW w:w="852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35"/>
        <w:gridCol w:w="6888"/>
      </w:tblGrid>
      <w:tr>
        <w:trPr>
          <w:trHeight w:val="945" w:hRule="atLeast"/>
        </w:trPr>
        <w:tc>
          <w:tcPr>
            <w:tcW w:w="1635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7"/>
              <w:spacing w:before="7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阶段目标</w:t>
            </w:r>
          </w:p>
        </w:tc>
        <w:tc>
          <w:tcPr>
            <w:tcW w:w="6888" w:type="dxa"/>
            <w:vAlign w:val="top"/>
          </w:tcPr>
          <w:p>
            <w:pPr>
              <w:pStyle w:val="TableText"/>
              <w:ind w:left="117" w:right="102" w:firstLine="566"/>
              <w:spacing w:before="51" w:line="247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通过观察滚灯的外部形状，将滚灯从三维实物转化为二维图形，</w:t>
            </w:r>
            <w:r>
              <w:rPr>
                <w:sz w:val="22"/>
                <w:szCs w:val="22"/>
                <w:spacing w:val="2"/>
              </w:rPr>
              <w:t>并合理猜想滚灯内蜡烛的位置，初步达成利用模型建构，探究</w:t>
            </w:r>
            <w:r>
              <w:rPr>
                <w:sz w:val="22"/>
                <w:szCs w:val="22"/>
                <w:spacing w:val="1"/>
              </w:rPr>
              <w:t>实物结</w:t>
            </w:r>
            <w:r>
              <w:rPr>
                <w:sz w:val="22"/>
                <w:szCs w:val="22"/>
                <w:spacing w:val="-2"/>
              </w:rPr>
              <w:t>构与功能的目的。</w:t>
            </w:r>
          </w:p>
        </w:tc>
      </w:tr>
      <w:tr>
        <w:trPr>
          <w:trHeight w:val="10923" w:hRule="atLeast"/>
        </w:trPr>
        <w:tc>
          <w:tcPr>
            <w:tcW w:w="1635" w:type="dxa"/>
            <w:vAlign w:val="top"/>
          </w:tcPr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49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71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教学活动过程</w:t>
            </w:r>
          </w:p>
        </w:tc>
        <w:tc>
          <w:tcPr>
            <w:tcW w:w="6888" w:type="dxa"/>
            <w:vAlign w:val="top"/>
          </w:tcPr>
          <w:p>
            <w:pPr>
              <w:pStyle w:val="TableText"/>
              <w:ind w:left="117" w:right="26"/>
              <w:spacing w:before="46" w:line="262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教师活动：同学们，想了解蜡烛旋转不倒的原因，首先得确认蜡烛的</w:t>
            </w:r>
            <w:r>
              <w:rPr>
                <w:sz w:val="22"/>
                <w:szCs w:val="22"/>
                <w:spacing w:val="-3"/>
              </w:rPr>
              <w:t>位置，现在请大家猜想一下滚灯内蜡烛的位置，并在学习单中画出来。</w:t>
            </w:r>
            <w:r>
              <w:rPr>
                <w:sz w:val="22"/>
                <w:szCs w:val="22"/>
                <w:spacing w:val="-1"/>
              </w:rPr>
              <w:t>学生活动：将滚灯实物用圆形表示，在学习单中画出来，并标记出蜡</w:t>
            </w:r>
            <w:r>
              <w:rPr>
                <w:sz w:val="22"/>
                <w:szCs w:val="22"/>
                <w:spacing w:val="-3"/>
              </w:rPr>
              <w:t>烛的位置。</w:t>
            </w:r>
          </w:p>
          <w:p>
            <w:pPr>
              <w:ind w:firstLine="103"/>
              <w:spacing w:before="38" w:line="2011" w:lineRule="exact"/>
              <w:rPr/>
            </w:pPr>
            <w:r>
              <w:rPr>
                <w:position w:val="-40"/>
              </w:rPr>
              <w:drawing>
                <wp:inline distT="0" distB="0" distL="0" distR="0">
                  <wp:extent cx="932688" cy="1277111"/>
                  <wp:effectExtent l="0" t="0" r="0" b="0"/>
                  <wp:docPr id="8" name="IM 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8" name="IM 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932688" cy="1277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3" w:right="179" w:hanging="6"/>
              <w:spacing w:before="134" w:line="261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教师活动：好的，所有同学都利用圆形表示滚灯，那我们也统一利用</w:t>
            </w:r>
            <w:r>
              <w:rPr>
                <w:sz w:val="22"/>
                <w:szCs w:val="22"/>
                <w:spacing w:val="-3"/>
              </w:rPr>
              <w:t>三角形表示蜡烛的位置。我们可以想一想，</w:t>
            </w:r>
            <w:r>
              <w:rPr>
                <w:sz w:val="22"/>
                <w:szCs w:val="22"/>
                <w:spacing w:val="-42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日常生活中什么样的物体</w:t>
            </w:r>
            <w:r>
              <w:rPr>
                <w:sz w:val="22"/>
                <w:szCs w:val="22"/>
                <w:spacing w:val="-3"/>
              </w:rPr>
              <w:t>会比较稳定呢？</w:t>
            </w:r>
          </w:p>
          <w:p>
            <w:pPr>
              <w:pStyle w:val="TableText"/>
              <w:ind w:left="127"/>
              <w:spacing w:before="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学生活动</w:t>
            </w:r>
            <w:r>
              <w:rPr>
                <w:sz w:val="22"/>
                <w:szCs w:val="22"/>
                <w:spacing w:val="-27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1：不倒翁，怎么掰都不会倒。</w:t>
            </w:r>
          </w:p>
          <w:p>
            <w:pPr>
              <w:pStyle w:val="TableText"/>
              <w:ind w:left="127"/>
              <w:spacing w:before="47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学生活动2：矮的东西不容易倒。</w:t>
            </w:r>
          </w:p>
          <w:p>
            <w:pPr>
              <w:pStyle w:val="TableText"/>
              <w:ind w:left="128" w:right="179" w:hanging="11"/>
              <w:spacing w:before="46" w:line="2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教师活动：非常好，大家看日常生活中不倒的装置有什么共同的特点</w:t>
            </w:r>
            <w:r>
              <w:rPr>
                <w:sz w:val="22"/>
                <w:szCs w:val="22"/>
                <w:spacing w:val="-4"/>
              </w:rPr>
              <w:t>呢？展示图片。</w:t>
            </w:r>
          </w:p>
          <w:p>
            <w:pPr>
              <w:pStyle w:val="TableText"/>
              <w:ind w:left="127"/>
              <w:spacing w:before="1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学生活动</w:t>
            </w:r>
            <w:r>
              <w:rPr>
                <w:sz w:val="22"/>
                <w:szCs w:val="22"/>
                <w:spacing w:val="-21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1：下面比较重。</w:t>
            </w:r>
          </w:p>
          <w:p>
            <w:pPr>
              <w:pStyle w:val="TableText"/>
              <w:ind w:left="127"/>
              <w:spacing w:before="47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学生活动2：重心比较低。</w:t>
            </w:r>
          </w:p>
          <w:p>
            <w:pPr>
              <w:pStyle w:val="TableText"/>
              <w:ind w:left="117" w:right="179"/>
              <w:spacing w:before="48" w:line="2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教师活动：很好，那结合我们的滚灯来看，蜡烛大约在哪个位置会更</w:t>
            </w:r>
            <w:r>
              <w:rPr>
                <w:sz w:val="22"/>
                <w:szCs w:val="22"/>
                <w:spacing w:val="-3"/>
              </w:rPr>
              <w:t>加稳定呢？</w:t>
            </w:r>
          </w:p>
          <w:p>
            <w:pPr>
              <w:pStyle w:val="TableText"/>
              <w:ind w:left="146" w:right="32" w:hanging="19"/>
              <w:spacing w:before="1" w:line="2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学生活动：在学习单中再次画出蜡烛的位置。蜡烛的位置</w:t>
            </w:r>
            <w:r>
              <w:rPr>
                <w:sz w:val="22"/>
                <w:szCs w:val="22"/>
                <w:spacing w:val="-4"/>
              </w:rPr>
              <w:t>由开始的上、</w:t>
            </w:r>
            <w:r>
              <w:rPr>
                <w:sz w:val="22"/>
                <w:szCs w:val="22"/>
                <w:spacing w:val="-3"/>
              </w:rPr>
              <w:t>中、下都有，转变成统一靠滚灯的下方。</w:t>
            </w:r>
          </w:p>
          <w:p>
            <w:pPr>
              <w:ind w:firstLine="103"/>
              <w:spacing w:before="42" w:line="2011" w:lineRule="exact"/>
              <w:rPr/>
            </w:pPr>
            <w:r>
              <w:rPr>
                <w:position w:val="-40"/>
              </w:rPr>
              <w:drawing>
                <wp:inline distT="0" distB="0" distL="0" distR="0">
                  <wp:extent cx="1377696" cy="1277111"/>
                  <wp:effectExtent l="0" t="0" r="0" b="0"/>
                  <wp:docPr id="10" name="IM 1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0" name="IM 10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77696" cy="12771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30" w:right="179" w:hanging="13"/>
              <w:spacing w:before="133" w:line="2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教师活动：同学们，蜡烛的位置我们初步确定了，那么怎么固定蜡烛</w:t>
            </w:r>
            <w:r>
              <w:rPr>
                <w:sz w:val="22"/>
                <w:szCs w:val="22"/>
                <w:spacing w:val="-1"/>
              </w:rPr>
              <w:t>的位置才能做到旋转不倒呢？大家可以在学习单中画出你的想法。</w:t>
            </w:r>
          </w:p>
          <w:p>
            <w:pPr>
              <w:pStyle w:val="TableText"/>
              <w:ind w:left="127"/>
              <w:spacing w:before="2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学生活动：画出滚灯内部蜡烛的固定方式。</w:t>
            </w:r>
          </w:p>
          <w:p>
            <w:pPr>
              <w:pStyle w:val="TableText"/>
              <w:ind w:left="117"/>
              <w:spacing w:before="46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教师活动：我这边有一些简易的道具，大家可以试着做一下，看能不</w:t>
            </w:r>
          </w:p>
        </w:tc>
      </w:tr>
    </w:tbl>
    <w:p>
      <w:pPr>
        <w:pStyle w:val="BodyText"/>
        <w:rPr/>
      </w:pPr>
      <w:r/>
    </w:p>
    <w:p>
      <w:pPr>
        <w:sectPr>
          <w:pgSz w:w="11906" w:h="16839"/>
          <w:pgMar w:top="1431" w:right="1689" w:bottom="0" w:left="1688" w:header="0" w:footer="0" w:gutter="0"/>
        </w:sectPr>
        <w:rPr/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2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35"/>
        <w:gridCol w:w="6888"/>
      </w:tblGrid>
      <w:tr>
        <w:trPr>
          <w:trHeight w:val="2190" w:hRule="atLeast"/>
        </w:trPr>
        <w:tc>
          <w:tcPr>
            <w:tcW w:w="163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88" w:type="dxa"/>
            <w:vAlign w:val="top"/>
          </w:tcPr>
          <w:p>
            <w:pPr>
              <w:pStyle w:val="TableText"/>
              <w:ind w:left="131"/>
              <w:spacing w:before="50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能做到旋转不倒。</w:t>
            </w:r>
          </w:p>
          <w:p>
            <w:pPr>
              <w:pStyle w:val="TableText"/>
              <w:ind w:left="127"/>
              <w:spacing w:before="50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学生活动：利用教师提供的道具，动手实践，验证想法。</w:t>
            </w:r>
          </w:p>
          <w:p>
            <w:pPr>
              <w:pStyle w:val="TableText"/>
              <w:ind w:left="117"/>
              <w:spacing w:before="46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教师活动：同学们，结果如何？</w:t>
            </w:r>
          </w:p>
          <w:p>
            <w:pPr>
              <w:pStyle w:val="TableText"/>
              <w:ind w:left="127"/>
              <w:spacing w:before="46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学生活动</w:t>
            </w:r>
            <w:r>
              <w:rPr>
                <w:sz w:val="22"/>
                <w:szCs w:val="22"/>
                <w:spacing w:val="-18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1：蜡烛不能像传统灯笼那样固定死。</w:t>
            </w:r>
          </w:p>
          <w:p>
            <w:pPr>
              <w:pStyle w:val="TableText"/>
              <w:ind w:left="121" w:right="104" w:firstLine="6"/>
              <w:spacing w:before="49" w:line="2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学生活动2：利用圆环做出来的简易版滚灯，只能保证蜡烛在一个方向</w:t>
            </w:r>
            <w:r>
              <w:rPr>
                <w:sz w:val="22"/>
                <w:szCs w:val="22"/>
                <w:spacing w:val="-4"/>
              </w:rPr>
              <w:t>转而不倒。</w:t>
            </w:r>
          </w:p>
          <w:p>
            <w:pPr>
              <w:pStyle w:val="TableText"/>
              <w:ind w:left="117"/>
              <w:spacing w:before="1"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教师活动：好，带着你们的初步成果，继续接下来的探究。</w:t>
            </w:r>
          </w:p>
        </w:tc>
      </w:tr>
      <w:tr>
        <w:trPr>
          <w:trHeight w:val="944" w:hRule="atLeast"/>
        </w:trPr>
        <w:tc>
          <w:tcPr>
            <w:tcW w:w="1635" w:type="dxa"/>
            <w:vAlign w:val="top"/>
          </w:tcPr>
          <w:p>
            <w:pPr>
              <w:pStyle w:val="TableText"/>
              <w:ind w:left="120"/>
              <w:spacing w:before="128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设计意图</w:t>
            </w:r>
          </w:p>
        </w:tc>
        <w:tc>
          <w:tcPr>
            <w:tcW w:w="6888" w:type="dxa"/>
            <w:vAlign w:val="top"/>
          </w:tcPr>
          <w:p>
            <w:pPr>
              <w:pStyle w:val="TableText"/>
              <w:ind w:left="121" w:right="179" w:firstLine="459"/>
              <w:spacing w:before="50" w:line="247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围绕第一阶段问题引发学生思考，教师利用不倒翁装置引导学生</w:t>
            </w:r>
            <w:r>
              <w:rPr>
                <w:sz w:val="22"/>
                <w:szCs w:val="22"/>
                <w:spacing w:val="-1"/>
              </w:rPr>
              <w:t>合理猜想无法观察到的滚灯内部结构，通过画图的形式，结合简易道</w:t>
            </w:r>
            <w:r>
              <w:rPr>
                <w:sz w:val="22"/>
                <w:szCs w:val="22"/>
                <w:spacing w:val="-1"/>
              </w:rPr>
              <w:t>具验证想法，带领学生初步分解滚灯，开始培养模型建构的意识。</w:t>
            </w:r>
          </w:p>
        </w:tc>
      </w:tr>
    </w:tbl>
    <w:p>
      <w:pPr>
        <w:ind w:left="617"/>
        <w:spacing w:before="259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4"/>
        </w:rPr>
        <w:t>第三阶段：模型分解，深入探究</w:t>
      </w:r>
      <w:r>
        <w:rPr>
          <w:rFonts w:ascii="FangSong" w:hAnsi="FangSong" w:eastAsia="FangSong" w:cs="FangSong"/>
          <w:sz w:val="24"/>
          <w:szCs w:val="24"/>
          <w:spacing w:val="-27"/>
        </w:rPr>
        <w:t xml:space="preserve"> </w:t>
      </w:r>
      <w:r>
        <w:rPr>
          <w:rFonts w:ascii="FangSong" w:hAnsi="FangSong" w:eastAsia="FangSong" w:cs="FangSong"/>
          <w:sz w:val="24"/>
          <w:szCs w:val="24"/>
          <w:b/>
          <w:bCs/>
          <w:spacing w:val="-4"/>
        </w:rPr>
        <w:t>1</w:t>
      </w:r>
    </w:p>
    <w:p>
      <w:pPr>
        <w:spacing w:line="32" w:lineRule="exact"/>
        <w:rPr/>
      </w:pPr>
      <w:r/>
    </w:p>
    <w:tbl>
      <w:tblPr>
        <w:tblStyle w:val="TableNormal"/>
        <w:tblW w:w="852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28"/>
        <w:gridCol w:w="6895"/>
      </w:tblGrid>
      <w:tr>
        <w:trPr>
          <w:trHeight w:val="633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37"/>
              <w:spacing w:before="207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阶段目标</w:t>
            </w:r>
          </w:p>
        </w:tc>
        <w:tc>
          <w:tcPr>
            <w:tcW w:w="6895" w:type="dxa"/>
            <w:vAlign w:val="top"/>
          </w:tcPr>
          <w:p>
            <w:pPr>
              <w:pStyle w:val="TableText"/>
              <w:ind w:left="119" w:right="104" w:firstLine="581"/>
              <w:spacing w:before="51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问题驱动学生继续合理猜想滚灯内部的结构，教师带领学生验证</w:t>
            </w:r>
            <w:r>
              <w:rPr>
                <w:sz w:val="22"/>
                <w:szCs w:val="22"/>
                <w:spacing w:val="-1"/>
              </w:rPr>
              <w:t>猜想，进一步达成利用模型建构，探究实物结构与功能的目的。</w:t>
            </w:r>
          </w:p>
        </w:tc>
      </w:tr>
      <w:tr>
        <w:trPr>
          <w:trHeight w:val="6555" w:hRule="atLeast"/>
        </w:trPr>
        <w:tc>
          <w:tcPr>
            <w:tcW w:w="1628" w:type="dxa"/>
            <w:vAlign w:val="top"/>
          </w:tcPr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6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spacing w:line="257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72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教学活动过程</w:t>
            </w:r>
          </w:p>
        </w:tc>
        <w:tc>
          <w:tcPr>
            <w:tcW w:w="6895" w:type="dxa"/>
            <w:vAlign w:val="top"/>
          </w:tcPr>
          <w:p>
            <w:pPr>
              <w:pStyle w:val="TableText"/>
              <w:ind w:left="120" w:right="186" w:hanging="3"/>
              <w:spacing w:before="46" w:line="2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教师活动：同学们，接下来，我们玩个游戏，这里呢有个椅子，它的</w:t>
            </w:r>
            <w:r>
              <w:rPr>
                <w:sz w:val="22"/>
                <w:szCs w:val="22"/>
                <w:spacing w:val="-1"/>
              </w:rPr>
              <w:t>外形呢和我们平时坐的椅子不一样，有没有同学愿意来尝试一下。</w:t>
            </w:r>
          </w:p>
          <w:p>
            <w:pPr>
              <w:ind w:firstLine="104"/>
              <w:spacing w:before="65" w:line="3828" w:lineRule="exact"/>
              <w:rPr/>
            </w:pPr>
            <w:r>
              <w:rPr>
                <w:position w:val="-76"/>
              </w:rPr>
              <w:drawing>
                <wp:inline distT="0" distB="0" distL="0" distR="0">
                  <wp:extent cx="3003804" cy="2430780"/>
                  <wp:effectExtent l="0" t="0" r="0" b="0"/>
                  <wp:docPr id="12" name="IM 1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2" name="IM 12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003804" cy="24307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7" w:right="271"/>
              <w:spacing w:before="163" w:line="2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学生活动</w:t>
            </w:r>
            <w:r>
              <w:rPr>
                <w:sz w:val="22"/>
                <w:szCs w:val="22"/>
                <w:spacing w:val="-2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1：体验陀螺转椅，感受在旋转之间如何保持身体的平衡。</w:t>
            </w:r>
            <w:r>
              <w:rPr>
                <w:sz w:val="22"/>
                <w:szCs w:val="22"/>
                <w:spacing w:val="1"/>
              </w:rPr>
              <w:t>学生活动2：老师，刚开始会有点害怕摔倒，但是很神奇并没有。</w:t>
            </w:r>
          </w:p>
          <w:p>
            <w:pPr>
              <w:pStyle w:val="TableText"/>
              <w:ind w:left="127" w:right="186" w:hanging="10"/>
              <w:spacing w:line="2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教师活动：好，现在挑战升级，我这里呢有一杯水，你们能不能在椅</w:t>
            </w:r>
            <w:r>
              <w:rPr>
                <w:sz w:val="22"/>
                <w:szCs w:val="22"/>
                <w:spacing w:val="-2"/>
              </w:rPr>
              <w:t>子旋转的过程中，保证杯中的水不洒出来。</w:t>
            </w:r>
          </w:p>
          <w:p>
            <w:pPr>
              <w:pStyle w:val="TableText"/>
              <w:ind w:left="125" w:right="186" w:firstLine="2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学生活动：升级挑战，感受如何从保持身体平衡到保持水杯平衡的转</w:t>
            </w:r>
            <w:r>
              <w:rPr>
                <w:sz w:val="22"/>
                <w:szCs w:val="22"/>
                <w:spacing w:val="-11"/>
              </w:rPr>
              <w:t>变。</w:t>
            </w:r>
          </w:p>
        </w:tc>
      </w:tr>
    </w:tbl>
    <w:p>
      <w:pPr>
        <w:pStyle w:val="BodyText"/>
        <w:rPr/>
      </w:pPr>
      <w:r/>
    </w:p>
    <w:p>
      <w:pPr>
        <w:sectPr>
          <w:pgSz w:w="11906" w:h="16839"/>
          <w:pgMar w:top="1431" w:right="1689" w:bottom="0" w:left="1688" w:header="0" w:footer="0" w:gutter="0"/>
        </w:sectPr>
        <w:rPr/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2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28"/>
        <w:gridCol w:w="6895"/>
      </w:tblGrid>
      <w:tr>
        <w:trPr>
          <w:trHeight w:val="11551" w:hRule="atLeast"/>
        </w:trPr>
        <w:tc>
          <w:tcPr>
            <w:tcW w:w="16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95" w:type="dxa"/>
            <w:vAlign w:val="top"/>
          </w:tcPr>
          <w:p>
            <w:pPr>
              <w:ind w:firstLine="103"/>
              <w:spacing w:before="28" w:line="3689" w:lineRule="exact"/>
              <w:rPr/>
            </w:pPr>
            <w:r>
              <w:rPr>
                <w:position w:val="-73"/>
              </w:rPr>
              <w:drawing>
                <wp:inline distT="0" distB="0" distL="0" distR="0">
                  <wp:extent cx="3122676" cy="2342388"/>
                  <wp:effectExtent l="0" t="0" r="0" b="0"/>
                  <wp:docPr id="14" name="IM 1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4" name="IM 14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3122676" cy="23423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1" w:right="42" w:hanging="4"/>
              <w:spacing w:before="76" w:line="262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教师活动：同学们，大家在保持水杯水不洒的过程中可以联系一下我</w:t>
            </w:r>
            <w:r>
              <w:rPr>
                <w:sz w:val="22"/>
                <w:szCs w:val="22"/>
                <w:spacing w:val="-3"/>
              </w:rPr>
              <w:t>们今天的探究主题，把蜡烛当作水杯的话，猜想一下滚灯内部的</w:t>
            </w:r>
            <w:r>
              <w:rPr>
                <w:sz w:val="22"/>
                <w:szCs w:val="22"/>
                <w:spacing w:val="-4"/>
              </w:rPr>
              <w:t>结构，</w:t>
            </w:r>
            <w:r>
              <w:rPr>
                <w:sz w:val="22"/>
                <w:szCs w:val="22"/>
                <w:spacing w:val="-3"/>
              </w:rPr>
              <w:t>可以尝试画一画。</w:t>
            </w:r>
          </w:p>
          <w:p>
            <w:pPr>
              <w:pStyle w:val="TableText"/>
              <w:ind w:left="127"/>
              <w:spacing w:line="219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学生活动：将转椅、人、水杯简画成图案。</w:t>
            </w:r>
          </w:p>
          <w:p>
            <w:pPr>
              <w:pStyle w:val="TableText"/>
              <w:ind w:left="120" w:right="186" w:hanging="3"/>
              <w:spacing w:before="49" w:line="262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教师活动：同学们，还记得我们猜想的滚灯内部构造的图形吗？保证</w:t>
            </w:r>
            <w:r>
              <w:rPr>
                <w:sz w:val="22"/>
                <w:szCs w:val="22"/>
                <w:spacing w:val="-1"/>
              </w:rPr>
              <w:t>更多方向的稳定，是不是可以像刚才的转椅挑战一样，有更多的支撑</w:t>
            </w:r>
            <w:r>
              <w:rPr>
                <w:sz w:val="22"/>
                <w:szCs w:val="22"/>
                <w:spacing w:val="-9"/>
              </w:rPr>
              <w:t>呢？</w:t>
            </w:r>
          </w:p>
          <w:p>
            <w:pPr>
              <w:pStyle w:val="TableText"/>
              <w:ind w:left="127"/>
              <w:spacing w:before="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学生活动：在学习单上画出新的结构猜想图。</w:t>
            </w:r>
          </w:p>
          <w:p>
            <w:pPr>
              <w:ind w:firstLine="103"/>
              <w:spacing w:before="27" w:line="2760" w:lineRule="exact"/>
              <w:rPr/>
            </w:pPr>
            <w:r>
              <w:rPr>
                <w:position w:val="-55"/>
              </w:rPr>
              <w:drawing>
                <wp:inline distT="0" distB="0" distL="0" distR="0">
                  <wp:extent cx="1313688" cy="1752600"/>
                  <wp:effectExtent l="0" t="0" r="0" b="0"/>
                  <wp:docPr id="16" name="IM 16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6" name="IM 16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313688" cy="1752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1" w:right="186" w:hanging="4"/>
              <w:spacing w:before="70" w:line="2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教师活动：同样的，我们可以像第一次一样，用圆形纸环验证一下我</w:t>
            </w:r>
            <w:r>
              <w:rPr>
                <w:sz w:val="22"/>
                <w:szCs w:val="22"/>
                <w:spacing w:val="-4"/>
              </w:rPr>
              <w:t>们的猜想。</w:t>
            </w:r>
          </w:p>
          <w:p>
            <w:pPr>
              <w:pStyle w:val="TableText"/>
              <w:ind w:left="120" w:right="66" w:firstLine="6"/>
              <w:spacing w:before="1" w:line="2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学生活动</w:t>
            </w:r>
            <w:r>
              <w:rPr>
                <w:sz w:val="22"/>
                <w:szCs w:val="22"/>
                <w:spacing w:val="-31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1：根据图纸，在圆环外加上更大一点的圆环，用绳子连</w:t>
            </w:r>
            <w:r>
              <w:rPr>
                <w:sz w:val="22"/>
                <w:szCs w:val="22"/>
                <w:spacing w:val="-4"/>
              </w:rPr>
              <w:t>接，</w:t>
            </w:r>
            <w:r>
              <w:rPr>
                <w:sz w:val="22"/>
                <w:szCs w:val="22"/>
                <w:spacing w:val="-3"/>
              </w:rPr>
              <w:t>并检验效果。</w:t>
            </w:r>
          </w:p>
          <w:p>
            <w:pPr>
              <w:pStyle w:val="TableText"/>
              <w:ind w:left="127"/>
              <w:spacing w:before="1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学生活动2：做完后发现还是不能保证蜡烛在所有方向上的稳定。</w:t>
            </w:r>
          </w:p>
          <w:p>
            <w:pPr>
              <w:pStyle w:val="TableText"/>
              <w:ind w:left="117"/>
              <w:spacing w:before="50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教师活动：大家可以互相对比一下各自的装置，看看有什么区别。</w:t>
            </w:r>
          </w:p>
          <w:p>
            <w:pPr>
              <w:pStyle w:val="TableText"/>
              <w:ind w:left="127"/>
              <w:spacing w:before="47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学生活动</w:t>
            </w:r>
            <w:r>
              <w:rPr>
                <w:sz w:val="22"/>
                <w:szCs w:val="22"/>
                <w:spacing w:val="-24"/>
              </w:rPr>
              <w:t xml:space="preserve"> </w:t>
            </w:r>
            <w:r>
              <w:rPr>
                <w:sz w:val="22"/>
                <w:szCs w:val="22"/>
                <w:spacing w:val="-3"/>
              </w:rPr>
              <w:t>1：对比各自的装置，发现区别。</w:t>
            </w:r>
          </w:p>
          <w:p>
            <w:pPr>
              <w:pStyle w:val="TableText"/>
              <w:ind w:left="127"/>
              <w:spacing w:before="44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学生活动2：老师，我们发现绳子的位置也会影响蜡烛的平衡。</w:t>
            </w:r>
          </w:p>
        </w:tc>
      </w:tr>
    </w:tbl>
    <w:p>
      <w:pPr>
        <w:pStyle w:val="BodyText"/>
        <w:rPr/>
      </w:pPr>
      <w:r/>
    </w:p>
    <w:p>
      <w:pPr>
        <w:sectPr>
          <w:pgSz w:w="11906" w:h="16839"/>
          <w:pgMar w:top="1431" w:right="1689" w:bottom="0" w:left="1688" w:header="0" w:footer="0" w:gutter="0"/>
        </w:sectPr>
        <w:rPr/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2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28"/>
        <w:gridCol w:w="6895"/>
      </w:tblGrid>
      <w:tr>
        <w:trPr>
          <w:trHeight w:val="7493" w:hRule="atLeast"/>
        </w:trPr>
        <w:tc>
          <w:tcPr>
            <w:tcW w:w="1628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95" w:type="dxa"/>
            <w:vAlign w:val="top"/>
          </w:tcPr>
          <w:p>
            <w:pPr>
              <w:ind w:firstLine="103"/>
              <w:spacing w:before="40" w:line="3029" w:lineRule="exact"/>
              <w:rPr/>
            </w:pPr>
            <w:r>
              <w:rPr>
                <w:position w:val="-60"/>
              </w:rPr>
              <w:drawing>
                <wp:inline distT="0" distB="0" distL="0" distR="0">
                  <wp:extent cx="1440179" cy="1923288"/>
                  <wp:effectExtent l="0" t="0" r="0" b="0"/>
                  <wp:docPr id="18" name="IM 18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18" name="IM 18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1440179" cy="19232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18" w:right="186" w:hanging="1"/>
              <w:spacing w:before="100" w:line="26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教师活动：大家将发现的问题记录在学习单中，找到最佳的绳子的位</w:t>
            </w:r>
            <w:r>
              <w:rPr>
                <w:sz w:val="22"/>
                <w:szCs w:val="22"/>
                <w:spacing w:val="-2"/>
              </w:rPr>
              <w:t>置，各自调整一下装置。</w:t>
            </w:r>
          </w:p>
          <w:p>
            <w:pPr>
              <w:ind w:firstLine="103"/>
              <w:spacing w:before="96" w:line="3132" w:lineRule="exact"/>
              <w:rPr/>
            </w:pPr>
            <w:r>
              <w:rPr>
                <w:position w:val="-62"/>
              </w:rPr>
              <w:drawing>
                <wp:inline distT="0" distB="0" distL="0" distR="0">
                  <wp:extent cx="2654807" cy="1988820"/>
                  <wp:effectExtent l="0" t="0" r="0" b="0"/>
                  <wp:docPr id="20" name="IM 20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0" name="IM 20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54807" cy="19888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7"/>
              <w:spacing w:before="201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学生活动3：调整后发现，两个圆环依旧不能保证蜡烛的稳定。</w:t>
            </w:r>
          </w:p>
        </w:tc>
      </w:tr>
      <w:tr>
        <w:trPr>
          <w:trHeight w:val="633" w:hRule="atLeast"/>
        </w:trPr>
        <w:tc>
          <w:tcPr>
            <w:tcW w:w="1628" w:type="dxa"/>
            <w:vAlign w:val="top"/>
          </w:tcPr>
          <w:p>
            <w:pPr>
              <w:pStyle w:val="TableText"/>
              <w:ind w:left="120"/>
              <w:spacing w:before="50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设计意图</w:t>
            </w:r>
          </w:p>
        </w:tc>
        <w:tc>
          <w:tcPr>
            <w:tcW w:w="6895" w:type="dxa"/>
            <w:vAlign w:val="top"/>
          </w:tcPr>
          <w:p>
            <w:pPr>
              <w:pStyle w:val="TableText"/>
              <w:ind w:left="119" w:right="186" w:firstLine="441"/>
              <w:spacing w:before="50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通过模拟游戏的形式，实现学生自主观察游戏中的稳定结构，进</w:t>
            </w:r>
            <w:r>
              <w:rPr>
                <w:sz w:val="22"/>
                <w:szCs w:val="22"/>
                <w:spacing w:val="-2"/>
              </w:rPr>
              <w:t>行对滚灯内部构造的进一步探究，根据改进的模型，发现新的问题。</w:t>
            </w:r>
          </w:p>
        </w:tc>
      </w:tr>
    </w:tbl>
    <w:p>
      <w:pPr>
        <w:ind w:left="617"/>
        <w:spacing w:before="259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</w:rPr>
        <w:t>第三阶段：模型分解，深入探究2</w:t>
      </w:r>
    </w:p>
    <w:p>
      <w:pPr>
        <w:spacing w:line="32" w:lineRule="exact"/>
        <w:rPr/>
      </w:pPr>
      <w:r/>
    </w:p>
    <w:tbl>
      <w:tblPr>
        <w:tblStyle w:val="TableNormal"/>
        <w:tblW w:w="852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5"/>
        <w:gridCol w:w="6858"/>
      </w:tblGrid>
      <w:tr>
        <w:trPr>
          <w:trHeight w:val="944" w:hRule="atLeast"/>
        </w:trPr>
        <w:tc>
          <w:tcPr>
            <w:tcW w:w="1665" w:type="dxa"/>
            <w:vAlign w:val="top"/>
          </w:tcPr>
          <w:p>
            <w:pPr>
              <w:spacing w:line="28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37"/>
              <w:spacing w:before="72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阶段目标</w:t>
            </w:r>
          </w:p>
        </w:tc>
        <w:tc>
          <w:tcPr>
            <w:tcW w:w="6858" w:type="dxa"/>
            <w:vAlign w:val="top"/>
          </w:tcPr>
          <w:p>
            <w:pPr>
              <w:pStyle w:val="TableText"/>
              <w:ind w:left="117" w:right="107" w:firstLine="486"/>
              <w:spacing w:before="42" w:line="235" w:lineRule="auto"/>
              <w:jc w:val="both"/>
              <w:rPr>
                <w:sz w:val="22"/>
                <w:szCs w:val="22"/>
              </w:rPr>
            </w:pPr>
            <w:r>
              <w:rPr>
                <w:sz w:val="24"/>
                <w:szCs w:val="24"/>
                <w:spacing w:val="-4"/>
              </w:rPr>
              <w:t>通过遇到问题解决问题的探究过程，认识到制作模型是历经</w:t>
            </w:r>
            <w:r>
              <w:rPr>
                <w:sz w:val="24"/>
                <w:szCs w:val="24"/>
                <w:spacing w:val="-1"/>
              </w:rPr>
              <w:t>评估验收、发现不足并进行反复改进的过程，完整经历</w:t>
            </w:r>
            <w:r>
              <w:rPr>
                <w:sz w:val="22"/>
                <w:szCs w:val="22"/>
                <w:spacing w:val="-1"/>
              </w:rPr>
              <w:t>利用模型</w:t>
            </w:r>
            <w:r>
              <w:rPr>
                <w:sz w:val="22"/>
                <w:szCs w:val="22"/>
                <w:spacing w:val="-1"/>
              </w:rPr>
              <w:t>建构，探究实物结构与功能的过程。</w:t>
            </w:r>
          </w:p>
        </w:tc>
      </w:tr>
      <w:tr>
        <w:trPr>
          <w:trHeight w:val="1876" w:hRule="atLeast"/>
        </w:trPr>
        <w:tc>
          <w:tcPr>
            <w:tcW w:w="1665" w:type="dxa"/>
            <w:vAlign w:val="top"/>
          </w:tcPr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spacing w:line="250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0"/>
              <w:spacing w:before="72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教学活动过程</w:t>
            </w:r>
          </w:p>
        </w:tc>
        <w:tc>
          <w:tcPr>
            <w:tcW w:w="6858" w:type="dxa"/>
            <w:vAlign w:val="top"/>
          </w:tcPr>
          <w:p>
            <w:pPr>
              <w:pStyle w:val="TableText"/>
              <w:ind w:left="129" w:right="150" w:hanging="13"/>
              <w:spacing w:before="46" w:line="2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教师活动：同学们，两个同心圆环不能保证蜡烛的稳定，那么在原先</w:t>
            </w:r>
            <w:r>
              <w:rPr>
                <w:sz w:val="22"/>
                <w:szCs w:val="22"/>
                <w:spacing w:val="-2"/>
              </w:rPr>
              <w:t>的基础上，我们要如何改进呢？</w:t>
            </w:r>
          </w:p>
          <w:p>
            <w:pPr>
              <w:pStyle w:val="TableText"/>
              <w:ind w:left="117" w:right="150" w:firstLine="9"/>
              <w:spacing w:line="2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学生活动：部分学生提出，既然增加圆环能够让蜡烛在更多方向上的</w:t>
            </w:r>
            <w:r>
              <w:rPr>
                <w:sz w:val="22"/>
                <w:szCs w:val="22"/>
                <w:spacing w:val="-1"/>
              </w:rPr>
              <w:t>稳定，那么可以采取继续增加圆环的方式。</w:t>
            </w:r>
          </w:p>
          <w:p>
            <w:pPr>
              <w:pStyle w:val="TableText"/>
              <w:ind w:left="129" w:right="150" w:hanging="13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教师活动：你们可以将这一想法在学习单中画出，并且利用更大一点</w:t>
            </w:r>
            <w:r>
              <w:rPr>
                <w:sz w:val="22"/>
                <w:szCs w:val="22"/>
                <w:spacing w:val="-3"/>
              </w:rPr>
              <w:t>的同心圆环，验证这一猜想。</w:t>
            </w:r>
          </w:p>
        </w:tc>
      </w:tr>
    </w:tbl>
    <w:p>
      <w:pPr>
        <w:pStyle w:val="BodyText"/>
        <w:rPr/>
      </w:pPr>
      <w:r/>
    </w:p>
    <w:p>
      <w:pPr>
        <w:sectPr>
          <w:pgSz w:w="11906" w:h="16839"/>
          <w:pgMar w:top="1431" w:right="1689" w:bottom="0" w:left="1688" w:header="0" w:footer="0" w:gutter="0"/>
        </w:sectPr>
        <w:rPr/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23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665"/>
        <w:gridCol w:w="6858"/>
      </w:tblGrid>
      <w:tr>
        <w:trPr>
          <w:trHeight w:val="6869" w:hRule="atLeast"/>
        </w:trPr>
        <w:tc>
          <w:tcPr>
            <w:tcW w:w="1665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6858" w:type="dxa"/>
            <w:vAlign w:val="top"/>
          </w:tcPr>
          <w:p>
            <w:pPr>
              <w:ind w:firstLine="105"/>
              <w:spacing w:before="16" w:line="3079" w:lineRule="exact"/>
              <w:rPr/>
            </w:pPr>
            <w:r>
              <w:rPr>
                <w:position w:val="-61"/>
              </w:rPr>
              <w:drawing>
                <wp:inline distT="0" distB="0" distL="0" distR="0">
                  <wp:extent cx="2606039" cy="1955292"/>
                  <wp:effectExtent l="0" t="0" r="0" b="0"/>
                  <wp:docPr id="22" name="IM 22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IM 2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2606039" cy="19552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0" w:right="203" w:firstLine="5"/>
              <w:spacing w:before="74" w:line="2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学生活动</w:t>
            </w:r>
            <w:r>
              <w:rPr>
                <w:sz w:val="22"/>
                <w:szCs w:val="22"/>
                <w:spacing w:val="-18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1：根据图纸，继续增加第三个圆环，用绳子连接，并检验</w:t>
            </w:r>
            <w:r>
              <w:rPr>
                <w:sz w:val="22"/>
                <w:szCs w:val="22"/>
                <w:spacing w:val="-6"/>
              </w:rPr>
              <w:t>效果。</w:t>
            </w:r>
          </w:p>
          <w:p>
            <w:pPr>
              <w:pStyle w:val="TableText"/>
              <w:ind w:left="129" w:right="203" w:hanging="3"/>
              <w:spacing w:before="1" w:line="2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学生活动2：根据上一阶段的探究经验，注意绳子的位置对装置效果</w:t>
            </w:r>
            <w:r>
              <w:rPr>
                <w:sz w:val="22"/>
                <w:szCs w:val="22"/>
                <w:spacing w:val="-7"/>
              </w:rPr>
              <w:t>的影响。</w:t>
            </w:r>
          </w:p>
          <w:p>
            <w:pPr>
              <w:pStyle w:val="TableText"/>
              <w:ind w:left="121" w:right="150" w:hanging="5"/>
              <w:spacing w:before="2" w:line="2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教师活动：同学们，经过调整之后，大家的装置能不能保证蜡烛旋转</w:t>
            </w:r>
            <w:r>
              <w:rPr>
                <w:sz w:val="22"/>
                <w:szCs w:val="22"/>
                <w:spacing w:val="-5"/>
              </w:rPr>
              <w:t>不倒呢？</w:t>
            </w:r>
          </w:p>
          <w:p>
            <w:pPr>
              <w:pStyle w:val="TableText"/>
              <w:ind w:left="126"/>
              <w:spacing w:before="1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学生活动：可以，展示简易的的滚灯模型。</w:t>
            </w:r>
          </w:p>
          <w:p>
            <w:pPr>
              <w:pStyle w:val="TableText"/>
              <w:ind w:left="117" w:right="150" w:hanging="1"/>
              <w:spacing w:before="47" w:line="2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教师活动：大家可以观察一下真正的滚灯模型，与我们推测的滚灯内</w:t>
            </w:r>
            <w:r>
              <w:rPr>
                <w:sz w:val="22"/>
                <w:szCs w:val="22"/>
                <w:spacing w:val="-2"/>
              </w:rPr>
              <w:t>部的结构是否一致。</w:t>
            </w:r>
          </w:p>
          <w:p>
            <w:pPr>
              <w:pStyle w:val="TableText"/>
              <w:ind w:left="127" w:right="203" w:hanging="1"/>
              <w:spacing w:before="2" w:line="2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学生活动</w:t>
            </w:r>
            <w:r>
              <w:rPr>
                <w:sz w:val="22"/>
                <w:szCs w:val="22"/>
                <w:spacing w:val="-30"/>
              </w:rPr>
              <w:t xml:space="preserve"> </w:t>
            </w:r>
            <w:r>
              <w:rPr>
                <w:sz w:val="22"/>
                <w:szCs w:val="22"/>
                <w:spacing w:val="-2"/>
              </w:rPr>
              <w:t>1：观察教师提供的滚灯实物（透明</w:t>
            </w:r>
            <w:r>
              <w:rPr>
                <w:sz w:val="22"/>
                <w:szCs w:val="22"/>
                <w:spacing w:val="-3"/>
              </w:rPr>
              <w:t>的</w:t>
            </w:r>
            <w:r>
              <w:rPr>
                <w:sz w:val="22"/>
                <w:szCs w:val="22"/>
                <w:spacing w:val="8"/>
              </w:rPr>
              <w:t>），</w:t>
            </w:r>
            <w:r>
              <w:rPr>
                <w:sz w:val="22"/>
                <w:szCs w:val="22"/>
                <w:spacing w:val="-3"/>
              </w:rPr>
              <w:t>并通过转动对比</w:t>
            </w:r>
            <w:r>
              <w:rPr>
                <w:sz w:val="22"/>
                <w:szCs w:val="22"/>
                <w:spacing w:val="-4"/>
              </w:rPr>
              <w:t>两个装置的异同。</w:t>
            </w:r>
          </w:p>
          <w:p>
            <w:pPr>
              <w:pStyle w:val="TableText"/>
              <w:ind w:left="126"/>
              <w:spacing w:before="1" w:line="21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1"/>
              </w:rPr>
              <w:t>学生活动2：老师，这两个装置达到的效果是一致的。</w:t>
            </w:r>
          </w:p>
        </w:tc>
      </w:tr>
      <w:tr>
        <w:trPr>
          <w:trHeight w:val="633" w:hRule="atLeast"/>
        </w:trPr>
        <w:tc>
          <w:tcPr>
            <w:tcW w:w="1665" w:type="dxa"/>
            <w:vAlign w:val="top"/>
          </w:tcPr>
          <w:p>
            <w:pPr>
              <w:pStyle w:val="TableText"/>
              <w:ind w:left="120"/>
              <w:spacing w:before="50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设计意图</w:t>
            </w:r>
          </w:p>
        </w:tc>
        <w:tc>
          <w:tcPr>
            <w:tcW w:w="6858" w:type="dxa"/>
            <w:vAlign w:val="top"/>
          </w:tcPr>
          <w:p>
            <w:pPr>
              <w:pStyle w:val="TableText"/>
              <w:ind w:left="116" w:right="147" w:firstLine="443"/>
              <w:spacing w:before="50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根据之前的探究过程，学生主动提出猜想并进行验证，完成整个</w:t>
            </w:r>
            <w:r>
              <w:rPr>
                <w:sz w:val="22"/>
                <w:szCs w:val="22"/>
                <w:spacing w:val="-2"/>
              </w:rPr>
              <w:t>模型的雏形搭建。</w:t>
            </w:r>
          </w:p>
        </w:tc>
      </w:tr>
    </w:tbl>
    <w:p>
      <w:pPr>
        <w:ind w:left="617"/>
        <w:spacing w:before="259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4"/>
        </w:rPr>
        <w:t>第四阶段：现象分析，原理解释</w:t>
      </w:r>
    </w:p>
    <w:p>
      <w:pPr>
        <w:spacing w:line="32" w:lineRule="exact"/>
        <w:rPr/>
      </w:pPr>
      <w:r/>
    </w:p>
    <w:tbl>
      <w:tblPr>
        <w:tblStyle w:val="TableNormal"/>
        <w:tblW w:w="852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72"/>
        <w:gridCol w:w="7152"/>
      </w:tblGrid>
      <w:tr>
        <w:trPr>
          <w:trHeight w:val="633" w:hRule="atLeast"/>
        </w:trPr>
        <w:tc>
          <w:tcPr>
            <w:tcW w:w="1372" w:type="dxa"/>
            <w:vAlign w:val="top"/>
          </w:tcPr>
          <w:p>
            <w:pPr>
              <w:pStyle w:val="TableText"/>
              <w:ind w:left="137"/>
              <w:spacing w:before="207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阶段目标</w:t>
            </w:r>
          </w:p>
        </w:tc>
        <w:tc>
          <w:tcPr>
            <w:tcW w:w="7152" w:type="dxa"/>
            <w:vAlign w:val="top"/>
          </w:tcPr>
          <w:p>
            <w:pPr>
              <w:pStyle w:val="TableText"/>
              <w:ind w:left="121" w:right="105" w:firstLine="444"/>
              <w:spacing w:before="50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掌握陀螺仪结构的功能，通过建构模型的方式解释滚灯</w:t>
            </w:r>
            <w:r>
              <w:rPr>
                <w:sz w:val="22"/>
                <w:szCs w:val="22"/>
                <w:spacing w:val="-5"/>
              </w:rPr>
              <w:t>运转的过程及</w:t>
            </w:r>
            <w:r>
              <w:rPr>
                <w:sz w:val="22"/>
                <w:szCs w:val="22"/>
                <w:spacing w:val="-6"/>
              </w:rPr>
              <w:t>原理。</w:t>
            </w:r>
          </w:p>
        </w:tc>
      </w:tr>
      <w:tr>
        <w:trPr>
          <w:trHeight w:val="4995" w:hRule="atLeast"/>
        </w:trPr>
        <w:tc>
          <w:tcPr>
            <w:tcW w:w="1372" w:type="dxa"/>
            <w:vAlign w:val="top"/>
          </w:tcPr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8" w:lineRule="auto"/>
              <w:rPr>
                <w:rFonts w:ascii="Arial"/>
                <w:sz w:val="21"/>
              </w:rPr>
            </w:pPr>
            <w:r/>
          </w:p>
          <w:p>
            <w:pPr>
              <w:spacing w:line="269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 w:right="108" w:hanging="2"/>
              <w:spacing w:before="72" w:line="26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教学活动过</w:t>
            </w:r>
            <w:r>
              <w:rPr>
                <w:sz w:val="22"/>
                <w:szCs w:val="22"/>
              </w:rPr>
              <w:t>程</w:t>
            </w:r>
          </w:p>
        </w:tc>
        <w:tc>
          <w:tcPr>
            <w:tcW w:w="7152" w:type="dxa"/>
            <w:vAlign w:val="top"/>
          </w:tcPr>
          <w:p>
            <w:pPr>
              <w:pStyle w:val="TableText"/>
              <w:ind w:left="116"/>
              <w:spacing w:before="46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教师活动：同学们，这就是滚灯内部的构造，大家有没有觉得很眼熟？</w:t>
            </w:r>
          </w:p>
          <w:p>
            <w:pPr>
              <w:pStyle w:val="TableText"/>
              <w:ind w:left="126"/>
              <w:spacing w:before="46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学生活动：老师，很像我们平时我玩的陀螺仪。</w:t>
            </w:r>
          </w:p>
          <w:p>
            <w:pPr>
              <w:pStyle w:val="TableText"/>
              <w:ind w:left="117" w:right="105" w:hanging="1"/>
              <w:spacing w:before="46" w:line="262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教师活动：非常好，滚灯的内部结构就是陀螺仪的万向支架结构。陀螺仪</w:t>
            </w:r>
            <w:r>
              <w:rPr>
                <w:sz w:val="22"/>
                <w:szCs w:val="22"/>
                <w:spacing w:val="-4"/>
              </w:rPr>
              <w:t>结构中间的部分叫作转子，旋转的过程中，在内外环的共同作用下，转子</w:t>
            </w:r>
            <w:r>
              <w:rPr>
                <w:sz w:val="22"/>
                <w:szCs w:val="22"/>
                <w:spacing w:val="-2"/>
              </w:rPr>
              <w:t>保持一个方向不变。</w:t>
            </w:r>
          </w:p>
          <w:p>
            <w:pPr>
              <w:ind w:firstLine="102"/>
              <w:spacing w:before="27" w:line="2969" w:lineRule="exact"/>
              <w:rPr/>
            </w:pPr>
            <w:r>
              <w:rPr>
                <w:position w:val="-59"/>
              </w:rPr>
              <w:drawing>
                <wp:inline distT="0" distB="0" distL="0" distR="0">
                  <wp:extent cx="4140708" cy="1885188"/>
                  <wp:effectExtent l="0" t="0" r="0" b="0"/>
                  <wp:docPr id="24" name="IM 24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4" name="IM 24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 rot="0">
                            <a:off x="0" y="0"/>
                            <a:ext cx="4140708" cy="18851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TableText"/>
              <w:ind w:left="125"/>
              <w:spacing w:before="123" w:line="217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我们可以将滚灯想象成一个</w:t>
            </w:r>
            <w:r>
              <w:rPr>
                <w:sz w:val="22"/>
                <w:szCs w:val="22"/>
                <w:spacing w:val="-1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“永远倔强保持姿势的小陀螺</w:t>
            </w:r>
            <w:r>
              <w:rPr>
                <w:sz w:val="22"/>
                <w:szCs w:val="22"/>
                <w:spacing w:val="-66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”，那么，陀</w:t>
            </w:r>
          </w:p>
        </w:tc>
      </w:tr>
    </w:tbl>
    <w:p>
      <w:pPr>
        <w:pStyle w:val="BodyText"/>
        <w:rPr/>
      </w:pPr>
      <w:r/>
    </w:p>
    <w:p>
      <w:pPr>
        <w:sectPr>
          <w:pgSz w:w="11906" w:h="16839"/>
          <w:pgMar w:top="1431" w:right="1688" w:bottom="0" w:left="1688" w:header="0" w:footer="0" w:gutter="0"/>
        </w:sectPr>
        <w:rPr/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2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72"/>
        <w:gridCol w:w="7152"/>
      </w:tblGrid>
      <w:tr>
        <w:trPr>
          <w:trHeight w:val="3125" w:hRule="atLeast"/>
        </w:trPr>
        <w:tc>
          <w:tcPr>
            <w:tcW w:w="13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52" w:type="dxa"/>
            <w:vAlign w:val="top"/>
          </w:tcPr>
          <w:p>
            <w:pPr>
              <w:pStyle w:val="TableText"/>
              <w:ind w:left="120"/>
              <w:spacing w:before="50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螺仪的转子相当于什么呢？</w:t>
            </w:r>
          </w:p>
          <w:p>
            <w:pPr>
              <w:pStyle w:val="TableText"/>
              <w:ind w:left="126"/>
              <w:spacing w:before="50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学生活动：蜡烛！</w:t>
            </w:r>
          </w:p>
          <w:p>
            <w:pPr>
              <w:pStyle w:val="TableText"/>
              <w:ind w:left="116"/>
              <w:spacing w:before="4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教师活动：旋转轴呢？</w:t>
            </w:r>
          </w:p>
          <w:p>
            <w:pPr>
              <w:pStyle w:val="TableText"/>
              <w:ind w:left="126"/>
              <w:spacing w:before="50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学生活动：绳子！</w:t>
            </w:r>
          </w:p>
          <w:p>
            <w:pPr>
              <w:pStyle w:val="TableText"/>
              <w:ind w:left="116"/>
              <w:spacing w:before="44" w:line="22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教师活动：没错，那么在转动的过程中，3</w:t>
            </w:r>
            <w:r>
              <w:rPr>
                <w:sz w:val="22"/>
                <w:szCs w:val="22"/>
                <w:spacing w:val="-39"/>
              </w:rPr>
              <w:t xml:space="preserve"> </w:t>
            </w:r>
            <w:r>
              <w:rPr>
                <w:sz w:val="22"/>
                <w:szCs w:val="22"/>
                <w:spacing w:val="-1"/>
              </w:rPr>
              <w:t>层圆环的作用是什</w:t>
            </w:r>
            <w:r>
              <w:rPr>
                <w:sz w:val="22"/>
                <w:szCs w:val="22"/>
                <w:spacing w:val="-2"/>
              </w:rPr>
              <w:t>么？</w:t>
            </w:r>
          </w:p>
          <w:p>
            <w:pPr>
              <w:pStyle w:val="TableText"/>
              <w:ind w:left="121" w:right="108" w:firstLine="5"/>
              <w:spacing w:before="50" w:line="2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学生活动：保证转子也就是蜡烛不受到干扰，一直保持同一个方向上的稳</w:t>
            </w:r>
            <w:r>
              <w:rPr>
                <w:sz w:val="22"/>
                <w:szCs w:val="22"/>
                <w:spacing w:val="-10"/>
              </w:rPr>
              <w:t>定。</w:t>
            </w:r>
          </w:p>
          <w:p>
            <w:pPr>
              <w:pStyle w:val="TableText"/>
              <w:ind w:left="145" w:right="105" w:hanging="29"/>
              <w:spacing w:line="24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教师活动：没错，这也是陀螺仪的原理：一个旋转物体的旋转轴所指的方</w:t>
            </w:r>
            <w:r>
              <w:rPr>
                <w:sz w:val="22"/>
                <w:szCs w:val="22"/>
                <w:spacing w:val="-5"/>
              </w:rPr>
              <w:t>向在不受外力影响时，是不会改变的。人们根据这个道理，用它来保持方</w:t>
            </w:r>
            <w:r>
              <w:rPr>
                <w:sz w:val="22"/>
                <w:szCs w:val="22"/>
                <w:spacing w:val="-3"/>
              </w:rPr>
              <w:t>向，制造出来的东西就叫做陀螺仪。</w:t>
            </w:r>
          </w:p>
        </w:tc>
      </w:tr>
      <w:tr>
        <w:trPr>
          <w:trHeight w:val="633" w:hRule="atLeast"/>
        </w:trPr>
        <w:tc>
          <w:tcPr>
            <w:tcW w:w="1372" w:type="dxa"/>
            <w:vAlign w:val="top"/>
          </w:tcPr>
          <w:p>
            <w:pPr>
              <w:pStyle w:val="TableText"/>
              <w:ind w:left="120"/>
              <w:spacing w:before="50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设计意图</w:t>
            </w:r>
          </w:p>
        </w:tc>
        <w:tc>
          <w:tcPr>
            <w:tcW w:w="7152" w:type="dxa"/>
            <w:vAlign w:val="top"/>
          </w:tcPr>
          <w:p>
            <w:pPr>
              <w:pStyle w:val="TableText"/>
              <w:ind w:left="116" w:right="105" w:firstLine="446"/>
              <w:spacing w:before="51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通过前四阶段的探究成果，学生明确陀螺仪结构的功能，加</w:t>
            </w:r>
            <w:r>
              <w:rPr>
                <w:sz w:val="22"/>
                <w:szCs w:val="22"/>
                <w:spacing w:val="-5"/>
              </w:rPr>
              <w:t>深对滚灯</w:t>
            </w:r>
            <w:r>
              <w:rPr>
                <w:sz w:val="22"/>
                <w:szCs w:val="22"/>
                <w:spacing w:val="-1"/>
              </w:rPr>
              <w:t>蜡烛旋转不倒的理解，奠定学以致用的知识基础。</w:t>
            </w:r>
          </w:p>
        </w:tc>
      </w:tr>
    </w:tbl>
    <w:p>
      <w:pPr>
        <w:ind w:left="617"/>
        <w:spacing w:before="259" w:line="222" w:lineRule="auto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4"/>
        </w:rPr>
        <w:t>第五阶段：学以致用，结构迁移</w:t>
      </w:r>
    </w:p>
    <w:p>
      <w:pPr>
        <w:spacing w:line="32" w:lineRule="exact"/>
        <w:rPr/>
      </w:pPr>
      <w:r/>
    </w:p>
    <w:tbl>
      <w:tblPr>
        <w:tblStyle w:val="TableNormal"/>
        <w:tblW w:w="852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72"/>
        <w:gridCol w:w="7152"/>
      </w:tblGrid>
      <w:tr>
        <w:trPr>
          <w:trHeight w:val="633" w:hRule="atLeast"/>
        </w:trPr>
        <w:tc>
          <w:tcPr>
            <w:tcW w:w="1372" w:type="dxa"/>
            <w:vAlign w:val="top"/>
          </w:tcPr>
          <w:p>
            <w:pPr>
              <w:pStyle w:val="TableText"/>
              <w:ind w:left="137"/>
              <w:spacing w:before="207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阶段目标</w:t>
            </w:r>
          </w:p>
        </w:tc>
        <w:tc>
          <w:tcPr>
            <w:tcW w:w="7152" w:type="dxa"/>
            <w:vAlign w:val="top"/>
          </w:tcPr>
          <w:p>
            <w:pPr>
              <w:pStyle w:val="TableText"/>
              <w:ind w:left="124" w:right="108" w:firstLine="436"/>
              <w:spacing w:before="51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知道陀螺仪结构是中国古代伟大的技术，了解该结构对现代生</w:t>
            </w:r>
            <w:r>
              <w:rPr>
                <w:sz w:val="22"/>
                <w:szCs w:val="22"/>
                <w:spacing w:val="-5"/>
              </w:rPr>
              <w:t>活的影</w:t>
            </w:r>
            <w:r>
              <w:rPr>
                <w:sz w:val="22"/>
                <w:szCs w:val="22"/>
                <w:spacing w:val="-2"/>
              </w:rPr>
              <w:t>响。感受到中国科技的魅力，增强文化自信。</w:t>
            </w:r>
          </w:p>
        </w:tc>
      </w:tr>
      <w:tr>
        <w:trPr>
          <w:trHeight w:val="4057" w:hRule="atLeast"/>
        </w:trPr>
        <w:tc>
          <w:tcPr>
            <w:tcW w:w="1372" w:type="dxa"/>
            <w:vAlign w:val="top"/>
          </w:tcPr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 w:right="108" w:hanging="2"/>
              <w:spacing w:before="72" w:line="26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教学活动过</w:t>
            </w:r>
            <w:r>
              <w:rPr>
                <w:sz w:val="22"/>
                <w:szCs w:val="22"/>
              </w:rPr>
              <w:t>程</w:t>
            </w:r>
          </w:p>
        </w:tc>
        <w:tc>
          <w:tcPr>
            <w:tcW w:w="7152" w:type="dxa"/>
            <w:vAlign w:val="top"/>
          </w:tcPr>
          <w:p>
            <w:pPr>
              <w:pStyle w:val="TableText"/>
              <w:ind w:left="116"/>
              <w:spacing w:before="46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教师活动：进行无人机飞行姿态演示，邀请学生体验。</w:t>
            </w:r>
          </w:p>
          <w:p>
            <w:pPr>
              <w:pStyle w:val="TableText"/>
              <w:ind w:left="126"/>
              <w:spacing w:before="48" w:line="22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学生活动：观察无人机飞行姿态，并进行体验。</w:t>
            </w:r>
          </w:p>
          <w:p>
            <w:pPr>
              <w:pStyle w:val="TableText"/>
              <w:ind w:left="118" w:right="108" w:hanging="2"/>
              <w:spacing w:before="49" w:line="2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教师活动：进一步提出要求：分析无人机在面对外界干扰，是如何保持飞</w:t>
            </w:r>
            <w:r>
              <w:rPr>
                <w:sz w:val="22"/>
                <w:szCs w:val="22"/>
                <w:spacing w:val="-3"/>
              </w:rPr>
              <w:t>行姿态稳定的？</w:t>
            </w:r>
          </w:p>
          <w:p>
            <w:pPr>
              <w:pStyle w:val="TableText"/>
              <w:ind w:left="118" w:right="108" w:firstLine="8"/>
              <w:spacing w:before="1" w:line="2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学生活动：结合之前对滚灯结构的探究结论，提出无人机利用陀螺仪结构</w:t>
            </w:r>
            <w:r>
              <w:rPr>
                <w:sz w:val="22"/>
                <w:szCs w:val="22"/>
                <w:spacing w:val="-2"/>
              </w:rPr>
              <w:t>保持飞行姿态的稳定。</w:t>
            </w:r>
          </w:p>
          <w:p>
            <w:pPr>
              <w:pStyle w:val="TableText"/>
              <w:ind w:left="116" w:right="105"/>
              <w:spacing w:line="2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教师活动：无人机无人机能稳稳悬停、不被风吹歪、精准转向，依靠的核</w:t>
            </w:r>
            <w:r>
              <w:rPr>
                <w:sz w:val="22"/>
                <w:szCs w:val="22"/>
                <w:spacing w:val="-5"/>
              </w:rPr>
              <w:t>心之一就是“三自由度陀螺仪</w:t>
            </w:r>
            <w:r>
              <w:rPr>
                <w:sz w:val="22"/>
                <w:szCs w:val="22"/>
                <w:spacing w:val="-67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”，也就是我们今天探究的结构。它能够帮</w:t>
            </w:r>
            <w:r>
              <w:rPr>
                <w:sz w:val="22"/>
                <w:szCs w:val="22"/>
                <w:spacing w:val="-5"/>
              </w:rPr>
              <w:t>助无人机快速感知“转了多少度，晃得有多快</w:t>
            </w:r>
            <w:r>
              <w:rPr>
                <w:sz w:val="22"/>
                <w:szCs w:val="22"/>
                <w:spacing w:val="-67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”，从而能够及时调整自己</w:t>
            </w:r>
            <w:r>
              <w:rPr>
                <w:sz w:val="22"/>
                <w:szCs w:val="22"/>
                <w:spacing w:val="-4"/>
              </w:rPr>
              <w:t>的姿态。</w:t>
            </w:r>
          </w:p>
          <w:p>
            <w:pPr>
              <w:pStyle w:val="TableText"/>
              <w:ind w:left="116" w:right="105" w:firstLine="10"/>
              <w:spacing w:before="1" w:line="2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学生活动：所以无人机的主机相当于滚灯内部的蜡烛，在陀螺仪结构的帮</w:t>
            </w:r>
            <w:r>
              <w:rPr>
                <w:sz w:val="22"/>
                <w:szCs w:val="22"/>
                <w:spacing w:val="-1"/>
              </w:rPr>
              <w:t>助下，不管外界如何干扰，都能保持稳定。</w:t>
            </w:r>
          </w:p>
          <w:p>
            <w:pPr>
              <w:pStyle w:val="TableText"/>
              <w:ind w:left="116"/>
              <w:spacing w:line="21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教师活动：非常好。</w:t>
            </w:r>
          </w:p>
        </w:tc>
      </w:tr>
      <w:tr>
        <w:trPr>
          <w:trHeight w:val="633" w:hRule="atLeast"/>
        </w:trPr>
        <w:tc>
          <w:tcPr>
            <w:tcW w:w="1372" w:type="dxa"/>
            <w:vAlign w:val="top"/>
          </w:tcPr>
          <w:p>
            <w:pPr>
              <w:pStyle w:val="TableText"/>
              <w:ind w:left="120"/>
              <w:spacing w:before="52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设计意图</w:t>
            </w:r>
          </w:p>
        </w:tc>
        <w:tc>
          <w:tcPr>
            <w:tcW w:w="7152" w:type="dxa"/>
            <w:vAlign w:val="top"/>
          </w:tcPr>
          <w:p>
            <w:pPr>
              <w:pStyle w:val="TableText"/>
              <w:ind w:left="117" w:right="220" w:firstLine="440"/>
              <w:spacing w:before="50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"/>
              </w:rPr>
              <w:t>利用无人机飞行姿态的控制问题，评估学生对陀螺仪结构的掌握程</w:t>
            </w:r>
            <w:r>
              <w:rPr>
                <w:sz w:val="22"/>
                <w:szCs w:val="22"/>
                <w:spacing w:val="-1"/>
              </w:rPr>
              <w:t>度，同时将古今科技进行衔接，帮助学生感受中国古代科技的魅力。</w:t>
            </w:r>
          </w:p>
        </w:tc>
      </w:tr>
    </w:tbl>
    <w:p>
      <w:pPr>
        <w:ind w:left="617"/>
        <w:spacing w:before="258" w:line="222" w:lineRule="auto"/>
        <w:outlineLvl w:val="0"/>
        <w:rPr>
          <w:rFonts w:ascii="FangSong" w:hAnsi="FangSong" w:eastAsia="FangSong" w:cs="FangSong"/>
          <w:sz w:val="24"/>
          <w:szCs w:val="24"/>
        </w:rPr>
      </w:pPr>
      <w:r>
        <w:rPr>
          <w:rFonts w:ascii="FangSong" w:hAnsi="FangSong" w:eastAsia="FangSong" w:cs="FangSong"/>
          <w:sz w:val="24"/>
          <w:szCs w:val="24"/>
          <w:b/>
          <w:bCs/>
          <w:spacing w:val="-5"/>
        </w:rPr>
        <w:t>第六阶段：总结评价</w:t>
      </w:r>
    </w:p>
    <w:p>
      <w:pPr>
        <w:spacing w:line="33" w:lineRule="exact"/>
        <w:rPr/>
      </w:pPr>
      <w:r/>
    </w:p>
    <w:tbl>
      <w:tblPr>
        <w:tblStyle w:val="TableNormal"/>
        <w:tblW w:w="852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72"/>
        <w:gridCol w:w="7152"/>
      </w:tblGrid>
      <w:tr>
        <w:trPr>
          <w:trHeight w:val="633" w:hRule="atLeast"/>
        </w:trPr>
        <w:tc>
          <w:tcPr>
            <w:tcW w:w="1372" w:type="dxa"/>
            <w:vAlign w:val="top"/>
          </w:tcPr>
          <w:p>
            <w:pPr>
              <w:pStyle w:val="TableText"/>
              <w:ind w:left="137"/>
              <w:spacing w:before="208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阶段目标</w:t>
            </w:r>
          </w:p>
        </w:tc>
        <w:tc>
          <w:tcPr>
            <w:tcW w:w="7152" w:type="dxa"/>
            <w:vAlign w:val="top"/>
          </w:tcPr>
          <w:p>
            <w:pPr>
              <w:pStyle w:val="TableText"/>
              <w:ind w:left="125" w:right="105" w:firstLine="438"/>
              <w:spacing w:before="50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通过交流讨论，巩固和深化学习成果。将课程中的“隐性收获</w:t>
            </w:r>
            <w:r>
              <w:rPr>
                <w:sz w:val="22"/>
                <w:szCs w:val="22"/>
                <w:spacing w:val="-84"/>
              </w:rPr>
              <w:t xml:space="preserve"> </w:t>
            </w:r>
            <w:r>
              <w:rPr>
                <w:sz w:val="22"/>
                <w:szCs w:val="22"/>
                <w:spacing w:val="-5"/>
              </w:rPr>
              <w:t>”转变</w:t>
            </w:r>
            <w:r>
              <w:rPr>
                <w:sz w:val="22"/>
                <w:szCs w:val="22"/>
                <w:spacing w:val="1"/>
              </w:rPr>
              <w:t>为“显性收获”。</w:t>
            </w:r>
          </w:p>
        </w:tc>
      </w:tr>
      <w:tr>
        <w:trPr>
          <w:trHeight w:val="2811" w:hRule="atLeast"/>
        </w:trPr>
        <w:tc>
          <w:tcPr>
            <w:tcW w:w="1372" w:type="dxa"/>
            <w:vAlign w:val="top"/>
          </w:tcPr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5" w:lineRule="auto"/>
              <w:rPr>
                <w:rFonts w:ascii="Arial"/>
                <w:sz w:val="21"/>
              </w:rPr>
            </w:pPr>
            <w:r/>
          </w:p>
          <w:p>
            <w:pPr>
              <w:spacing w:line="266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122" w:right="108" w:hanging="2"/>
              <w:spacing w:before="72" w:line="26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7"/>
              </w:rPr>
              <w:t>教学活动过</w:t>
            </w:r>
            <w:r>
              <w:rPr>
                <w:sz w:val="22"/>
                <w:szCs w:val="22"/>
              </w:rPr>
              <w:t>程</w:t>
            </w:r>
          </w:p>
        </w:tc>
        <w:tc>
          <w:tcPr>
            <w:tcW w:w="7152" w:type="dxa"/>
            <w:vAlign w:val="top"/>
          </w:tcPr>
          <w:p>
            <w:pPr>
              <w:pStyle w:val="TableText"/>
              <w:ind w:left="117" w:right="105" w:hanging="1"/>
              <w:spacing w:before="47" w:line="2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教师活动：盘点学习探究的过程，引导学生从以下几个方面发表学习心得</w:t>
            </w:r>
            <w:r>
              <w:rPr>
                <w:sz w:val="22"/>
                <w:szCs w:val="22"/>
                <w:spacing w:val="-4"/>
              </w:rPr>
              <w:t>体会：滚灯结构初印象、自主探究产认知、追根溯源谈认知、前后对比多</w:t>
            </w:r>
            <w:r>
              <w:rPr>
                <w:sz w:val="22"/>
                <w:szCs w:val="22"/>
                <w:spacing w:val="-1"/>
              </w:rPr>
              <w:t>变化、探究过程有方法、分析探讨有启发。</w:t>
            </w:r>
          </w:p>
          <w:p>
            <w:pPr>
              <w:pStyle w:val="TableText"/>
              <w:ind w:left="123" w:right="105" w:firstLine="3"/>
              <w:spacing w:before="2" w:line="2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学生活动：根据教师提供的几个方面提示，一一填写，并交流滚灯结构探</w:t>
            </w:r>
            <w:r>
              <w:rPr>
                <w:sz w:val="22"/>
                <w:szCs w:val="22"/>
                <w:spacing w:val="-4"/>
              </w:rPr>
              <w:t>究过程的心得体会，之后依据该表选择探究环节中印象深刻的例子，进行</w:t>
            </w:r>
            <w:r>
              <w:rPr>
                <w:sz w:val="22"/>
                <w:szCs w:val="22"/>
                <w:spacing w:val="-7"/>
              </w:rPr>
              <w:t>发言。</w:t>
            </w:r>
          </w:p>
          <w:p>
            <w:pPr>
              <w:pStyle w:val="TableText"/>
              <w:ind w:left="116" w:right="108"/>
              <w:spacing w:before="1" w:line="261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教师活动：引导学生将听取其他同学发言后产生的新认识和感悟，总结精</w:t>
            </w:r>
            <w:r>
              <w:rPr>
                <w:sz w:val="22"/>
                <w:szCs w:val="22"/>
                <w:spacing w:val="-2"/>
              </w:rPr>
              <w:t>炼，第二次填表。</w:t>
            </w:r>
          </w:p>
          <w:p>
            <w:pPr>
              <w:pStyle w:val="TableText"/>
              <w:ind w:left="126"/>
              <w:spacing w:before="1" w:line="215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2"/>
              </w:rPr>
              <w:t>学生活动：仔细聆听同学发言，吸纳更多的“科学观念</w:t>
            </w:r>
            <w:r>
              <w:rPr>
                <w:sz w:val="22"/>
                <w:szCs w:val="22"/>
                <w:spacing w:val="-84"/>
              </w:rPr>
              <w:t xml:space="preserve"> </w:t>
            </w:r>
            <w:r>
              <w:rPr>
                <w:sz w:val="22"/>
                <w:szCs w:val="22"/>
                <w:spacing w:val="-12"/>
              </w:rPr>
              <w:t>”“科学</w:t>
            </w:r>
            <w:r>
              <w:rPr>
                <w:sz w:val="22"/>
                <w:szCs w:val="22"/>
                <w:spacing w:val="-13"/>
              </w:rPr>
              <w:t>思维</w:t>
            </w:r>
            <w:r>
              <w:rPr>
                <w:sz w:val="22"/>
                <w:szCs w:val="22"/>
                <w:spacing w:val="-83"/>
              </w:rPr>
              <w:t xml:space="preserve"> </w:t>
            </w:r>
            <w:r>
              <w:rPr>
                <w:sz w:val="22"/>
                <w:szCs w:val="22"/>
                <w:spacing w:val="-13"/>
              </w:rPr>
              <w:t>”“探</w:t>
            </w:r>
          </w:p>
        </w:tc>
      </w:tr>
    </w:tbl>
    <w:p>
      <w:pPr>
        <w:pStyle w:val="BodyText"/>
        <w:rPr/>
      </w:pPr>
      <w:r/>
    </w:p>
    <w:p>
      <w:pPr>
        <w:sectPr>
          <w:pgSz w:w="11906" w:h="16839"/>
          <w:pgMar w:top="1431" w:right="1688" w:bottom="0" w:left="1688" w:header="0" w:footer="0" w:gutter="0"/>
        </w:sectPr>
        <w:rPr/>
      </w:pPr>
    </w:p>
    <w:p>
      <w:pPr>
        <w:spacing w:line="91" w:lineRule="auto"/>
        <w:rPr>
          <w:rFonts w:ascii="Arial"/>
          <w:sz w:val="2"/>
        </w:rPr>
      </w:pPr>
      <w:r>
        <w:rPr>
          <w:rFonts w:ascii="Arial"/>
          <w:sz w:val="2"/>
        </w:rPr>
      </w:r>
    </w:p>
    <w:tbl>
      <w:tblPr>
        <w:tblStyle w:val="TableNormal"/>
        <w:tblW w:w="8524" w:type="dxa"/>
        <w:tblInd w:w="2" w:type="dxa"/>
        <w:tblLayout w:type="fixed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</w:tblPr>
      <w:tblGrid>
        <w:gridCol w:w="1372"/>
        <w:gridCol w:w="113"/>
        <w:gridCol w:w="3461"/>
        <w:gridCol w:w="3461"/>
        <w:gridCol w:w="117"/>
      </w:tblGrid>
      <w:tr>
        <w:trPr>
          <w:trHeight w:val="633" w:hRule="atLeast"/>
        </w:trPr>
        <w:tc>
          <w:tcPr>
            <w:tcW w:w="1372" w:type="dxa"/>
            <w:vAlign w:val="top"/>
            <w:vMerge w:val="restart"/>
            <w:tcBorders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7152" w:type="dxa"/>
            <w:vAlign w:val="top"/>
            <w:gridSpan w:val="4"/>
          </w:tcPr>
          <w:p>
            <w:pPr>
              <w:pStyle w:val="TableText"/>
              <w:ind w:left="129"/>
              <w:spacing w:before="51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究实践</w:t>
            </w:r>
            <w:r>
              <w:rPr>
                <w:sz w:val="22"/>
                <w:szCs w:val="22"/>
                <w:spacing w:val="-81"/>
              </w:rPr>
              <w:t xml:space="preserve"> </w:t>
            </w:r>
            <w:r>
              <w:rPr>
                <w:sz w:val="22"/>
                <w:szCs w:val="22"/>
              </w:rPr>
              <w:t>”等内容，总结归纳后再次填写。（表2）</w:t>
            </w:r>
          </w:p>
          <w:p>
            <w:pPr>
              <w:pStyle w:val="TableText"/>
              <w:ind w:left="1909"/>
              <w:spacing w:before="46" w:line="218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6"/>
              </w:rPr>
              <w:t>表</w:t>
            </w:r>
            <w:r>
              <w:rPr>
                <w:sz w:val="22"/>
                <w:szCs w:val="22"/>
                <w:spacing w:val="-31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2</w:t>
            </w:r>
            <w:r>
              <w:rPr>
                <w:sz w:val="22"/>
                <w:szCs w:val="22"/>
                <w:spacing w:val="-6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“</w:t>
            </w:r>
            <w:r>
              <w:rPr>
                <w:sz w:val="22"/>
                <w:szCs w:val="22"/>
                <w:spacing w:val="-85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百转千回</w:t>
            </w:r>
            <w:r>
              <w:rPr>
                <w:sz w:val="22"/>
                <w:szCs w:val="22"/>
                <w:spacing w:val="-80"/>
              </w:rPr>
              <w:t xml:space="preserve"> </w:t>
            </w:r>
            <w:r>
              <w:rPr>
                <w:sz w:val="22"/>
                <w:szCs w:val="22"/>
                <w:spacing w:val="-6"/>
              </w:rPr>
              <w:t>”学习成果交流表</w:t>
            </w:r>
          </w:p>
        </w:tc>
      </w:tr>
      <w:tr>
        <w:trPr>
          <w:trHeight w:val="1252" w:hRule="atLeast"/>
        </w:trPr>
        <w:tc>
          <w:tcPr>
            <w:tcW w:w="137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61" w:type="dxa"/>
            <w:vAlign w:val="top"/>
          </w:tcPr>
          <w:p>
            <w:pPr>
              <w:pStyle w:val="TableText"/>
              <w:ind w:left="973"/>
              <w:spacing w:before="47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滚灯结构初印象</w:t>
            </w:r>
          </w:p>
          <w:p>
            <w:pPr>
              <w:pStyle w:val="TableText"/>
              <w:ind w:left="140" w:right="220" w:hanging="17"/>
              <w:spacing w:before="47" w:line="2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2"/>
              </w:rPr>
              <w:t>最初对于滚灯结构有什么认识？</w:t>
            </w:r>
            <w:r>
              <w:rPr>
                <w:sz w:val="22"/>
                <w:szCs w:val="22"/>
                <w:spacing w:val="-5"/>
              </w:rPr>
              <w:t>当时是如何分析的？</w:t>
            </w:r>
          </w:p>
        </w:tc>
        <w:tc>
          <w:tcPr>
            <w:tcW w:w="3461" w:type="dxa"/>
            <w:vAlign w:val="top"/>
          </w:tcPr>
          <w:p>
            <w:pPr>
              <w:pStyle w:val="TableText"/>
              <w:ind w:left="1015"/>
              <w:spacing w:before="46" w:line="22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8"/>
              </w:rPr>
              <w:t>自主探究产认知</w:t>
            </w:r>
          </w:p>
          <w:p>
            <w:pPr>
              <w:pStyle w:val="TableText"/>
              <w:ind w:left="119" w:right="490"/>
              <w:spacing w:before="44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探究后对滚灯结构有什么新认</w:t>
            </w:r>
            <w:r>
              <w:rPr>
                <w:sz w:val="22"/>
                <w:szCs w:val="22"/>
                <w:spacing w:val="-7"/>
              </w:rPr>
              <w:t>识？</w:t>
            </w:r>
          </w:p>
        </w:tc>
        <w:tc>
          <w:tcPr>
            <w:tcW w:w="117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564" w:hRule="atLeast"/>
        </w:trPr>
        <w:tc>
          <w:tcPr>
            <w:tcW w:w="1372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61" w:type="dxa"/>
            <w:vAlign w:val="top"/>
          </w:tcPr>
          <w:p>
            <w:pPr>
              <w:pStyle w:val="TableText"/>
              <w:ind w:left="121" w:right="828" w:firstLine="851"/>
              <w:spacing w:before="48" w:line="2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追根溯源谈认知</w:t>
            </w:r>
            <w:r>
              <w:rPr>
                <w:sz w:val="22"/>
                <w:szCs w:val="22"/>
                <w:spacing w:val="-12"/>
              </w:rPr>
              <w:t>这些新认知是如何得来的？</w:t>
            </w:r>
          </w:p>
        </w:tc>
        <w:tc>
          <w:tcPr>
            <w:tcW w:w="3461" w:type="dxa"/>
            <w:vAlign w:val="top"/>
          </w:tcPr>
          <w:p>
            <w:pPr>
              <w:pStyle w:val="TableText"/>
              <w:ind w:left="976"/>
              <w:spacing w:before="47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前后对比多变化</w:t>
            </w:r>
          </w:p>
          <w:p>
            <w:pPr>
              <w:pStyle w:val="TableText"/>
              <w:ind w:left="118" w:right="101"/>
              <w:spacing w:before="48" w:line="2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经历认知变化的过程后，你今后分</w:t>
            </w:r>
            <w:r>
              <w:rPr>
                <w:sz w:val="22"/>
                <w:szCs w:val="22"/>
                <w:spacing w:val="-1"/>
              </w:rPr>
              <w:t>析判断事物的方法有了哪些新变</w:t>
            </w:r>
            <w:r>
              <w:rPr>
                <w:sz w:val="22"/>
                <w:szCs w:val="22"/>
                <w:spacing w:val="-7"/>
              </w:rPr>
              <w:t>化？</w:t>
            </w:r>
          </w:p>
        </w:tc>
        <w:tc>
          <w:tcPr>
            <w:tcW w:w="117" w:type="dxa"/>
            <w:vAlign w:val="top"/>
            <w:tcBorders>
              <w:bottom w:val="nil"/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1873" w:hRule="atLeast"/>
        </w:trPr>
        <w:tc>
          <w:tcPr>
            <w:tcW w:w="1372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113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  <w:tc>
          <w:tcPr>
            <w:tcW w:w="3461" w:type="dxa"/>
            <w:vAlign w:val="top"/>
          </w:tcPr>
          <w:p>
            <w:pPr>
              <w:pStyle w:val="TableText"/>
              <w:ind w:left="971"/>
              <w:spacing w:before="50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2"/>
              </w:rPr>
              <w:t>探究过程有方法</w:t>
            </w:r>
          </w:p>
          <w:p>
            <w:pPr>
              <w:pStyle w:val="TableText"/>
              <w:ind w:left="123" w:right="103" w:hanging="5"/>
              <w:spacing w:before="45" w:line="264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在完成任务的过程中，要考虑哪些</w:t>
            </w:r>
            <w:r>
              <w:rPr>
                <w:sz w:val="22"/>
                <w:szCs w:val="22"/>
                <w:spacing w:val="-5"/>
              </w:rPr>
              <w:t>因素、经过哪些过程、采用哪些方</w:t>
            </w:r>
            <w:r>
              <w:rPr>
                <w:sz w:val="22"/>
                <w:szCs w:val="22"/>
                <w:spacing w:val="-11"/>
              </w:rPr>
              <w:t>法？</w:t>
            </w:r>
          </w:p>
        </w:tc>
        <w:tc>
          <w:tcPr>
            <w:tcW w:w="3461" w:type="dxa"/>
            <w:vAlign w:val="top"/>
          </w:tcPr>
          <w:p>
            <w:pPr>
              <w:pStyle w:val="TableText"/>
              <w:ind w:left="976"/>
              <w:spacing w:before="50" w:line="22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3"/>
              </w:rPr>
              <w:t>分析探讨有启发</w:t>
            </w:r>
          </w:p>
          <w:p>
            <w:pPr>
              <w:pStyle w:val="TableText"/>
              <w:ind w:left="119" w:right="101" w:firstLine="4"/>
              <w:spacing w:before="49" w:line="262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5"/>
              </w:rPr>
              <w:t>通过这一认识及改变的过程，发现</w:t>
            </w:r>
            <w:r>
              <w:rPr>
                <w:sz w:val="22"/>
                <w:szCs w:val="22"/>
                <w:spacing w:val="-1"/>
              </w:rPr>
              <w:t>自己以前分析判断事物的方法有</w:t>
            </w:r>
            <w:r>
              <w:rPr>
                <w:sz w:val="22"/>
                <w:szCs w:val="22"/>
                <w:spacing w:val="-1"/>
              </w:rPr>
              <w:t>什么问题？今天的学习对今后有</w:t>
            </w:r>
            <w:r>
              <w:rPr>
                <w:sz w:val="22"/>
                <w:szCs w:val="22"/>
                <w:spacing w:val="-4"/>
              </w:rPr>
              <w:t>何启发？</w:t>
            </w:r>
          </w:p>
        </w:tc>
        <w:tc>
          <w:tcPr>
            <w:tcW w:w="117" w:type="dxa"/>
            <w:vAlign w:val="top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957" w:hRule="atLeast"/>
        </w:trPr>
        <w:tc>
          <w:tcPr>
            <w:tcW w:w="1372" w:type="dxa"/>
            <w:vAlign w:val="top"/>
          </w:tcPr>
          <w:p>
            <w:pPr>
              <w:pStyle w:val="TableText"/>
              <w:ind w:left="120"/>
              <w:spacing w:before="63" w:line="223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4"/>
              </w:rPr>
              <w:t>设计意图</w:t>
            </w:r>
          </w:p>
        </w:tc>
        <w:tc>
          <w:tcPr>
            <w:tcW w:w="7152" w:type="dxa"/>
            <w:vAlign w:val="top"/>
            <w:gridSpan w:val="4"/>
          </w:tcPr>
          <w:p>
            <w:pPr>
              <w:pStyle w:val="TableText"/>
              <w:ind w:left="130" w:firstLine="426"/>
              <w:spacing w:before="63" w:line="247" w:lineRule="auto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  <w:spacing w:val="-10"/>
              </w:rPr>
              <w:t>通过唤醒、提炼、归纳、升华“科学观念</w:t>
            </w:r>
            <w:r>
              <w:rPr>
                <w:sz w:val="22"/>
                <w:szCs w:val="22"/>
                <w:spacing w:val="-81"/>
              </w:rPr>
              <w:t xml:space="preserve"> </w:t>
            </w:r>
            <w:r>
              <w:rPr>
                <w:sz w:val="22"/>
                <w:szCs w:val="22"/>
                <w:spacing w:val="-10"/>
              </w:rPr>
              <w:t>”“科学思维</w:t>
            </w:r>
            <w:r>
              <w:rPr>
                <w:sz w:val="22"/>
                <w:szCs w:val="22"/>
                <w:spacing w:val="-82"/>
              </w:rPr>
              <w:t xml:space="preserve"> </w:t>
            </w:r>
            <w:r>
              <w:rPr>
                <w:sz w:val="22"/>
                <w:szCs w:val="22"/>
                <w:spacing w:val="-11"/>
              </w:rPr>
              <w:t>”“探究实践</w:t>
            </w:r>
            <w:r>
              <w:rPr>
                <w:sz w:val="22"/>
                <w:szCs w:val="22"/>
                <w:spacing w:val="-81"/>
              </w:rPr>
              <w:t xml:space="preserve"> </w:t>
            </w:r>
            <w:r>
              <w:rPr>
                <w:sz w:val="22"/>
                <w:szCs w:val="22"/>
                <w:spacing w:val="-11"/>
              </w:rPr>
              <w:t>”</w:t>
            </w:r>
            <w:r>
              <w:rPr>
                <w:sz w:val="22"/>
                <w:szCs w:val="22"/>
                <w:spacing w:val="-8"/>
              </w:rPr>
              <w:t>的学习成果，学生经历这一过程，学会用辩证的眼光看待成果，树立正确</w:t>
            </w:r>
            <w:r>
              <w:rPr>
                <w:sz w:val="22"/>
                <w:szCs w:val="22"/>
                <w:spacing w:val="4"/>
              </w:rPr>
              <w:t xml:space="preserve"> </w:t>
            </w:r>
            <w:r>
              <w:rPr>
                <w:sz w:val="22"/>
                <w:szCs w:val="22"/>
                <w:spacing w:val="-9"/>
              </w:rPr>
              <w:t>的科学观。</w:t>
            </w:r>
          </w:p>
        </w:tc>
      </w:tr>
    </w:tbl>
    <w:p>
      <w:pPr>
        <w:pStyle w:val="BodyText"/>
        <w:spacing w:line="251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pStyle w:val="BodyText"/>
        <w:spacing w:line="252" w:lineRule="auto"/>
        <w:rPr/>
      </w:pPr>
      <w:r/>
    </w:p>
    <w:p>
      <w:pPr>
        <w:ind w:left="600"/>
        <w:spacing w:before="78" w:line="221" w:lineRule="auto"/>
        <w:outlineLvl w:val="0"/>
        <w:rPr>
          <w:rFonts w:ascii="SimHei" w:hAnsi="SimHei" w:eastAsia="SimHei" w:cs="SimHei"/>
          <w:sz w:val="24"/>
          <w:szCs w:val="24"/>
        </w:rPr>
      </w:pPr>
      <w:r>
        <w:rPr>
          <w:rFonts w:ascii="SimHei" w:hAnsi="SimHei" w:eastAsia="SimHei" w:cs="SimHei"/>
          <w:sz w:val="24"/>
          <w:szCs w:val="24"/>
          <w:spacing w:val="-1"/>
        </w:rPr>
        <w:t>七、效果评估与辐射推广</w:t>
      </w:r>
    </w:p>
    <w:p>
      <w:pPr>
        <w:pStyle w:val="BodyText"/>
        <w:spacing w:line="249" w:lineRule="auto"/>
        <w:rPr/>
      </w:pPr>
      <w:r/>
    </w:p>
    <w:p>
      <w:pPr>
        <w:ind w:left="119" w:right="113" w:firstLine="487"/>
        <w:spacing w:before="65" w:line="536" w:lineRule="auto"/>
        <w:jc w:val="both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0"/>
        </w:rPr>
        <w:t>《穿越千年的科技密码》系列课程面向研学团队、预约观众等不同群体</w:t>
      </w:r>
      <w:r>
        <w:rPr>
          <w:rFonts w:ascii="SimSun" w:hAnsi="SimSun" w:eastAsia="SimSun" w:cs="SimSun"/>
          <w:sz w:val="20"/>
          <w:szCs w:val="20"/>
          <w:spacing w:val="9"/>
        </w:rPr>
        <w:t>，</w:t>
      </w:r>
      <w:r>
        <w:rPr>
          <w:rFonts w:ascii="SimSun" w:hAnsi="SimSun" w:eastAsia="SimSun" w:cs="SimSun"/>
          <w:sz w:val="20"/>
          <w:szCs w:val="20"/>
          <w:spacing w:val="-57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9"/>
        </w:rPr>
        <w:t>已成功实施</w:t>
      </w:r>
      <w:r>
        <w:rPr>
          <w:rFonts w:ascii="SimSun" w:hAnsi="SimSun" w:eastAsia="SimSun" w:cs="SimSun"/>
          <w:sz w:val="20"/>
          <w:szCs w:val="20"/>
          <w:spacing w:val="7"/>
        </w:rPr>
        <w:t>三期，受众人次达</w:t>
      </w:r>
      <w:r>
        <w:rPr>
          <w:rFonts w:ascii="SimSun" w:hAnsi="SimSun" w:eastAsia="SimSun" w:cs="SimSun"/>
          <w:sz w:val="20"/>
          <w:szCs w:val="20"/>
          <w:spacing w:val="-20"/>
        </w:rPr>
        <w:t xml:space="preserve"> 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180 </w:t>
      </w:r>
      <w:r>
        <w:rPr>
          <w:rFonts w:ascii="SimSun" w:hAnsi="SimSun" w:eastAsia="SimSun" w:cs="SimSun"/>
          <w:sz w:val="20"/>
          <w:szCs w:val="20"/>
          <w:spacing w:val="7"/>
        </w:rPr>
        <w:t>人。其中，</w:t>
      </w:r>
      <w:r>
        <w:rPr>
          <w:rFonts w:ascii="Times New Roman" w:hAnsi="Times New Roman" w:eastAsia="Times New Roman" w:cs="Times New Roman"/>
          <w:sz w:val="20"/>
          <w:szCs w:val="20"/>
          <w:spacing w:val="7"/>
        </w:rPr>
        <w:t>70%</w:t>
      </w:r>
      <w:r>
        <w:rPr>
          <w:rFonts w:ascii="SimSun" w:hAnsi="SimSun" w:eastAsia="SimSun" w:cs="SimSun"/>
          <w:sz w:val="20"/>
          <w:szCs w:val="20"/>
          <w:spacing w:val="7"/>
        </w:rPr>
        <w:t>以上的学生，通过课程的学习，能够独立掌握</w:t>
      </w:r>
      <w:r>
        <w:rPr>
          <w:rFonts w:ascii="SimSun" w:hAnsi="SimSun" w:eastAsia="SimSun" w:cs="SimSun"/>
          <w:sz w:val="20"/>
          <w:szCs w:val="20"/>
          <w:spacing w:val="6"/>
        </w:rPr>
        <w:t>利用简</w:t>
      </w:r>
      <w:r>
        <w:rPr>
          <w:rFonts w:ascii="SimSun" w:hAnsi="SimSun" w:eastAsia="SimSun" w:cs="SimSun"/>
          <w:sz w:val="20"/>
          <w:szCs w:val="20"/>
          <w:spacing w:val="7"/>
        </w:rPr>
        <w:t>单模型研究复杂的课程主题，形成了“系统与模型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”“结构与功能</w:t>
      </w:r>
      <w:r>
        <w:rPr>
          <w:rFonts w:ascii="SimSun" w:hAnsi="SimSun" w:eastAsia="SimSun" w:cs="SimSun"/>
          <w:sz w:val="20"/>
          <w:szCs w:val="20"/>
          <w:spacing w:val="-70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6"/>
        </w:rPr>
        <w:t>”的跨学科概念；</w:t>
      </w:r>
      <w:r>
        <w:rPr>
          <w:rFonts w:ascii="Times New Roman" w:hAnsi="Times New Roman" w:eastAsia="Times New Roman" w:cs="Times New Roman"/>
          <w:sz w:val="20"/>
          <w:szCs w:val="20"/>
          <w:spacing w:val="6"/>
        </w:rPr>
        <w:t>30%</w:t>
      </w:r>
      <w:r>
        <w:rPr>
          <w:rFonts w:ascii="SimSun" w:hAnsi="SimSun" w:eastAsia="SimSun" w:cs="SimSun"/>
          <w:sz w:val="20"/>
          <w:szCs w:val="20"/>
          <w:spacing w:val="6"/>
        </w:rPr>
        <w:t>左</w:t>
      </w:r>
      <w:r>
        <w:rPr>
          <w:rFonts w:ascii="SimSun" w:hAnsi="SimSun" w:eastAsia="SimSun" w:cs="SimSun"/>
          <w:sz w:val="20"/>
          <w:szCs w:val="20"/>
          <w:spacing w:val="8"/>
        </w:rPr>
        <w:t>右的学生能够根据教师的引导，简单了解“系统与模型</w:t>
      </w:r>
      <w:r>
        <w:rPr>
          <w:rFonts w:ascii="SimSun" w:hAnsi="SimSun" w:eastAsia="SimSun" w:cs="SimSun"/>
          <w:sz w:val="20"/>
          <w:szCs w:val="20"/>
          <w:spacing w:val="-69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8"/>
        </w:rPr>
        <w:t>”</w:t>
      </w:r>
      <w:r>
        <w:rPr>
          <w:rFonts w:ascii="SimSun" w:hAnsi="SimSun" w:eastAsia="SimSun" w:cs="SimSun"/>
          <w:sz w:val="20"/>
          <w:szCs w:val="20"/>
          <w:spacing w:val="7"/>
        </w:rPr>
        <w:t>“结构与功能</w:t>
      </w:r>
      <w:r>
        <w:rPr>
          <w:rFonts w:ascii="SimSun" w:hAnsi="SimSun" w:eastAsia="SimSun" w:cs="SimSun"/>
          <w:sz w:val="20"/>
          <w:szCs w:val="20"/>
          <w:spacing w:val="-73"/>
        </w:rPr>
        <w:t xml:space="preserve"> </w:t>
      </w:r>
      <w:r>
        <w:rPr>
          <w:rFonts w:ascii="SimSun" w:hAnsi="SimSun" w:eastAsia="SimSun" w:cs="SimSun"/>
          <w:sz w:val="20"/>
          <w:szCs w:val="20"/>
          <w:spacing w:val="7"/>
        </w:rPr>
        <w:t>”概念。</w:t>
      </w:r>
    </w:p>
    <w:p>
      <w:pPr>
        <w:ind w:left="124" w:right="114" w:firstLine="482"/>
        <w:spacing w:before="1" w:line="392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学生评估：通过学习单的填写，了解学生对于课程内容的掌握程度，客观评价整体的</w:t>
      </w:r>
      <w:r>
        <w:rPr>
          <w:rFonts w:ascii="SimSun" w:hAnsi="SimSun" w:eastAsia="SimSun" w:cs="SimSun"/>
          <w:sz w:val="20"/>
          <w:szCs w:val="20"/>
          <w:spacing w:val="5"/>
        </w:rPr>
        <w:t>学习效果。</w:t>
      </w:r>
    </w:p>
    <w:p>
      <w:pPr>
        <w:ind w:firstLine="1242"/>
        <w:spacing w:line="3727" w:lineRule="exact"/>
        <w:rPr/>
      </w:pPr>
      <w:r>
        <w:rPr>
          <w:position w:val="-74"/>
        </w:rPr>
        <w:drawing>
          <wp:inline distT="0" distB="0" distL="0" distR="0">
            <wp:extent cx="4210811" cy="2366772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10811" cy="2366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727" w:lineRule="exact"/>
        <w:sectPr>
          <w:pgSz w:w="11906" w:h="16839"/>
          <w:pgMar w:top="1431" w:right="1688" w:bottom="0" w:left="1688" w:header="0" w:footer="0" w:gutter="0"/>
        </w:sectPr>
        <w:rPr/>
      </w:pPr>
    </w:p>
    <w:p>
      <w:pPr>
        <w:pStyle w:val="BodyText"/>
        <w:spacing w:line="469" w:lineRule="auto"/>
        <w:rPr/>
      </w:pPr>
      <w:r/>
    </w:p>
    <w:p>
      <w:pPr>
        <w:ind w:firstLine="1053"/>
        <w:spacing w:line="3619" w:lineRule="exact"/>
        <w:rPr/>
      </w:pPr>
      <w:r>
        <w:rPr>
          <w:position w:val="-72"/>
        </w:rPr>
        <w:drawing>
          <wp:inline distT="0" distB="0" distL="0" distR="0">
            <wp:extent cx="4268723" cy="2298191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68723" cy="22981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446" w:lineRule="auto"/>
        <w:rPr/>
      </w:pPr>
      <w:r/>
    </w:p>
    <w:p>
      <w:pPr>
        <w:ind w:firstLine="1079"/>
        <w:spacing w:line="3770" w:lineRule="exact"/>
        <w:rPr/>
      </w:pPr>
      <w:r>
        <w:rPr>
          <w:position w:val="-75"/>
        </w:rPr>
        <w:drawing>
          <wp:inline distT="0" distB="0" distL="0" distR="0">
            <wp:extent cx="4256532" cy="2394203"/>
            <wp:effectExtent l="0" t="0" r="0" b="0"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56532" cy="2394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84" w:lineRule="auto"/>
        <w:rPr/>
      </w:pPr>
      <w:r/>
    </w:p>
    <w:p>
      <w:pPr>
        <w:ind w:firstLine="1070"/>
        <w:spacing w:line="3981" w:lineRule="exact"/>
        <w:rPr/>
      </w:pPr>
      <w:r>
        <w:rPr>
          <w:position w:val="-79"/>
        </w:rPr>
        <w:drawing>
          <wp:inline distT="0" distB="0" distL="0" distR="0">
            <wp:extent cx="4248911" cy="2528316"/>
            <wp:effectExtent l="0" t="0" r="0" b="0"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248911" cy="2528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spacing w:line="308" w:lineRule="auto"/>
        <w:rPr/>
      </w:pPr>
      <w:r/>
    </w:p>
    <w:p>
      <w:pPr>
        <w:ind w:left="39" w:right="15" w:firstLine="470"/>
        <w:spacing w:before="65" w:line="535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11"/>
        </w:rPr>
        <w:t>《穿越千年的科技密码》系列课程有效弥补了科技馆和学校在跨学科部分的探究课程</w:t>
      </w:r>
      <w:r>
        <w:rPr>
          <w:rFonts w:ascii="SimSun" w:hAnsi="SimSun" w:eastAsia="SimSun" w:cs="SimSun"/>
          <w:sz w:val="20"/>
          <w:szCs w:val="20"/>
          <w:spacing w:val="7"/>
        </w:rPr>
        <w:t>的空缺，除课程本身链接的科技馆特色教室外，将建筑简谐器、桥梁类等展品有机结</w:t>
      </w:r>
      <w:r>
        <w:rPr>
          <w:rFonts w:ascii="SimSun" w:hAnsi="SimSun" w:eastAsia="SimSun" w:cs="SimSun"/>
          <w:sz w:val="20"/>
          <w:szCs w:val="20"/>
          <w:spacing w:val="6"/>
        </w:rPr>
        <w:t>合，适</w:t>
      </w:r>
    </w:p>
    <w:p>
      <w:pPr>
        <w:spacing w:line="535" w:lineRule="auto"/>
        <w:sectPr>
          <w:pgSz w:w="11906" w:h="16839"/>
          <w:pgMar w:top="1431" w:right="1785" w:bottom="0" w:left="1785" w:header="0" w:footer="0" w:gutter="0"/>
        </w:sectPr>
        <w:rPr>
          <w:rFonts w:ascii="SimSun" w:hAnsi="SimSun" w:eastAsia="SimSun" w:cs="SimSun"/>
          <w:sz w:val="20"/>
          <w:szCs w:val="20"/>
        </w:rPr>
      </w:pPr>
    </w:p>
    <w:p>
      <w:pPr>
        <w:ind w:left="26"/>
        <w:spacing w:before="293" w:line="227" w:lineRule="auto"/>
        <w:rPr>
          <w:rFonts w:ascii="SimSun" w:hAnsi="SimSun" w:eastAsia="SimSun" w:cs="SimSun"/>
          <w:sz w:val="20"/>
          <w:szCs w:val="20"/>
        </w:rPr>
      </w:pPr>
      <w:r>
        <w:rPr>
          <w:rFonts w:ascii="SimSun" w:hAnsi="SimSun" w:eastAsia="SimSun" w:cs="SimSun"/>
          <w:sz w:val="20"/>
          <w:szCs w:val="20"/>
          <w:spacing w:val="8"/>
        </w:rPr>
        <w:t>宜在各地科技馆进行推广。</w:t>
      </w:r>
    </w:p>
    <w:sectPr>
      <w:pgSz w:w="11906" w:h="16839"/>
      <w:pgMar w:top="1431" w:right="1785" w:bottom="0" w:left="1785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FangSong" w:hAnsi="FangSong" w:eastAsia="FangSong" w:cs="FangSong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9.jpeg"/><Relationship Id="rId8" Type="http://schemas.openxmlformats.org/officeDocument/2006/relationships/image" Target="media/image8.jpeg"/><Relationship Id="rId7" Type="http://schemas.openxmlformats.org/officeDocument/2006/relationships/image" Target="media/image7.jpeg"/><Relationship Id="rId6" Type="http://schemas.openxmlformats.org/officeDocument/2006/relationships/image" Target="media/image6.jpeg"/><Relationship Id="rId5" Type="http://schemas.openxmlformats.org/officeDocument/2006/relationships/image" Target="media/image5.jpeg"/><Relationship Id="rId4" Type="http://schemas.openxmlformats.org/officeDocument/2006/relationships/image" Target="media/image4.jpeg"/><Relationship Id="rId3" Type="http://schemas.openxmlformats.org/officeDocument/2006/relationships/image" Target="media/image3.jpeg"/><Relationship Id="rId2" Type="http://schemas.openxmlformats.org/officeDocument/2006/relationships/image" Target="media/image2.jpeg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image" Target="media/image16.jpeg"/><Relationship Id="rId15" Type="http://schemas.openxmlformats.org/officeDocument/2006/relationships/image" Target="media/image15.jpeg"/><Relationship Id="rId14" Type="http://schemas.openxmlformats.org/officeDocument/2006/relationships/image" Target="media/image14.jpeg"/><Relationship Id="rId13" Type="http://schemas.openxmlformats.org/officeDocument/2006/relationships/image" Target="media/image13.jpeg"/><Relationship Id="rId12" Type="http://schemas.openxmlformats.org/officeDocument/2006/relationships/image" Target="media/image12.png"/><Relationship Id="rId11" Type="http://schemas.openxmlformats.org/officeDocument/2006/relationships/image" Target="media/image11.jpeg"/><Relationship Id="rId10" Type="http://schemas.openxmlformats.org/officeDocument/2006/relationships/image" Target="media/image10.jpeg"/><Relationship Id="rId1" Type="http://schemas.openxmlformats.org/officeDocument/2006/relationships/image" Target="media/image1.jpeg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草穴谷</dc:creator>
  <dcterms:created xsi:type="dcterms:W3CDTF">2026-01-11T17:19:26Z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2026-07-08T11:42:11</vt:filetime>
  </property>
</Properties>
</file>