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D30" w:rsidRDefault="00DE2D30" w:rsidP="00816B6A">
      <w:pPr>
        <w:pStyle w:val="-"/>
        <w:spacing w:before="156" w:after="156"/>
      </w:pPr>
    </w:p>
    <w:p w:rsidR="00DE2D30" w:rsidRPr="00E9614B" w:rsidRDefault="00DE2D30" w:rsidP="00816B6A">
      <w:pPr>
        <w:pStyle w:val="-"/>
        <w:spacing w:before="156" w:after="156"/>
      </w:pPr>
      <w:r w:rsidRPr="00E9614B">
        <w:rPr>
          <w:rFonts w:hint="eastAsia"/>
        </w:rPr>
        <w:t>中国光大银行</w:t>
      </w:r>
    </w:p>
    <w:p w:rsidR="00DE2D30" w:rsidRPr="00E9614B" w:rsidRDefault="00DE2D30" w:rsidP="00816B6A">
      <w:pPr>
        <w:pStyle w:val="-0"/>
        <w:spacing w:before="156" w:after="156"/>
      </w:pPr>
      <w:bookmarkStart w:id="0" w:name="_Toc371691841"/>
      <w:bookmarkStart w:id="1" w:name="_Toc391460544"/>
      <w:r w:rsidRPr="00CF746D">
        <w:rPr>
          <w:rFonts w:hint="eastAsia"/>
          <w:color w:val="000000"/>
        </w:rPr>
        <w:t>科技项目测试</w:t>
      </w:r>
      <w:r>
        <w:rPr>
          <w:rFonts w:hint="eastAsia"/>
        </w:rPr>
        <w:t>管理办法</w:t>
      </w:r>
      <w:bookmarkEnd w:id="0"/>
      <w:bookmarkEnd w:id="1"/>
    </w:p>
    <w:p w:rsidR="00DE2D30" w:rsidRPr="00907A46" w:rsidRDefault="00DE2D30" w:rsidP="00816B6A">
      <w:pPr>
        <w:pStyle w:val="-"/>
        <w:spacing w:before="156" w:after="156"/>
      </w:pPr>
    </w:p>
    <w:p w:rsidR="00DE2D30" w:rsidRDefault="00DE2D30" w:rsidP="00816B6A">
      <w:pPr>
        <w:pStyle w:val="-"/>
        <w:spacing w:before="156" w:after="156"/>
      </w:pPr>
    </w:p>
    <w:p w:rsidR="00DE2D30" w:rsidRDefault="00DE2D30" w:rsidP="00816B6A">
      <w:pPr>
        <w:pStyle w:val="-"/>
        <w:spacing w:before="156" w:after="156"/>
      </w:pPr>
    </w:p>
    <w:p w:rsidR="00DE2D30" w:rsidRDefault="00DE2D30" w:rsidP="00816B6A">
      <w:pPr>
        <w:pStyle w:val="-"/>
        <w:spacing w:before="156" w:after="156"/>
      </w:pPr>
    </w:p>
    <w:p w:rsidR="00DE2D30" w:rsidRDefault="00DE2D30" w:rsidP="00816B6A">
      <w:pPr>
        <w:pStyle w:val="-"/>
        <w:spacing w:before="156" w:after="156"/>
      </w:pPr>
    </w:p>
    <w:p w:rsidR="00DE2D30" w:rsidRDefault="00DE2D30" w:rsidP="00816B6A">
      <w:pPr>
        <w:pStyle w:val="-"/>
        <w:spacing w:before="156" w:after="156"/>
      </w:pPr>
    </w:p>
    <w:p w:rsidR="00DE2D30" w:rsidRDefault="00DE2D30" w:rsidP="00816B6A">
      <w:pPr>
        <w:pStyle w:val="-"/>
        <w:spacing w:before="156" w:after="156"/>
      </w:pPr>
    </w:p>
    <w:p w:rsidR="00DE2D30" w:rsidRDefault="00DE2D30" w:rsidP="00816B6A">
      <w:pPr>
        <w:pStyle w:val="-"/>
        <w:spacing w:before="156" w:after="156"/>
      </w:pPr>
    </w:p>
    <w:p w:rsidR="00DE2D30" w:rsidRDefault="00DE2D30" w:rsidP="00816B6A">
      <w:pPr>
        <w:pStyle w:val="-"/>
        <w:spacing w:before="156" w:after="156"/>
      </w:pPr>
    </w:p>
    <w:p w:rsidR="00DE2D30" w:rsidRDefault="00DE2D30" w:rsidP="00816B6A">
      <w:pPr>
        <w:pStyle w:val="-"/>
        <w:spacing w:before="156" w:after="156"/>
      </w:pPr>
    </w:p>
    <w:p w:rsidR="00DE2D30" w:rsidRPr="0057497D" w:rsidRDefault="00DE2D30" w:rsidP="00F62E9B">
      <w:pPr>
        <w:pStyle w:val="-7"/>
      </w:pPr>
      <w:r w:rsidRPr="0057497D">
        <w:rPr>
          <w:rFonts w:hint="eastAsia"/>
        </w:rPr>
        <w:t>中国光大银行信息科技部</w:t>
      </w:r>
    </w:p>
    <w:p w:rsidR="00DE2D30" w:rsidRPr="00436674" w:rsidRDefault="00DE2D30" w:rsidP="00436674">
      <w:pPr>
        <w:pStyle w:val="-7"/>
      </w:pPr>
      <w:r w:rsidRPr="001873E3">
        <w:rPr>
          <w:rStyle w:val="ae"/>
          <w:rFonts w:hint="eastAsia"/>
          <w:b/>
        </w:rPr>
        <w:t>发布版本：</w:t>
      </w:r>
      <w:r w:rsidRPr="00D80658">
        <w:rPr>
          <w:rStyle w:val="af3"/>
          <w:b/>
          <w:color w:val="000000"/>
        </w:rPr>
        <w:t>V</w:t>
      </w:r>
      <w:r w:rsidRPr="00CF746D">
        <w:rPr>
          <w:rStyle w:val="af3"/>
          <w:b/>
          <w:color w:val="000000"/>
        </w:rPr>
        <w:t>1.</w:t>
      </w:r>
      <w:r w:rsidR="00BE45F4">
        <w:rPr>
          <w:rStyle w:val="af3"/>
          <w:rFonts w:hint="eastAsia"/>
          <w:b/>
          <w:color w:val="000000"/>
        </w:rPr>
        <w:t>2</w:t>
      </w:r>
    </w:p>
    <w:p w:rsidR="00DE2D30" w:rsidRDefault="00DE2D30" w:rsidP="00F62E9B">
      <w:pPr>
        <w:pStyle w:val="-7"/>
      </w:pPr>
      <w:r>
        <w:rPr>
          <w:rFonts w:hint="eastAsia"/>
        </w:rPr>
        <w:t>关键词：信息科技、办法、测试管理、质量中心</w:t>
      </w:r>
    </w:p>
    <w:p w:rsidR="00DE2D30" w:rsidRPr="00EB2F9C" w:rsidRDefault="00DE2D30" w:rsidP="00F62E9B">
      <w:pPr>
        <w:pStyle w:val="-7"/>
      </w:pPr>
      <w:r w:rsidRPr="00920F4C">
        <w:br w:type="page"/>
      </w:r>
    </w:p>
    <w:p w:rsidR="00DE2D30" w:rsidRPr="006A792C" w:rsidRDefault="00DE2D30" w:rsidP="00816B6A">
      <w:pPr>
        <w:pStyle w:val="ab"/>
      </w:pPr>
      <w:bookmarkStart w:id="2" w:name="_Toc371691842"/>
      <w:bookmarkStart w:id="3" w:name="_Toc391460545"/>
      <w:r w:rsidRPr="006A792C">
        <w:rPr>
          <w:rFonts w:hint="eastAsia"/>
        </w:rPr>
        <w:lastRenderedPageBreak/>
        <w:t>修订记录</w:t>
      </w:r>
      <w:bookmarkEnd w:id="2"/>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4"/>
        <w:gridCol w:w="1564"/>
        <w:gridCol w:w="1134"/>
        <w:gridCol w:w="1134"/>
        <w:gridCol w:w="2621"/>
        <w:gridCol w:w="1121"/>
      </w:tblGrid>
      <w:tr w:rsidR="00DE2D30" w:rsidTr="00D45E55">
        <w:trPr>
          <w:jc w:val="center"/>
        </w:trPr>
        <w:tc>
          <w:tcPr>
            <w:tcW w:w="954" w:type="dxa"/>
            <w:vAlign w:val="center"/>
          </w:tcPr>
          <w:p w:rsidR="00DE2D30" w:rsidRPr="00D45E55" w:rsidRDefault="00DE2D30" w:rsidP="00D45E55">
            <w:pPr>
              <w:pStyle w:val="afc"/>
              <w:jc w:val="center"/>
              <w:rPr>
                <w:b/>
                <w:szCs w:val="20"/>
              </w:rPr>
            </w:pPr>
            <w:r w:rsidRPr="00D45E55">
              <w:rPr>
                <w:rFonts w:hint="eastAsia"/>
                <w:b/>
                <w:szCs w:val="20"/>
              </w:rPr>
              <w:t>版本号</w:t>
            </w:r>
          </w:p>
        </w:tc>
        <w:tc>
          <w:tcPr>
            <w:tcW w:w="1564" w:type="dxa"/>
            <w:vAlign w:val="center"/>
          </w:tcPr>
          <w:p w:rsidR="00DE2D30" w:rsidRPr="00D45E55" w:rsidRDefault="00DE2D30" w:rsidP="00D45E55">
            <w:pPr>
              <w:pStyle w:val="afc"/>
              <w:jc w:val="center"/>
              <w:rPr>
                <w:b/>
                <w:szCs w:val="20"/>
              </w:rPr>
            </w:pPr>
            <w:r w:rsidRPr="00D45E55">
              <w:rPr>
                <w:rFonts w:hint="eastAsia"/>
                <w:b/>
                <w:szCs w:val="20"/>
              </w:rPr>
              <w:t>版本日期</w:t>
            </w:r>
          </w:p>
        </w:tc>
        <w:tc>
          <w:tcPr>
            <w:tcW w:w="1134" w:type="dxa"/>
            <w:vAlign w:val="center"/>
          </w:tcPr>
          <w:p w:rsidR="00DE2D30" w:rsidRPr="00D45E55" w:rsidRDefault="00DE2D30" w:rsidP="00D45E55">
            <w:pPr>
              <w:pStyle w:val="afc"/>
              <w:jc w:val="center"/>
              <w:rPr>
                <w:b/>
                <w:szCs w:val="20"/>
              </w:rPr>
            </w:pPr>
            <w:r w:rsidRPr="00D45E55">
              <w:rPr>
                <w:rFonts w:hint="eastAsia"/>
                <w:b/>
                <w:szCs w:val="20"/>
              </w:rPr>
              <w:t>版本类型</w:t>
            </w:r>
          </w:p>
        </w:tc>
        <w:tc>
          <w:tcPr>
            <w:tcW w:w="1134" w:type="dxa"/>
            <w:vAlign w:val="center"/>
          </w:tcPr>
          <w:p w:rsidR="00DE2D30" w:rsidRPr="00D45E55" w:rsidRDefault="00DE2D30" w:rsidP="00D45E55">
            <w:pPr>
              <w:pStyle w:val="afc"/>
              <w:jc w:val="center"/>
              <w:rPr>
                <w:b/>
                <w:szCs w:val="20"/>
              </w:rPr>
            </w:pPr>
            <w:r w:rsidRPr="00D45E55">
              <w:rPr>
                <w:rFonts w:hint="eastAsia"/>
                <w:b/>
                <w:szCs w:val="20"/>
              </w:rPr>
              <w:t>修订人</w:t>
            </w:r>
          </w:p>
        </w:tc>
        <w:tc>
          <w:tcPr>
            <w:tcW w:w="2621" w:type="dxa"/>
            <w:vAlign w:val="center"/>
          </w:tcPr>
          <w:p w:rsidR="00DE2D30" w:rsidRPr="00D45E55" w:rsidRDefault="00DE2D30" w:rsidP="00D45E55">
            <w:pPr>
              <w:pStyle w:val="afc"/>
              <w:jc w:val="center"/>
              <w:rPr>
                <w:b/>
                <w:szCs w:val="20"/>
              </w:rPr>
            </w:pPr>
            <w:r w:rsidRPr="00D45E55">
              <w:rPr>
                <w:rFonts w:hint="eastAsia"/>
                <w:b/>
                <w:szCs w:val="20"/>
              </w:rPr>
              <w:t>修订说明</w:t>
            </w:r>
          </w:p>
        </w:tc>
        <w:tc>
          <w:tcPr>
            <w:tcW w:w="1121" w:type="dxa"/>
            <w:vAlign w:val="center"/>
          </w:tcPr>
          <w:p w:rsidR="00DE2D30" w:rsidRPr="00D45E55" w:rsidRDefault="00DE2D30" w:rsidP="00D45E55">
            <w:pPr>
              <w:pStyle w:val="afc"/>
              <w:jc w:val="center"/>
              <w:rPr>
                <w:b/>
                <w:szCs w:val="20"/>
              </w:rPr>
            </w:pPr>
            <w:r w:rsidRPr="00D45E55">
              <w:rPr>
                <w:rFonts w:hint="eastAsia"/>
                <w:b/>
                <w:szCs w:val="20"/>
              </w:rPr>
              <w:t>审核人</w:t>
            </w:r>
          </w:p>
        </w:tc>
      </w:tr>
      <w:tr w:rsidR="00DE2D30" w:rsidTr="00D45E55">
        <w:trPr>
          <w:jc w:val="center"/>
        </w:trPr>
        <w:tc>
          <w:tcPr>
            <w:tcW w:w="954" w:type="dxa"/>
            <w:vAlign w:val="center"/>
          </w:tcPr>
          <w:p w:rsidR="00DE2D30" w:rsidRPr="00D45E55" w:rsidRDefault="00DE2D30" w:rsidP="00C44107">
            <w:pPr>
              <w:pStyle w:val="afc"/>
              <w:rPr>
                <w:color w:val="000000"/>
                <w:szCs w:val="20"/>
              </w:rPr>
            </w:pPr>
            <w:r w:rsidRPr="00D45E55">
              <w:rPr>
                <w:color w:val="000000"/>
                <w:szCs w:val="20"/>
              </w:rPr>
              <w:t>V1.0</w:t>
            </w:r>
          </w:p>
        </w:tc>
        <w:tc>
          <w:tcPr>
            <w:tcW w:w="1564" w:type="dxa"/>
            <w:vAlign w:val="center"/>
          </w:tcPr>
          <w:p w:rsidR="00DE2D30" w:rsidRPr="00D45E55" w:rsidRDefault="00DE2D30" w:rsidP="00C44107">
            <w:pPr>
              <w:pStyle w:val="afc"/>
              <w:rPr>
                <w:color w:val="000000"/>
                <w:szCs w:val="20"/>
              </w:rPr>
            </w:pPr>
            <w:r w:rsidRPr="00D45E55">
              <w:rPr>
                <w:color w:val="000000"/>
                <w:szCs w:val="20"/>
              </w:rPr>
              <w:t>2010</w:t>
            </w:r>
            <w:r w:rsidRPr="00D45E55">
              <w:rPr>
                <w:rFonts w:hint="eastAsia"/>
                <w:color w:val="000000"/>
                <w:szCs w:val="20"/>
              </w:rPr>
              <w:t>年</w:t>
            </w:r>
          </w:p>
        </w:tc>
        <w:tc>
          <w:tcPr>
            <w:tcW w:w="1134" w:type="dxa"/>
            <w:vAlign w:val="center"/>
          </w:tcPr>
          <w:p w:rsidR="00DE2D30" w:rsidRPr="00D45E55" w:rsidRDefault="00DE2D30" w:rsidP="00C44107">
            <w:pPr>
              <w:pStyle w:val="afc"/>
              <w:rPr>
                <w:color w:val="000000"/>
                <w:szCs w:val="20"/>
              </w:rPr>
            </w:pPr>
            <w:r w:rsidRPr="00D45E55">
              <w:rPr>
                <w:rFonts w:hint="eastAsia"/>
                <w:color w:val="000000"/>
                <w:szCs w:val="20"/>
              </w:rPr>
              <w:t>发布</w:t>
            </w:r>
          </w:p>
        </w:tc>
        <w:tc>
          <w:tcPr>
            <w:tcW w:w="1134" w:type="dxa"/>
            <w:vAlign w:val="center"/>
          </w:tcPr>
          <w:p w:rsidR="00DE2D30" w:rsidRPr="00D45E55" w:rsidRDefault="00DE2D30" w:rsidP="00C44107">
            <w:pPr>
              <w:pStyle w:val="afc"/>
              <w:rPr>
                <w:color w:val="000000"/>
                <w:szCs w:val="20"/>
              </w:rPr>
            </w:pPr>
            <w:r w:rsidRPr="00D45E55">
              <w:rPr>
                <w:rFonts w:hint="eastAsia"/>
                <w:color w:val="000000"/>
                <w:szCs w:val="20"/>
              </w:rPr>
              <w:t>丁玉伟</w:t>
            </w:r>
          </w:p>
        </w:tc>
        <w:tc>
          <w:tcPr>
            <w:tcW w:w="2621" w:type="dxa"/>
            <w:vAlign w:val="center"/>
          </w:tcPr>
          <w:p w:rsidR="00DE2D30" w:rsidRPr="00D45E55" w:rsidRDefault="00DE2D30" w:rsidP="00C44107">
            <w:pPr>
              <w:pStyle w:val="afc"/>
              <w:rPr>
                <w:color w:val="000000"/>
                <w:szCs w:val="20"/>
              </w:rPr>
            </w:pPr>
          </w:p>
        </w:tc>
        <w:tc>
          <w:tcPr>
            <w:tcW w:w="1121" w:type="dxa"/>
            <w:vAlign w:val="center"/>
          </w:tcPr>
          <w:p w:rsidR="00DE2D30" w:rsidRPr="00D45E55" w:rsidRDefault="00DE2D30" w:rsidP="00C44107">
            <w:pPr>
              <w:pStyle w:val="afc"/>
              <w:rPr>
                <w:color w:val="000000"/>
                <w:szCs w:val="20"/>
              </w:rPr>
            </w:pPr>
            <w:r w:rsidRPr="00D45E55">
              <w:rPr>
                <w:rFonts w:hint="eastAsia"/>
                <w:color w:val="000000"/>
                <w:szCs w:val="20"/>
              </w:rPr>
              <w:t>王海滨</w:t>
            </w:r>
          </w:p>
        </w:tc>
      </w:tr>
      <w:tr w:rsidR="00DE2D30" w:rsidTr="00D45E55">
        <w:trPr>
          <w:jc w:val="center"/>
        </w:trPr>
        <w:tc>
          <w:tcPr>
            <w:tcW w:w="954" w:type="dxa"/>
            <w:vAlign w:val="center"/>
          </w:tcPr>
          <w:p w:rsidR="00DE2D30" w:rsidRPr="00D45E55" w:rsidRDefault="00DE2D30" w:rsidP="00C44107">
            <w:pPr>
              <w:pStyle w:val="afc"/>
              <w:rPr>
                <w:color w:val="000000"/>
                <w:szCs w:val="20"/>
              </w:rPr>
            </w:pPr>
            <w:r w:rsidRPr="00D45E55">
              <w:rPr>
                <w:color w:val="000000"/>
                <w:szCs w:val="20"/>
              </w:rPr>
              <w:t>V1.1</w:t>
            </w:r>
          </w:p>
        </w:tc>
        <w:tc>
          <w:tcPr>
            <w:tcW w:w="1564" w:type="dxa"/>
            <w:vAlign w:val="center"/>
          </w:tcPr>
          <w:p w:rsidR="00DE2D30" w:rsidRPr="00D45E55" w:rsidRDefault="00DE2D30" w:rsidP="00C44107">
            <w:pPr>
              <w:pStyle w:val="afc"/>
              <w:rPr>
                <w:color w:val="000000"/>
                <w:szCs w:val="20"/>
              </w:rPr>
            </w:pPr>
            <w:smartTag w:uri="urn:schemas-microsoft-com:office:smarttags" w:element="chsdate">
              <w:smartTagPr>
                <w:attr w:name="IsROCDate" w:val="False"/>
                <w:attr w:name="IsLunarDate" w:val="False"/>
                <w:attr w:name="Day" w:val="6"/>
                <w:attr w:name="Month" w:val="8"/>
                <w:attr w:name="Year" w:val="2012"/>
              </w:smartTagPr>
              <w:r w:rsidRPr="00D45E55">
                <w:rPr>
                  <w:color w:val="000000"/>
                  <w:szCs w:val="20"/>
                </w:rPr>
                <w:t>2012-8-6</w:t>
              </w:r>
            </w:smartTag>
          </w:p>
        </w:tc>
        <w:tc>
          <w:tcPr>
            <w:tcW w:w="1134" w:type="dxa"/>
            <w:vAlign w:val="center"/>
          </w:tcPr>
          <w:p w:rsidR="00DE2D30" w:rsidRPr="00D45E55" w:rsidRDefault="00DE2D30" w:rsidP="00C44107">
            <w:pPr>
              <w:pStyle w:val="afc"/>
              <w:rPr>
                <w:color w:val="000000"/>
                <w:szCs w:val="20"/>
              </w:rPr>
            </w:pPr>
            <w:r w:rsidRPr="00D45E55">
              <w:rPr>
                <w:rFonts w:hint="eastAsia"/>
                <w:color w:val="000000"/>
                <w:szCs w:val="20"/>
              </w:rPr>
              <w:t>修订</w:t>
            </w:r>
          </w:p>
        </w:tc>
        <w:tc>
          <w:tcPr>
            <w:tcW w:w="1134" w:type="dxa"/>
            <w:vAlign w:val="center"/>
          </w:tcPr>
          <w:p w:rsidR="00DE2D30" w:rsidRPr="00D45E55" w:rsidRDefault="00DE2D30" w:rsidP="00C44107">
            <w:pPr>
              <w:pStyle w:val="afc"/>
              <w:rPr>
                <w:color w:val="000000"/>
                <w:szCs w:val="20"/>
              </w:rPr>
            </w:pPr>
            <w:r w:rsidRPr="00D45E55">
              <w:rPr>
                <w:rFonts w:hint="eastAsia"/>
                <w:color w:val="000000"/>
                <w:szCs w:val="20"/>
              </w:rPr>
              <w:t>丁玉伟</w:t>
            </w:r>
          </w:p>
        </w:tc>
        <w:tc>
          <w:tcPr>
            <w:tcW w:w="2621" w:type="dxa"/>
            <w:vAlign w:val="center"/>
          </w:tcPr>
          <w:p w:rsidR="00DE2D30" w:rsidRPr="00D45E55" w:rsidRDefault="00DE2D30" w:rsidP="00C44107">
            <w:pPr>
              <w:pStyle w:val="afc"/>
              <w:rPr>
                <w:color w:val="000000"/>
                <w:szCs w:val="20"/>
              </w:rPr>
            </w:pPr>
            <w:r w:rsidRPr="00D45E55">
              <w:rPr>
                <w:rFonts w:hint="eastAsia"/>
                <w:color w:val="000000"/>
                <w:szCs w:val="20"/>
              </w:rPr>
              <w:t>修订第二条术语定义</w:t>
            </w:r>
          </w:p>
        </w:tc>
        <w:tc>
          <w:tcPr>
            <w:tcW w:w="1121" w:type="dxa"/>
          </w:tcPr>
          <w:p w:rsidR="00DE2D30" w:rsidRPr="00D45E55" w:rsidRDefault="00DE2D30" w:rsidP="00CF746D">
            <w:pPr>
              <w:pStyle w:val="afc"/>
              <w:rPr>
                <w:color w:val="000000"/>
                <w:szCs w:val="20"/>
              </w:rPr>
            </w:pPr>
            <w:r w:rsidRPr="00D45E55">
              <w:rPr>
                <w:rFonts w:hint="eastAsia"/>
                <w:color w:val="000000"/>
                <w:szCs w:val="20"/>
              </w:rPr>
              <w:t>王海滨</w:t>
            </w:r>
          </w:p>
        </w:tc>
      </w:tr>
      <w:tr w:rsidR="00DE2D30" w:rsidTr="00D45E55">
        <w:trPr>
          <w:jc w:val="center"/>
        </w:trPr>
        <w:tc>
          <w:tcPr>
            <w:tcW w:w="954" w:type="dxa"/>
            <w:vAlign w:val="center"/>
          </w:tcPr>
          <w:p w:rsidR="00DE2D30" w:rsidRPr="00D45E55" w:rsidRDefault="00DE2D30" w:rsidP="00C44107">
            <w:pPr>
              <w:pStyle w:val="afc"/>
              <w:rPr>
                <w:color w:val="000000"/>
                <w:szCs w:val="20"/>
              </w:rPr>
            </w:pPr>
            <w:r w:rsidRPr="00D45E55">
              <w:rPr>
                <w:color w:val="000000"/>
                <w:szCs w:val="20"/>
              </w:rPr>
              <w:t>V1.2</w:t>
            </w:r>
          </w:p>
        </w:tc>
        <w:tc>
          <w:tcPr>
            <w:tcW w:w="1564" w:type="dxa"/>
            <w:vAlign w:val="center"/>
          </w:tcPr>
          <w:p w:rsidR="00DE2D30" w:rsidRPr="00D45E55" w:rsidRDefault="00BE45F4" w:rsidP="00C44107">
            <w:pPr>
              <w:pStyle w:val="afc"/>
              <w:rPr>
                <w:color w:val="000000"/>
                <w:szCs w:val="20"/>
              </w:rPr>
            </w:pPr>
            <w:smartTag w:uri="urn:schemas-microsoft-com:office:smarttags" w:element="chsdate">
              <w:smartTagPr>
                <w:attr w:name="IsROCDate" w:val="False"/>
                <w:attr w:name="IsLunarDate" w:val="False"/>
                <w:attr w:name="Day" w:val="9"/>
                <w:attr w:name="Month" w:val="10"/>
                <w:attr w:name="Year" w:val="2014"/>
              </w:smartTagPr>
              <w:r w:rsidRPr="001A36D3">
                <w:rPr>
                  <w:color w:val="000000"/>
                  <w:szCs w:val="20"/>
                </w:rPr>
                <w:t>2014-</w:t>
              </w:r>
              <w:r>
                <w:rPr>
                  <w:color w:val="000000"/>
                  <w:szCs w:val="20"/>
                </w:rPr>
                <w:t>10</w:t>
              </w:r>
              <w:r w:rsidRPr="001A36D3">
                <w:rPr>
                  <w:color w:val="000000"/>
                  <w:szCs w:val="20"/>
                </w:rPr>
                <w:t>-</w:t>
              </w:r>
              <w:r>
                <w:rPr>
                  <w:color w:val="000000"/>
                  <w:szCs w:val="20"/>
                </w:rPr>
                <w:t>9</w:t>
              </w:r>
            </w:smartTag>
          </w:p>
        </w:tc>
        <w:tc>
          <w:tcPr>
            <w:tcW w:w="1134" w:type="dxa"/>
            <w:vAlign w:val="center"/>
          </w:tcPr>
          <w:p w:rsidR="00DE2D30" w:rsidRPr="00D45E55" w:rsidRDefault="00DE2D30" w:rsidP="00C44107">
            <w:pPr>
              <w:pStyle w:val="afc"/>
              <w:rPr>
                <w:color w:val="000000"/>
                <w:szCs w:val="20"/>
              </w:rPr>
            </w:pPr>
            <w:r w:rsidRPr="00D45E55">
              <w:rPr>
                <w:rFonts w:hint="eastAsia"/>
                <w:color w:val="000000"/>
                <w:szCs w:val="20"/>
              </w:rPr>
              <w:t>修订</w:t>
            </w:r>
          </w:p>
        </w:tc>
        <w:tc>
          <w:tcPr>
            <w:tcW w:w="1134" w:type="dxa"/>
            <w:vAlign w:val="center"/>
          </w:tcPr>
          <w:p w:rsidR="00DE2D30" w:rsidRPr="00D45E55" w:rsidRDefault="00DE2D30" w:rsidP="00C44107">
            <w:pPr>
              <w:pStyle w:val="afc"/>
              <w:rPr>
                <w:color w:val="000000"/>
                <w:szCs w:val="20"/>
              </w:rPr>
            </w:pPr>
            <w:r w:rsidRPr="00D45E55">
              <w:rPr>
                <w:rFonts w:hint="eastAsia"/>
                <w:color w:val="000000"/>
                <w:szCs w:val="20"/>
              </w:rPr>
              <w:t>王江亭、吕晶</w:t>
            </w:r>
            <w:r w:rsidR="00BE45F4">
              <w:rPr>
                <w:rFonts w:hint="eastAsia"/>
                <w:color w:val="000000"/>
                <w:szCs w:val="20"/>
              </w:rPr>
              <w:t>、史新丽、丁玉伟</w:t>
            </w:r>
          </w:p>
        </w:tc>
        <w:tc>
          <w:tcPr>
            <w:tcW w:w="2621" w:type="dxa"/>
            <w:vAlign w:val="center"/>
          </w:tcPr>
          <w:p w:rsidR="00DE2D30" w:rsidRPr="00D45E55" w:rsidRDefault="00DE2D30" w:rsidP="009F15D9">
            <w:pPr>
              <w:pStyle w:val="afc"/>
              <w:numPr>
                <w:ilvl w:val="0"/>
                <w:numId w:val="10"/>
              </w:numPr>
              <w:rPr>
                <w:color w:val="000000"/>
                <w:szCs w:val="20"/>
              </w:rPr>
            </w:pPr>
            <w:r w:rsidRPr="00D45E55">
              <w:rPr>
                <w:rFonts w:hint="eastAsia"/>
                <w:color w:val="000000"/>
                <w:szCs w:val="20"/>
              </w:rPr>
              <w:t>使用最新的文档模板；</w:t>
            </w:r>
          </w:p>
          <w:p w:rsidR="00DE2D30" w:rsidRPr="00D45E55" w:rsidRDefault="00DE2D30" w:rsidP="009F15D9">
            <w:pPr>
              <w:pStyle w:val="afc"/>
              <w:numPr>
                <w:ilvl w:val="0"/>
                <w:numId w:val="10"/>
              </w:numPr>
              <w:rPr>
                <w:color w:val="000000"/>
                <w:szCs w:val="20"/>
              </w:rPr>
            </w:pPr>
            <w:r w:rsidRPr="00D45E55">
              <w:rPr>
                <w:rFonts w:hint="eastAsia"/>
                <w:color w:val="000000"/>
                <w:szCs w:val="20"/>
              </w:rPr>
              <w:t>修订第二条</w:t>
            </w:r>
            <w:bookmarkStart w:id="4" w:name="_GoBack"/>
            <w:bookmarkEnd w:id="4"/>
            <w:r w:rsidRPr="00D45E55">
              <w:rPr>
                <w:rFonts w:hint="eastAsia"/>
                <w:color w:val="000000"/>
                <w:szCs w:val="20"/>
              </w:rPr>
              <w:t>术语定义</w:t>
            </w:r>
            <w:r w:rsidR="00BE45F4">
              <w:rPr>
                <w:rFonts w:hint="eastAsia"/>
                <w:color w:val="000000"/>
                <w:szCs w:val="20"/>
              </w:rPr>
              <w:t>，</w:t>
            </w:r>
            <w:r w:rsidR="00BE45F4" w:rsidRPr="00BE45F4">
              <w:rPr>
                <w:rFonts w:hint="eastAsia"/>
                <w:color w:val="000000"/>
                <w:szCs w:val="20"/>
              </w:rPr>
              <w:t>增加技</w:t>
            </w:r>
            <w:r w:rsidR="00BE45F4">
              <w:rPr>
                <w:rFonts w:hint="eastAsia"/>
                <w:color w:val="000000"/>
                <w:szCs w:val="20"/>
              </w:rPr>
              <w:t>术测试、投产验证测试、基线、重点应用系统、非重点应用系统的定义</w:t>
            </w:r>
            <w:r w:rsidRPr="00D45E55">
              <w:rPr>
                <w:rFonts w:hint="eastAsia"/>
                <w:color w:val="000000"/>
                <w:szCs w:val="20"/>
              </w:rPr>
              <w:t>；</w:t>
            </w:r>
          </w:p>
          <w:p w:rsidR="00BE45F4" w:rsidRDefault="00BE45F4" w:rsidP="009F15D9">
            <w:pPr>
              <w:pStyle w:val="afc"/>
              <w:numPr>
                <w:ilvl w:val="0"/>
                <w:numId w:val="10"/>
              </w:numPr>
              <w:rPr>
                <w:rFonts w:hint="eastAsia"/>
                <w:color w:val="000000"/>
                <w:szCs w:val="20"/>
              </w:rPr>
            </w:pPr>
            <w:r>
              <w:rPr>
                <w:rFonts w:hint="eastAsia"/>
                <w:color w:val="000000"/>
                <w:szCs w:val="20"/>
              </w:rPr>
              <w:t>根据预投产管理细则，</w:t>
            </w:r>
            <w:r w:rsidRPr="00D45E55">
              <w:rPr>
                <w:rFonts w:hint="eastAsia"/>
                <w:color w:val="000000"/>
                <w:szCs w:val="20"/>
              </w:rPr>
              <w:t>修订第</w:t>
            </w:r>
            <w:r>
              <w:rPr>
                <w:rFonts w:hint="eastAsia"/>
                <w:color w:val="000000"/>
                <w:szCs w:val="20"/>
              </w:rPr>
              <w:t>四条各中</w:t>
            </w:r>
            <w:r w:rsidR="009F15D9">
              <w:rPr>
                <w:rFonts w:hint="eastAsia"/>
                <w:color w:val="000000"/>
                <w:szCs w:val="20"/>
              </w:rPr>
              <w:t>心的相关职责</w:t>
            </w:r>
            <w:r>
              <w:rPr>
                <w:rFonts w:hint="eastAsia"/>
                <w:color w:val="000000"/>
                <w:szCs w:val="20"/>
              </w:rPr>
              <w:t>；</w:t>
            </w:r>
          </w:p>
          <w:p w:rsidR="009F15D9" w:rsidRDefault="009F15D9" w:rsidP="009F15D9">
            <w:pPr>
              <w:pStyle w:val="afc"/>
              <w:numPr>
                <w:ilvl w:val="0"/>
                <w:numId w:val="10"/>
              </w:numPr>
              <w:rPr>
                <w:rFonts w:hint="eastAsia"/>
                <w:color w:val="000000"/>
                <w:szCs w:val="20"/>
              </w:rPr>
            </w:pPr>
            <w:r>
              <w:rPr>
                <w:rFonts w:hint="eastAsia"/>
                <w:color w:val="000000"/>
                <w:szCs w:val="20"/>
              </w:rPr>
              <w:t>修订第六条，</w:t>
            </w:r>
            <w:r w:rsidR="00FA7F57">
              <w:rPr>
                <w:rFonts w:hint="eastAsia"/>
                <w:color w:val="000000"/>
                <w:szCs w:val="20"/>
              </w:rPr>
              <w:t>修订“</w:t>
            </w:r>
            <w:r w:rsidR="00FA7F57">
              <w:rPr>
                <w:rFonts w:hint="eastAsia"/>
                <w:color w:val="000000"/>
              </w:rPr>
              <w:t>灾难恢复优先级</w:t>
            </w:r>
            <w:r w:rsidR="00FA7F57" w:rsidRPr="00D43B9A">
              <w:rPr>
                <w:rFonts w:hint="eastAsia"/>
                <w:color w:val="000000"/>
              </w:rPr>
              <w:t>A、B级的系统</w:t>
            </w:r>
            <w:r w:rsidR="00FA7F57">
              <w:rPr>
                <w:rFonts w:hint="eastAsia"/>
                <w:color w:val="000000"/>
              </w:rPr>
              <w:t>”</w:t>
            </w:r>
            <w:r>
              <w:rPr>
                <w:rFonts w:hint="eastAsia"/>
                <w:color w:val="000000"/>
                <w:szCs w:val="20"/>
              </w:rPr>
              <w:t>为</w:t>
            </w:r>
            <w:r w:rsidRPr="0065343E">
              <w:rPr>
                <w:rFonts w:hint="eastAsia"/>
              </w:rPr>
              <w:t>“重点应用系统”</w:t>
            </w:r>
            <w:r w:rsidR="00FA7F57">
              <w:rPr>
                <w:rFonts w:hint="eastAsia"/>
              </w:rPr>
              <w:t>，修订“</w:t>
            </w:r>
            <w:r w:rsidR="00FA7F57">
              <w:rPr>
                <w:rFonts w:hint="eastAsia"/>
                <w:color w:val="000000"/>
              </w:rPr>
              <w:t>灾难恢复优先级</w:t>
            </w:r>
            <w:r w:rsidR="00FA7F57" w:rsidRPr="00D43B9A">
              <w:rPr>
                <w:rFonts w:hint="eastAsia"/>
                <w:color w:val="000000"/>
              </w:rPr>
              <w:t>C级</w:t>
            </w:r>
            <w:r w:rsidR="00FA7F57">
              <w:rPr>
                <w:rFonts w:hint="eastAsia"/>
                <w:color w:val="000000"/>
              </w:rPr>
              <w:t>”为</w:t>
            </w:r>
            <w:r w:rsidRPr="0065343E">
              <w:rPr>
                <w:rFonts w:hint="eastAsia"/>
              </w:rPr>
              <w:t>“</w:t>
            </w:r>
            <w:r>
              <w:rPr>
                <w:rFonts w:hint="eastAsia"/>
              </w:rPr>
              <w:t>非</w:t>
            </w:r>
            <w:r w:rsidRPr="0065343E">
              <w:rPr>
                <w:rFonts w:hint="eastAsia"/>
              </w:rPr>
              <w:t>重点应用系统”</w:t>
            </w:r>
            <w:r w:rsidR="00FA7F57">
              <w:rPr>
                <w:rFonts w:hint="eastAsia"/>
              </w:rPr>
              <w:t>；</w:t>
            </w:r>
          </w:p>
          <w:p w:rsidR="00BE45F4" w:rsidRDefault="00BE45F4" w:rsidP="009F15D9">
            <w:pPr>
              <w:pStyle w:val="afc"/>
              <w:numPr>
                <w:ilvl w:val="0"/>
                <w:numId w:val="10"/>
              </w:numPr>
              <w:rPr>
                <w:rFonts w:hint="eastAsia"/>
                <w:color w:val="000000"/>
                <w:szCs w:val="20"/>
              </w:rPr>
            </w:pPr>
            <w:r>
              <w:rPr>
                <w:rFonts w:hint="eastAsia"/>
                <w:color w:val="000000"/>
                <w:szCs w:val="20"/>
              </w:rPr>
              <w:t>根据技术测试管理细则，</w:t>
            </w:r>
            <w:r w:rsidR="009F15D9">
              <w:rPr>
                <w:rFonts w:hint="eastAsia"/>
                <w:color w:val="000000"/>
                <w:szCs w:val="20"/>
              </w:rPr>
              <w:t>修订第七</w:t>
            </w:r>
            <w:r w:rsidRPr="00D45E55">
              <w:rPr>
                <w:rFonts w:hint="eastAsia"/>
                <w:color w:val="000000"/>
                <w:szCs w:val="20"/>
              </w:rPr>
              <w:t>条技术测试相关要求；</w:t>
            </w:r>
          </w:p>
          <w:p w:rsidR="00DE2D30" w:rsidRDefault="00BE45F4" w:rsidP="009F15D9">
            <w:pPr>
              <w:pStyle w:val="afc"/>
              <w:numPr>
                <w:ilvl w:val="0"/>
                <w:numId w:val="10"/>
              </w:numPr>
              <w:rPr>
                <w:rFonts w:hint="eastAsia"/>
                <w:color w:val="000000"/>
                <w:szCs w:val="20"/>
              </w:rPr>
            </w:pPr>
            <w:r>
              <w:rPr>
                <w:rFonts w:hint="eastAsia"/>
                <w:color w:val="000000"/>
                <w:szCs w:val="20"/>
              </w:rPr>
              <w:t>根据关于加强业务</w:t>
            </w:r>
            <w:r w:rsidR="00F572F7">
              <w:rPr>
                <w:rFonts w:hint="eastAsia"/>
                <w:color w:val="000000"/>
                <w:szCs w:val="20"/>
              </w:rPr>
              <w:t>测试</w:t>
            </w:r>
            <w:r>
              <w:rPr>
                <w:rFonts w:hint="eastAsia"/>
                <w:color w:val="000000"/>
                <w:szCs w:val="20"/>
              </w:rPr>
              <w:t>的要求，</w:t>
            </w:r>
            <w:r w:rsidR="009F15D9">
              <w:rPr>
                <w:rFonts w:hint="eastAsia"/>
                <w:color w:val="000000"/>
                <w:szCs w:val="20"/>
              </w:rPr>
              <w:t>修订第八</w:t>
            </w:r>
            <w:r w:rsidR="00DE2D30" w:rsidRPr="00D45E55">
              <w:rPr>
                <w:rFonts w:hint="eastAsia"/>
                <w:color w:val="000000"/>
                <w:szCs w:val="20"/>
              </w:rPr>
              <w:t>条用户验收测试相关内容</w:t>
            </w:r>
            <w:r w:rsidR="00DE2D30" w:rsidRPr="00D45E55">
              <w:rPr>
                <w:color w:val="000000"/>
                <w:szCs w:val="20"/>
              </w:rPr>
              <w:t>;</w:t>
            </w:r>
          </w:p>
          <w:p w:rsidR="009F15D9" w:rsidRDefault="009F15D9" w:rsidP="009F15D9">
            <w:pPr>
              <w:pStyle w:val="afc"/>
              <w:numPr>
                <w:ilvl w:val="0"/>
                <w:numId w:val="10"/>
              </w:numPr>
              <w:rPr>
                <w:rFonts w:hint="eastAsia"/>
                <w:color w:val="000000"/>
                <w:szCs w:val="20"/>
              </w:rPr>
            </w:pPr>
            <w:r>
              <w:rPr>
                <w:rFonts w:hint="eastAsia"/>
                <w:color w:val="000000"/>
                <w:szCs w:val="20"/>
              </w:rPr>
              <w:t>修订</w:t>
            </w:r>
            <w:r w:rsidRPr="00E31274">
              <w:rPr>
                <w:rFonts w:hint="eastAsia"/>
                <w:color w:val="000000"/>
                <w:szCs w:val="20"/>
              </w:rPr>
              <w:t>第九条增加一体化变更关于系统测试投产评审的要求；</w:t>
            </w:r>
          </w:p>
          <w:p w:rsidR="00BE45F4" w:rsidRPr="00D45E55" w:rsidRDefault="009F15D9" w:rsidP="009F15D9">
            <w:pPr>
              <w:pStyle w:val="afc"/>
              <w:numPr>
                <w:ilvl w:val="0"/>
                <w:numId w:val="10"/>
              </w:numPr>
              <w:rPr>
                <w:color w:val="000000"/>
                <w:szCs w:val="20"/>
              </w:rPr>
            </w:pPr>
            <w:r>
              <w:rPr>
                <w:rFonts w:hint="eastAsia"/>
                <w:color w:val="000000"/>
                <w:szCs w:val="20"/>
              </w:rPr>
              <w:t>增加第十条投产验证测试的相关要求</w:t>
            </w:r>
            <w:r w:rsidR="00BE45F4" w:rsidRPr="00D45E55">
              <w:rPr>
                <w:rFonts w:hint="eastAsia"/>
                <w:color w:val="000000"/>
                <w:szCs w:val="20"/>
              </w:rPr>
              <w:t>；</w:t>
            </w:r>
          </w:p>
        </w:tc>
        <w:tc>
          <w:tcPr>
            <w:tcW w:w="1121" w:type="dxa"/>
          </w:tcPr>
          <w:p w:rsidR="00DE2D30" w:rsidRPr="00D45E55" w:rsidRDefault="00DE2D30" w:rsidP="00CF746D">
            <w:pPr>
              <w:pStyle w:val="afc"/>
              <w:rPr>
                <w:color w:val="000000"/>
                <w:szCs w:val="20"/>
              </w:rPr>
            </w:pPr>
            <w:r w:rsidRPr="00D45E55">
              <w:rPr>
                <w:rFonts w:hint="eastAsia"/>
                <w:color w:val="000000"/>
                <w:szCs w:val="20"/>
              </w:rPr>
              <w:t>王海滨</w:t>
            </w:r>
          </w:p>
        </w:tc>
      </w:tr>
      <w:tr w:rsidR="00DE2D30" w:rsidTr="00D45E55">
        <w:trPr>
          <w:jc w:val="center"/>
        </w:trPr>
        <w:tc>
          <w:tcPr>
            <w:tcW w:w="954" w:type="dxa"/>
            <w:vAlign w:val="center"/>
          </w:tcPr>
          <w:p w:rsidR="00DE2D30" w:rsidRPr="001A36D3" w:rsidRDefault="00DE2D30" w:rsidP="00C44107">
            <w:pPr>
              <w:pStyle w:val="afc"/>
              <w:rPr>
                <w:color w:val="000000"/>
                <w:szCs w:val="20"/>
              </w:rPr>
            </w:pPr>
          </w:p>
        </w:tc>
        <w:tc>
          <w:tcPr>
            <w:tcW w:w="1564" w:type="dxa"/>
            <w:vAlign w:val="center"/>
          </w:tcPr>
          <w:p w:rsidR="00DE2D30" w:rsidRPr="001A36D3" w:rsidRDefault="00DE2D30" w:rsidP="00C44107">
            <w:pPr>
              <w:pStyle w:val="afc"/>
              <w:rPr>
                <w:color w:val="000000"/>
                <w:szCs w:val="20"/>
              </w:rPr>
            </w:pPr>
          </w:p>
        </w:tc>
        <w:tc>
          <w:tcPr>
            <w:tcW w:w="1134" w:type="dxa"/>
            <w:vAlign w:val="center"/>
          </w:tcPr>
          <w:p w:rsidR="00DE2D30" w:rsidRPr="001A36D3" w:rsidRDefault="00DE2D30" w:rsidP="00C44107">
            <w:pPr>
              <w:pStyle w:val="afc"/>
              <w:rPr>
                <w:color w:val="000000"/>
                <w:szCs w:val="20"/>
              </w:rPr>
            </w:pPr>
          </w:p>
        </w:tc>
        <w:tc>
          <w:tcPr>
            <w:tcW w:w="1134" w:type="dxa"/>
            <w:vAlign w:val="center"/>
          </w:tcPr>
          <w:p w:rsidR="00DE2D30" w:rsidRPr="001A36D3" w:rsidRDefault="00DE2D30" w:rsidP="00C44107">
            <w:pPr>
              <w:pStyle w:val="afc"/>
              <w:rPr>
                <w:color w:val="000000"/>
                <w:szCs w:val="20"/>
              </w:rPr>
            </w:pPr>
          </w:p>
        </w:tc>
        <w:tc>
          <w:tcPr>
            <w:tcW w:w="2621" w:type="dxa"/>
            <w:vAlign w:val="center"/>
          </w:tcPr>
          <w:p w:rsidR="00DE2D30" w:rsidRPr="001A36D3" w:rsidRDefault="00DE2D30" w:rsidP="00AE11FE">
            <w:pPr>
              <w:pStyle w:val="afc"/>
              <w:rPr>
                <w:color w:val="000000"/>
                <w:szCs w:val="20"/>
              </w:rPr>
            </w:pPr>
          </w:p>
        </w:tc>
        <w:tc>
          <w:tcPr>
            <w:tcW w:w="1121" w:type="dxa"/>
          </w:tcPr>
          <w:p w:rsidR="00DE2D30" w:rsidRPr="00352173" w:rsidRDefault="00DE2D30" w:rsidP="00352173">
            <w:pPr>
              <w:pStyle w:val="afc"/>
              <w:rPr>
                <w:color w:val="000000"/>
                <w:szCs w:val="20"/>
              </w:rPr>
            </w:pPr>
          </w:p>
        </w:tc>
      </w:tr>
      <w:tr w:rsidR="00DE2D30" w:rsidTr="00D45E55">
        <w:trPr>
          <w:jc w:val="center"/>
        </w:trPr>
        <w:tc>
          <w:tcPr>
            <w:tcW w:w="954" w:type="dxa"/>
            <w:vAlign w:val="center"/>
          </w:tcPr>
          <w:p w:rsidR="00DE2D30" w:rsidRPr="00D45E55" w:rsidRDefault="00DE2D30" w:rsidP="00C44107">
            <w:pPr>
              <w:pStyle w:val="afc"/>
              <w:rPr>
                <w:color w:val="0070C0"/>
                <w:szCs w:val="20"/>
              </w:rPr>
            </w:pPr>
          </w:p>
        </w:tc>
        <w:tc>
          <w:tcPr>
            <w:tcW w:w="1564" w:type="dxa"/>
            <w:vAlign w:val="center"/>
          </w:tcPr>
          <w:p w:rsidR="00DE2D30" w:rsidRPr="00D45E55" w:rsidRDefault="00DE2D30" w:rsidP="00AE11FE">
            <w:pPr>
              <w:pStyle w:val="afc"/>
              <w:rPr>
                <w:color w:val="0070C0"/>
                <w:szCs w:val="20"/>
              </w:rPr>
            </w:pPr>
          </w:p>
        </w:tc>
        <w:tc>
          <w:tcPr>
            <w:tcW w:w="1134" w:type="dxa"/>
            <w:vAlign w:val="center"/>
          </w:tcPr>
          <w:p w:rsidR="00DE2D30" w:rsidRPr="00D45E55" w:rsidRDefault="00DE2D30" w:rsidP="00C44107">
            <w:pPr>
              <w:pStyle w:val="afc"/>
              <w:rPr>
                <w:color w:val="0070C0"/>
                <w:szCs w:val="20"/>
              </w:rPr>
            </w:pPr>
          </w:p>
        </w:tc>
        <w:tc>
          <w:tcPr>
            <w:tcW w:w="1134" w:type="dxa"/>
            <w:vAlign w:val="center"/>
          </w:tcPr>
          <w:p w:rsidR="00DE2D30" w:rsidRPr="00D45E55" w:rsidRDefault="00DE2D30" w:rsidP="00C44107">
            <w:pPr>
              <w:pStyle w:val="afc"/>
              <w:rPr>
                <w:color w:val="0070C0"/>
                <w:szCs w:val="20"/>
              </w:rPr>
            </w:pPr>
          </w:p>
        </w:tc>
        <w:tc>
          <w:tcPr>
            <w:tcW w:w="2621" w:type="dxa"/>
            <w:vAlign w:val="center"/>
          </w:tcPr>
          <w:p w:rsidR="00DE2D30" w:rsidRPr="00D45E55" w:rsidRDefault="00DE2D30" w:rsidP="00C44107">
            <w:pPr>
              <w:pStyle w:val="afc"/>
              <w:rPr>
                <w:color w:val="0070C0"/>
                <w:szCs w:val="20"/>
              </w:rPr>
            </w:pPr>
          </w:p>
        </w:tc>
        <w:tc>
          <w:tcPr>
            <w:tcW w:w="1121" w:type="dxa"/>
          </w:tcPr>
          <w:p w:rsidR="00DE2D30" w:rsidRPr="00352173" w:rsidRDefault="00DE2D30" w:rsidP="00352173">
            <w:pPr>
              <w:pStyle w:val="afc"/>
              <w:rPr>
                <w:color w:val="000000"/>
                <w:szCs w:val="20"/>
              </w:rPr>
            </w:pPr>
          </w:p>
        </w:tc>
      </w:tr>
    </w:tbl>
    <w:p w:rsidR="00DE2D30" w:rsidRDefault="00DE2D30" w:rsidP="00816B6A">
      <w:pPr>
        <w:widowControl/>
        <w:jc w:val="left"/>
        <w:rPr>
          <w:rFonts w:ascii="华文细黑" w:eastAsia="华文细黑" w:hAnsi="华文细黑"/>
        </w:rPr>
      </w:pPr>
      <w:r>
        <w:br w:type="page"/>
      </w:r>
    </w:p>
    <w:p w:rsidR="00DE2D30" w:rsidRDefault="00DE2D30" w:rsidP="005F0628">
      <w:pPr>
        <w:pStyle w:val="TOC"/>
      </w:pPr>
      <w:r>
        <w:rPr>
          <w:rFonts w:hint="eastAsia"/>
          <w:lang w:val="zh-CN"/>
        </w:rPr>
        <w:lastRenderedPageBreak/>
        <w:t>目录</w:t>
      </w:r>
    </w:p>
    <w:p w:rsidR="00DE2D30" w:rsidRDefault="0033568C">
      <w:pPr>
        <w:pStyle w:val="10"/>
        <w:spacing w:before="156" w:after="156"/>
        <w:rPr>
          <w:noProof/>
          <w:szCs w:val="22"/>
        </w:rPr>
      </w:pPr>
      <w:r>
        <w:fldChar w:fldCharType="begin"/>
      </w:r>
      <w:r w:rsidR="00DE2D30">
        <w:instrText xml:space="preserve"> TOC \o "1-3" \h \z \u </w:instrText>
      </w:r>
      <w:r>
        <w:fldChar w:fldCharType="separate"/>
      </w:r>
      <w:hyperlink w:anchor="_Toc391460544" w:history="1">
        <w:r w:rsidR="00DE2D30" w:rsidRPr="009C447C">
          <w:rPr>
            <w:rStyle w:val="ad"/>
            <w:rFonts w:hint="eastAsia"/>
            <w:noProof/>
          </w:rPr>
          <w:t>科技项目测试管理办法</w:t>
        </w:r>
        <w:r w:rsidR="00DE2D30">
          <w:rPr>
            <w:noProof/>
            <w:webHidden/>
          </w:rPr>
          <w:tab/>
        </w:r>
        <w:r>
          <w:rPr>
            <w:noProof/>
            <w:webHidden/>
          </w:rPr>
          <w:fldChar w:fldCharType="begin"/>
        </w:r>
        <w:r w:rsidR="00DE2D30">
          <w:rPr>
            <w:noProof/>
            <w:webHidden/>
          </w:rPr>
          <w:instrText xml:space="preserve"> PAGEREF _Toc391460544 \h </w:instrText>
        </w:r>
        <w:r>
          <w:rPr>
            <w:noProof/>
            <w:webHidden/>
          </w:rPr>
        </w:r>
        <w:r>
          <w:rPr>
            <w:noProof/>
            <w:webHidden/>
          </w:rPr>
          <w:fldChar w:fldCharType="separate"/>
        </w:r>
        <w:r w:rsidR="00DE2D30">
          <w:rPr>
            <w:noProof/>
            <w:webHidden/>
          </w:rPr>
          <w:t>1</w:t>
        </w:r>
        <w:r>
          <w:rPr>
            <w:noProof/>
            <w:webHidden/>
          </w:rPr>
          <w:fldChar w:fldCharType="end"/>
        </w:r>
      </w:hyperlink>
    </w:p>
    <w:p w:rsidR="00DE2D30" w:rsidRDefault="0033568C">
      <w:pPr>
        <w:pStyle w:val="2"/>
        <w:rPr>
          <w:noProof/>
          <w:szCs w:val="22"/>
        </w:rPr>
      </w:pPr>
      <w:hyperlink w:anchor="_Toc391460545" w:history="1">
        <w:r w:rsidR="00DE2D30" w:rsidRPr="009C447C">
          <w:rPr>
            <w:rStyle w:val="ad"/>
            <w:rFonts w:hint="eastAsia"/>
            <w:noProof/>
          </w:rPr>
          <w:t>修订记录</w:t>
        </w:r>
        <w:r w:rsidR="00DE2D30">
          <w:rPr>
            <w:noProof/>
            <w:webHidden/>
          </w:rPr>
          <w:tab/>
        </w:r>
        <w:r>
          <w:rPr>
            <w:noProof/>
            <w:webHidden/>
          </w:rPr>
          <w:fldChar w:fldCharType="begin"/>
        </w:r>
        <w:r w:rsidR="00DE2D30">
          <w:rPr>
            <w:noProof/>
            <w:webHidden/>
          </w:rPr>
          <w:instrText xml:space="preserve"> PAGEREF _Toc391460545 \h </w:instrText>
        </w:r>
        <w:r>
          <w:rPr>
            <w:noProof/>
            <w:webHidden/>
          </w:rPr>
        </w:r>
        <w:r>
          <w:rPr>
            <w:noProof/>
            <w:webHidden/>
          </w:rPr>
          <w:fldChar w:fldCharType="separate"/>
        </w:r>
        <w:r w:rsidR="00DE2D30">
          <w:rPr>
            <w:noProof/>
            <w:webHidden/>
          </w:rPr>
          <w:t>2</w:t>
        </w:r>
        <w:r>
          <w:rPr>
            <w:noProof/>
            <w:webHidden/>
          </w:rPr>
          <w:fldChar w:fldCharType="end"/>
        </w:r>
      </w:hyperlink>
    </w:p>
    <w:p w:rsidR="00DE2D30" w:rsidRDefault="0033568C">
      <w:pPr>
        <w:pStyle w:val="2"/>
        <w:rPr>
          <w:noProof/>
          <w:szCs w:val="22"/>
        </w:rPr>
      </w:pPr>
      <w:hyperlink w:anchor="_Toc391460546" w:history="1">
        <w:r w:rsidR="00DE2D30" w:rsidRPr="009C447C">
          <w:rPr>
            <w:rStyle w:val="ad"/>
            <w:rFonts w:hint="eastAsia"/>
            <w:noProof/>
          </w:rPr>
          <w:t>第一节</w:t>
        </w:r>
        <w:r w:rsidR="00DE2D30" w:rsidRPr="009C447C">
          <w:rPr>
            <w:rStyle w:val="ad"/>
            <w:noProof/>
          </w:rPr>
          <w:t xml:space="preserve"> </w:t>
        </w:r>
        <w:r w:rsidR="00DE2D30" w:rsidRPr="009C447C">
          <w:rPr>
            <w:rStyle w:val="ad"/>
            <w:rFonts w:hint="eastAsia"/>
            <w:noProof/>
          </w:rPr>
          <w:t>总则</w:t>
        </w:r>
        <w:r w:rsidR="00DE2D30">
          <w:rPr>
            <w:noProof/>
            <w:webHidden/>
          </w:rPr>
          <w:tab/>
        </w:r>
        <w:r>
          <w:rPr>
            <w:noProof/>
            <w:webHidden/>
          </w:rPr>
          <w:fldChar w:fldCharType="begin"/>
        </w:r>
        <w:r w:rsidR="00DE2D30">
          <w:rPr>
            <w:noProof/>
            <w:webHidden/>
          </w:rPr>
          <w:instrText xml:space="preserve"> PAGEREF _Toc391460546 \h </w:instrText>
        </w:r>
        <w:r>
          <w:rPr>
            <w:noProof/>
            <w:webHidden/>
          </w:rPr>
        </w:r>
        <w:r>
          <w:rPr>
            <w:noProof/>
            <w:webHidden/>
          </w:rPr>
          <w:fldChar w:fldCharType="separate"/>
        </w:r>
        <w:r w:rsidR="00DE2D30">
          <w:rPr>
            <w:noProof/>
            <w:webHidden/>
          </w:rPr>
          <w:t>4</w:t>
        </w:r>
        <w:r>
          <w:rPr>
            <w:noProof/>
            <w:webHidden/>
          </w:rPr>
          <w:fldChar w:fldCharType="end"/>
        </w:r>
      </w:hyperlink>
    </w:p>
    <w:p w:rsidR="00DE2D30" w:rsidRDefault="0033568C">
      <w:pPr>
        <w:pStyle w:val="2"/>
        <w:rPr>
          <w:noProof/>
          <w:szCs w:val="22"/>
        </w:rPr>
      </w:pPr>
      <w:hyperlink w:anchor="_Toc391460547" w:history="1">
        <w:r w:rsidR="00DE2D30" w:rsidRPr="009C447C">
          <w:rPr>
            <w:rStyle w:val="ad"/>
            <w:rFonts w:hint="eastAsia"/>
            <w:noProof/>
          </w:rPr>
          <w:t>第二节</w:t>
        </w:r>
        <w:r w:rsidR="00DE2D30" w:rsidRPr="009C447C">
          <w:rPr>
            <w:rStyle w:val="ad"/>
            <w:noProof/>
          </w:rPr>
          <w:t xml:space="preserve"> </w:t>
        </w:r>
        <w:r w:rsidR="00DE2D30" w:rsidRPr="009C447C">
          <w:rPr>
            <w:rStyle w:val="ad"/>
            <w:rFonts w:hint="eastAsia"/>
            <w:noProof/>
          </w:rPr>
          <w:t>组织与职责</w:t>
        </w:r>
        <w:r w:rsidR="00DE2D30">
          <w:rPr>
            <w:noProof/>
            <w:webHidden/>
          </w:rPr>
          <w:tab/>
        </w:r>
        <w:r>
          <w:rPr>
            <w:noProof/>
            <w:webHidden/>
          </w:rPr>
          <w:fldChar w:fldCharType="begin"/>
        </w:r>
        <w:r w:rsidR="00DE2D30">
          <w:rPr>
            <w:noProof/>
            <w:webHidden/>
          </w:rPr>
          <w:instrText xml:space="preserve"> PAGEREF _Toc391460547 \h </w:instrText>
        </w:r>
        <w:r>
          <w:rPr>
            <w:noProof/>
            <w:webHidden/>
          </w:rPr>
        </w:r>
        <w:r>
          <w:rPr>
            <w:noProof/>
            <w:webHidden/>
          </w:rPr>
          <w:fldChar w:fldCharType="separate"/>
        </w:r>
        <w:r w:rsidR="00DE2D30">
          <w:rPr>
            <w:noProof/>
            <w:webHidden/>
          </w:rPr>
          <w:t>4</w:t>
        </w:r>
        <w:r>
          <w:rPr>
            <w:noProof/>
            <w:webHidden/>
          </w:rPr>
          <w:fldChar w:fldCharType="end"/>
        </w:r>
      </w:hyperlink>
    </w:p>
    <w:p w:rsidR="00DE2D30" w:rsidRDefault="0033568C">
      <w:pPr>
        <w:pStyle w:val="2"/>
        <w:rPr>
          <w:noProof/>
          <w:szCs w:val="22"/>
        </w:rPr>
      </w:pPr>
      <w:hyperlink w:anchor="_Toc391460548" w:history="1">
        <w:r w:rsidR="00DE2D30" w:rsidRPr="009C447C">
          <w:rPr>
            <w:rStyle w:val="ad"/>
            <w:rFonts w:hint="eastAsia"/>
            <w:noProof/>
          </w:rPr>
          <w:t>第三节</w:t>
        </w:r>
        <w:r w:rsidR="00DE2D30" w:rsidRPr="009C447C">
          <w:rPr>
            <w:rStyle w:val="ad"/>
            <w:noProof/>
          </w:rPr>
          <w:t xml:space="preserve"> </w:t>
        </w:r>
        <w:r w:rsidR="00DE2D30" w:rsidRPr="009C447C">
          <w:rPr>
            <w:rStyle w:val="ad"/>
            <w:rFonts w:hint="eastAsia"/>
            <w:noProof/>
          </w:rPr>
          <w:t>测试过程管理</w:t>
        </w:r>
        <w:r w:rsidR="00DE2D30">
          <w:rPr>
            <w:noProof/>
            <w:webHidden/>
          </w:rPr>
          <w:tab/>
        </w:r>
        <w:r>
          <w:rPr>
            <w:noProof/>
            <w:webHidden/>
          </w:rPr>
          <w:fldChar w:fldCharType="begin"/>
        </w:r>
        <w:r w:rsidR="00DE2D30">
          <w:rPr>
            <w:noProof/>
            <w:webHidden/>
          </w:rPr>
          <w:instrText xml:space="preserve"> PAGEREF _Toc391460548 \h </w:instrText>
        </w:r>
        <w:r>
          <w:rPr>
            <w:noProof/>
            <w:webHidden/>
          </w:rPr>
        </w:r>
        <w:r>
          <w:rPr>
            <w:noProof/>
            <w:webHidden/>
          </w:rPr>
          <w:fldChar w:fldCharType="separate"/>
        </w:r>
        <w:r w:rsidR="00DE2D30">
          <w:rPr>
            <w:noProof/>
            <w:webHidden/>
          </w:rPr>
          <w:t>5</w:t>
        </w:r>
        <w:r>
          <w:rPr>
            <w:noProof/>
            <w:webHidden/>
          </w:rPr>
          <w:fldChar w:fldCharType="end"/>
        </w:r>
      </w:hyperlink>
    </w:p>
    <w:p w:rsidR="00DE2D30" w:rsidRDefault="0033568C">
      <w:pPr>
        <w:pStyle w:val="2"/>
        <w:rPr>
          <w:noProof/>
          <w:szCs w:val="22"/>
        </w:rPr>
      </w:pPr>
      <w:hyperlink w:anchor="_Toc391460549" w:history="1">
        <w:r w:rsidR="00DE2D30" w:rsidRPr="009C447C">
          <w:rPr>
            <w:rStyle w:val="ad"/>
            <w:rFonts w:hint="eastAsia"/>
            <w:noProof/>
          </w:rPr>
          <w:t>第四节</w:t>
        </w:r>
        <w:r w:rsidR="00DE2D30" w:rsidRPr="009C447C">
          <w:rPr>
            <w:rStyle w:val="ad"/>
            <w:noProof/>
          </w:rPr>
          <w:t xml:space="preserve"> </w:t>
        </w:r>
        <w:r w:rsidR="00DE2D30" w:rsidRPr="009C447C">
          <w:rPr>
            <w:rStyle w:val="ad"/>
            <w:rFonts w:hint="eastAsia"/>
            <w:noProof/>
          </w:rPr>
          <w:t>测试保障</w:t>
        </w:r>
        <w:r w:rsidR="00DE2D30">
          <w:rPr>
            <w:noProof/>
            <w:webHidden/>
          </w:rPr>
          <w:tab/>
        </w:r>
        <w:r>
          <w:rPr>
            <w:noProof/>
            <w:webHidden/>
          </w:rPr>
          <w:fldChar w:fldCharType="begin"/>
        </w:r>
        <w:r w:rsidR="00DE2D30">
          <w:rPr>
            <w:noProof/>
            <w:webHidden/>
          </w:rPr>
          <w:instrText xml:space="preserve"> PAGEREF _Toc391460549 \h </w:instrText>
        </w:r>
        <w:r>
          <w:rPr>
            <w:noProof/>
            <w:webHidden/>
          </w:rPr>
        </w:r>
        <w:r>
          <w:rPr>
            <w:noProof/>
            <w:webHidden/>
          </w:rPr>
          <w:fldChar w:fldCharType="separate"/>
        </w:r>
        <w:r w:rsidR="00DE2D30">
          <w:rPr>
            <w:noProof/>
            <w:webHidden/>
          </w:rPr>
          <w:t>7</w:t>
        </w:r>
        <w:r>
          <w:rPr>
            <w:noProof/>
            <w:webHidden/>
          </w:rPr>
          <w:fldChar w:fldCharType="end"/>
        </w:r>
      </w:hyperlink>
    </w:p>
    <w:p w:rsidR="00DE2D30" w:rsidRDefault="0033568C">
      <w:pPr>
        <w:pStyle w:val="2"/>
        <w:rPr>
          <w:noProof/>
          <w:szCs w:val="22"/>
        </w:rPr>
      </w:pPr>
      <w:hyperlink w:anchor="_Toc391460550" w:history="1">
        <w:r w:rsidR="00DE2D30" w:rsidRPr="009C447C">
          <w:rPr>
            <w:rStyle w:val="ad"/>
            <w:rFonts w:hint="eastAsia"/>
            <w:noProof/>
          </w:rPr>
          <w:t>第五节</w:t>
        </w:r>
        <w:r w:rsidR="00DE2D30" w:rsidRPr="009C447C">
          <w:rPr>
            <w:rStyle w:val="ad"/>
            <w:noProof/>
          </w:rPr>
          <w:t xml:space="preserve"> </w:t>
        </w:r>
        <w:r w:rsidR="00DE2D30" w:rsidRPr="009C447C">
          <w:rPr>
            <w:rStyle w:val="ad"/>
            <w:rFonts w:hint="eastAsia"/>
            <w:noProof/>
          </w:rPr>
          <w:t>附则</w:t>
        </w:r>
        <w:r w:rsidR="00DE2D30">
          <w:rPr>
            <w:noProof/>
            <w:webHidden/>
          </w:rPr>
          <w:tab/>
        </w:r>
        <w:r>
          <w:rPr>
            <w:noProof/>
            <w:webHidden/>
          </w:rPr>
          <w:fldChar w:fldCharType="begin"/>
        </w:r>
        <w:r w:rsidR="00DE2D30">
          <w:rPr>
            <w:noProof/>
            <w:webHidden/>
          </w:rPr>
          <w:instrText xml:space="preserve"> PAGEREF _Toc391460550 \h </w:instrText>
        </w:r>
        <w:r>
          <w:rPr>
            <w:noProof/>
            <w:webHidden/>
          </w:rPr>
        </w:r>
        <w:r>
          <w:rPr>
            <w:noProof/>
            <w:webHidden/>
          </w:rPr>
          <w:fldChar w:fldCharType="separate"/>
        </w:r>
        <w:r w:rsidR="00DE2D30">
          <w:rPr>
            <w:noProof/>
            <w:webHidden/>
          </w:rPr>
          <w:t>7</w:t>
        </w:r>
        <w:r>
          <w:rPr>
            <w:noProof/>
            <w:webHidden/>
          </w:rPr>
          <w:fldChar w:fldCharType="end"/>
        </w:r>
      </w:hyperlink>
    </w:p>
    <w:p w:rsidR="00DE2D30" w:rsidRDefault="0033568C" w:rsidP="00B90D9C">
      <w:pPr>
        <w:sectPr w:rsidR="00DE2D30" w:rsidSect="00ED4635">
          <w:headerReference w:type="default" r:id="rId7"/>
          <w:footerReference w:type="default" r:id="rId8"/>
          <w:pgSz w:w="11906" w:h="16838" w:code="9"/>
          <w:pgMar w:top="1247" w:right="1797" w:bottom="1247" w:left="1797" w:header="851" w:footer="992" w:gutter="0"/>
          <w:cols w:space="425"/>
          <w:docGrid w:type="linesAndChars" w:linePitch="312"/>
        </w:sectPr>
      </w:pPr>
      <w:r>
        <w:fldChar w:fldCharType="end"/>
      </w:r>
    </w:p>
    <w:p w:rsidR="00DE2D30" w:rsidRPr="008373E8" w:rsidRDefault="00DE2D30" w:rsidP="005F0628">
      <w:pPr>
        <w:pStyle w:val="a0"/>
      </w:pPr>
      <w:bookmarkStart w:id="5" w:name="_Toc391460546"/>
      <w:r>
        <w:rPr>
          <w:rFonts w:hint="eastAsia"/>
        </w:rPr>
        <w:lastRenderedPageBreak/>
        <w:t>总则</w:t>
      </w:r>
      <w:bookmarkEnd w:id="5"/>
    </w:p>
    <w:p w:rsidR="00DE2D30" w:rsidRPr="00EC713B" w:rsidRDefault="00DE2D30" w:rsidP="00571A7B">
      <w:pPr>
        <w:pStyle w:val="a1"/>
      </w:pPr>
      <w:r w:rsidRPr="00EC713B">
        <w:rPr>
          <w:rFonts w:hint="eastAsia"/>
        </w:rPr>
        <w:t>目的</w:t>
      </w:r>
    </w:p>
    <w:p w:rsidR="00DE2D30" w:rsidRPr="007B47E5" w:rsidRDefault="00DE2D30" w:rsidP="00763EA7">
      <w:pPr>
        <w:pStyle w:val="-1"/>
        <w:rPr>
          <w:color w:val="000000"/>
        </w:rPr>
      </w:pPr>
      <w:r w:rsidRPr="007B47E5">
        <w:rPr>
          <w:rFonts w:hint="eastAsia"/>
          <w:color w:val="000000"/>
        </w:rPr>
        <w:t>测试是以提高应用系统交付质量和运行质量为目标，通过区分系统重要等级，明确测试质量标准，遵照统一规范的实施流程，建立集中的测试环境及测试资产管理平台，采取测试质量保证等手段，来降低和减少系统上线及投产运行中的风险</w:t>
      </w:r>
      <w:r>
        <w:rPr>
          <w:rFonts w:hint="eastAsia"/>
          <w:color w:val="000000"/>
        </w:rPr>
        <w:t>及</w:t>
      </w:r>
      <w:r w:rsidRPr="007B47E5">
        <w:rPr>
          <w:rFonts w:hint="eastAsia"/>
          <w:color w:val="000000"/>
        </w:rPr>
        <w:t>问题。</w:t>
      </w:r>
    </w:p>
    <w:p w:rsidR="00DE2D30" w:rsidRPr="007B47E5" w:rsidRDefault="00DE2D30" w:rsidP="00763EA7">
      <w:pPr>
        <w:pStyle w:val="-1"/>
        <w:rPr>
          <w:color w:val="000000"/>
        </w:rPr>
      </w:pPr>
      <w:r w:rsidRPr="007B47E5">
        <w:rPr>
          <w:rFonts w:hint="eastAsia"/>
          <w:color w:val="000000"/>
        </w:rPr>
        <w:t>为了明确中国光大银行科技项目测试管理工作的组织、职责分工、总体流程，提高测试工作的整体效率和质量，特制定本办法。</w:t>
      </w:r>
    </w:p>
    <w:p w:rsidR="00DE2D30" w:rsidRDefault="00DE2D30" w:rsidP="00DF161A">
      <w:pPr>
        <w:pStyle w:val="a1"/>
      </w:pPr>
      <w:r w:rsidRPr="00981B49">
        <w:rPr>
          <w:rFonts w:hint="eastAsia"/>
        </w:rPr>
        <w:t>术语定义</w:t>
      </w:r>
    </w:p>
    <w:p w:rsidR="00DE2D30" w:rsidRPr="008918F2" w:rsidRDefault="00DE2D30" w:rsidP="004F3126">
      <w:pPr>
        <w:pStyle w:val="a2"/>
      </w:pPr>
      <w:r>
        <w:rPr>
          <w:rFonts w:hint="eastAsia"/>
        </w:rPr>
        <w:t>本行：</w:t>
      </w:r>
      <w:r w:rsidRPr="008918F2">
        <w:rPr>
          <w:rFonts w:hint="eastAsia"/>
        </w:rPr>
        <w:t>均指中国光大银行。</w:t>
      </w:r>
    </w:p>
    <w:p w:rsidR="00DE2D30" w:rsidRPr="008918F2" w:rsidRDefault="00DE2D30" w:rsidP="004F3126">
      <w:pPr>
        <w:pStyle w:val="a2"/>
      </w:pPr>
      <w:r>
        <w:rPr>
          <w:rFonts w:hint="eastAsia"/>
        </w:rPr>
        <w:t>本部：</w:t>
      </w:r>
      <w:r w:rsidRPr="008918F2">
        <w:rPr>
          <w:rFonts w:hint="eastAsia"/>
        </w:rPr>
        <w:t>均指中国光大银行信息科技部。</w:t>
      </w:r>
    </w:p>
    <w:p w:rsidR="00DE2D30" w:rsidRPr="008918F2" w:rsidRDefault="00DE2D30" w:rsidP="004F3126">
      <w:pPr>
        <w:pStyle w:val="a2"/>
      </w:pPr>
      <w:r>
        <w:rPr>
          <w:rFonts w:hint="eastAsia"/>
        </w:rPr>
        <w:t>项目：均</w:t>
      </w:r>
      <w:r w:rsidRPr="008918F2">
        <w:rPr>
          <w:rFonts w:hint="eastAsia"/>
        </w:rPr>
        <w:t>指《中国光大银行科技项目管理办法》中定义的项目。</w:t>
      </w:r>
    </w:p>
    <w:p w:rsidR="00DE2D30" w:rsidRPr="00763EA7" w:rsidRDefault="00DE2D30" w:rsidP="00763EA7">
      <w:pPr>
        <w:pStyle w:val="a2"/>
      </w:pPr>
      <w:r w:rsidRPr="00763EA7">
        <w:rPr>
          <w:rFonts w:hint="eastAsia"/>
        </w:rPr>
        <w:t>技术测试：特指</w:t>
      </w:r>
      <w:r>
        <w:rPr>
          <w:rFonts w:hint="eastAsia"/>
        </w:rPr>
        <w:t>在业务测试之前</w:t>
      </w:r>
      <w:r w:rsidRPr="00763EA7">
        <w:rPr>
          <w:rFonts w:hint="eastAsia"/>
        </w:rPr>
        <w:t>由科技项目开发项目组组织实施的测试工作的总称</w:t>
      </w:r>
      <w:r>
        <w:rPr>
          <w:rFonts w:hint="eastAsia"/>
        </w:rPr>
        <w:t>。</w:t>
      </w:r>
    </w:p>
    <w:p w:rsidR="00DE2D30" w:rsidRPr="00763EA7" w:rsidRDefault="00DE2D30" w:rsidP="00EB45E1">
      <w:pPr>
        <w:pStyle w:val="a2"/>
      </w:pPr>
      <w:r w:rsidRPr="00763EA7">
        <w:rPr>
          <w:rFonts w:hint="eastAsia"/>
        </w:rPr>
        <w:t>系统测试</w:t>
      </w:r>
      <w:r>
        <w:rPr>
          <w:rFonts w:hint="eastAsia"/>
        </w:rPr>
        <w:t>：</w:t>
      </w:r>
      <w:r w:rsidRPr="00707B27">
        <w:rPr>
          <w:rFonts w:hint="eastAsia"/>
        </w:rPr>
        <w:t>特指</w:t>
      </w:r>
      <w:r>
        <w:rPr>
          <w:rFonts w:hint="eastAsia"/>
        </w:rPr>
        <w:t>在技术测试之后、业务测试之前</w:t>
      </w:r>
      <w:r w:rsidRPr="00707B27">
        <w:rPr>
          <w:rFonts w:hint="eastAsia"/>
        </w:rPr>
        <w:t>由本部质量中心测试管理团队负责组织管理</w:t>
      </w:r>
      <w:r>
        <w:rPr>
          <w:rFonts w:hint="eastAsia"/>
        </w:rPr>
        <w:t>和实施的</w:t>
      </w:r>
      <w:r w:rsidRPr="00707B27">
        <w:rPr>
          <w:rFonts w:hint="eastAsia"/>
        </w:rPr>
        <w:t>测试工作的总称。</w:t>
      </w:r>
    </w:p>
    <w:p w:rsidR="00DE2D30" w:rsidRDefault="00DE2D30" w:rsidP="00EB45E1">
      <w:pPr>
        <w:pStyle w:val="a2"/>
      </w:pPr>
      <w:r>
        <w:rPr>
          <w:rFonts w:hint="eastAsia"/>
        </w:rPr>
        <w:t>用户验收测试</w:t>
      </w:r>
      <w:r w:rsidRPr="002D47AF">
        <w:rPr>
          <w:rFonts w:hint="eastAsia"/>
        </w:rPr>
        <w:t>（</w:t>
      </w:r>
      <w:r w:rsidRPr="00446139">
        <w:rPr>
          <w:rFonts w:hint="eastAsia"/>
        </w:rPr>
        <w:t>也称业务测试，</w:t>
      </w:r>
      <w:r w:rsidRPr="002D47AF">
        <w:rPr>
          <w:rFonts w:hint="eastAsia"/>
        </w:rPr>
        <w:t>简称</w:t>
      </w:r>
      <w:r w:rsidRPr="002D47AF">
        <w:t>UAT</w:t>
      </w:r>
      <w:r w:rsidRPr="002D47AF">
        <w:rPr>
          <w:rFonts w:hint="eastAsia"/>
        </w:rPr>
        <w:t>）</w:t>
      </w:r>
      <w:r>
        <w:rPr>
          <w:rFonts w:hint="eastAsia"/>
        </w:rPr>
        <w:t>：</w:t>
      </w:r>
      <w:r w:rsidRPr="002D47AF">
        <w:rPr>
          <w:rFonts w:hint="eastAsia"/>
        </w:rPr>
        <w:t>特指由应用系统</w:t>
      </w:r>
      <w:r>
        <w:rPr>
          <w:rFonts w:hint="eastAsia"/>
        </w:rPr>
        <w:t>业务需求提出的相关</w:t>
      </w:r>
      <w:r w:rsidRPr="002D47AF">
        <w:rPr>
          <w:rFonts w:hint="eastAsia"/>
        </w:rPr>
        <w:t>业务部门指派专人所组织实施的测试工作的总称</w:t>
      </w:r>
      <w:r>
        <w:rPr>
          <w:rFonts w:hint="eastAsia"/>
        </w:rPr>
        <w:t>。</w:t>
      </w:r>
    </w:p>
    <w:p w:rsidR="00DE2D30" w:rsidRDefault="00DE2D30" w:rsidP="00EB45E1">
      <w:pPr>
        <w:pStyle w:val="a2"/>
      </w:pPr>
      <w:r>
        <w:rPr>
          <w:rFonts w:hint="eastAsia"/>
        </w:rPr>
        <w:t>投产验证测试：特指在投产前对投产需求和</w:t>
      </w:r>
      <w:r w:rsidRPr="00CD5148">
        <w:rPr>
          <w:rFonts w:ascii="宋体" w:hAnsi="宋体" w:hint="eastAsia"/>
        </w:rPr>
        <w:t>《</w:t>
      </w:r>
      <w:r w:rsidRPr="00E87C63">
        <w:rPr>
          <w:rFonts w:hint="eastAsia"/>
        </w:rPr>
        <w:t>应用变更投产实施控制表</w:t>
      </w:r>
      <w:r w:rsidRPr="00CD5148">
        <w:rPr>
          <w:rFonts w:ascii="宋体" w:hAnsi="宋体" w:hint="eastAsia"/>
        </w:rPr>
        <w:t>》</w:t>
      </w:r>
      <w:r>
        <w:rPr>
          <w:rFonts w:ascii="宋体" w:hAnsi="宋体" w:hint="eastAsia"/>
        </w:rPr>
        <w:t>两方面进行的</w:t>
      </w:r>
      <w:r>
        <w:rPr>
          <w:rFonts w:hint="eastAsia"/>
        </w:rPr>
        <w:t>正确性验证测试。</w:t>
      </w:r>
    </w:p>
    <w:p w:rsidR="00DE2D30" w:rsidRDefault="00DE2D30" w:rsidP="00283074">
      <w:pPr>
        <w:pStyle w:val="a2"/>
      </w:pPr>
      <w:r w:rsidRPr="00087CBA">
        <w:rPr>
          <w:rFonts w:hint="eastAsia"/>
        </w:rPr>
        <w:t>基线：指经过正式核准的配置项的集合</w:t>
      </w:r>
      <w:r>
        <w:rPr>
          <w:rFonts w:hint="eastAsia"/>
        </w:rPr>
        <w:t>，详见《中国光大银行配置管理办法》</w:t>
      </w:r>
      <w:r w:rsidRPr="00087CBA">
        <w:rPr>
          <w:rFonts w:hint="eastAsia"/>
        </w:rPr>
        <w:t>。</w:t>
      </w:r>
    </w:p>
    <w:p w:rsidR="00DE2D30" w:rsidRPr="0065343E" w:rsidRDefault="00DE2D30" w:rsidP="008124F5">
      <w:pPr>
        <w:pStyle w:val="a2"/>
      </w:pPr>
      <w:r w:rsidRPr="0065343E">
        <w:rPr>
          <w:rFonts w:hint="eastAsia"/>
        </w:rPr>
        <w:t>本办法中所称“重点应用系统”</w:t>
      </w:r>
      <w:r>
        <w:rPr>
          <w:rFonts w:hint="eastAsia"/>
        </w:rPr>
        <w:t>特</w:t>
      </w:r>
      <w:r w:rsidRPr="0065343E">
        <w:rPr>
          <w:rFonts w:hint="eastAsia"/>
        </w:rPr>
        <w:t>指灾难恢复优先级别为</w:t>
      </w:r>
      <w:r w:rsidRPr="0065343E">
        <w:t>A</w:t>
      </w:r>
      <w:r w:rsidRPr="0065343E">
        <w:rPr>
          <w:rFonts w:hint="eastAsia"/>
        </w:rPr>
        <w:t>、</w:t>
      </w:r>
      <w:r w:rsidRPr="0065343E">
        <w:t>B</w:t>
      </w:r>
      <w:r w:rsidRPr="0065343E">
        <w:rPr>
          <w:rFonts w:hint="eastAsia"/>
        </w:rPr>
        <w:t>级</w:t>
      </w:r>
      <w:r>
        <w:rPr>
          <w:rFonts w:hint="eastAsia"/>
        </w:rPr>
        <w:t>应用系统中</w:t>
      </w:r>
      <w:r w:rsidRPr="0065343E">
        <w:rPr>
          <w:rFonts w:hint="eastAsia"/>
        </w:rPr>
        <w:t>的</w:t>
      </w:r>
      <w:r>
        <w:rPr>
          <w:rFonts w:hint="eastAsia"/>
        </w:rPr>
        <w:t>重要系统。</w:t>
      </w:r>
    </w:p>
    <w:p w:rsidR="00DE2D30" w:rsidRPr="00981B49" w:rsidRDefault="00DE2D30" w:rsidP="008124F5">
      <w:pPr>
        <w:pStyle w:val="a2"/>
      </w:pPr>
      <w:r w:rsidRPr="0065343E">
        <w:rPr>
          <w:rFonts w:hint="eastAsia"/>
        </w:rPr>
        <w:t>本办法中所称“非重点应用系统”</w:t>
      </w:r>
      <w:r>
        <w:rPr>
          <w:rFonts w:hint="eastAsia"/>
        </w:rPr>
        <w:t>特</w:t>
      </w:r>
      <w:r w:rsidRPr="0065343E">
        <w:rPr>
          <w:rFonts w:hint="eastAsia"/>
        </w:rPr>
        <w:t>指</w:t>
      </w:r>
      <w:r>
        <w:rPr>
          <w:rFonts w:hint="eastAsia"/>
        </w:rPr>
        <w:t>除“重点应用系统”之外的系统。</w:t>
      </w:r>
    </w:p>
    <w:p w:rsidR="00DE2D30" w:rsidRDefault="00DE2D30" w:rsidP="00DF161A">
      <w:pPr>
        <w:pStyle w:val="a1"/>
      </w:pPr>
      <w:r w:rsidRPr="00D20C2A">
        <w:rPr>
          <w:rFonts w:hint="eastAsia"/>
        </w:rPr>
        <w:t>适用范围</w:t>
      </w:r>
    </w:p>
    <w:p w:rsidR="00DE2D30" w:rsidRPr="007B47E5" w:rsidRDefault="00DE2D30" w:rsidP="007B47E5">
      <w:pPr>
        <w:pStyle w:val="-1"/>
        <w:rPr>
          <w:color w:val="000000"/>
        </w:rPr>
      </w:pPr>
      <w:r w:rsidRPr="007B47E5">
        <w:rPr>
          <w:rFonts w:hint="eastAsia"/>
          <w:color w:val="000000"/>
        </w:rPr>
        <w:t>本办法适用于总行信息科技部、相关业务部门。在开展本部项目的测试活动过程中遵照执行</w:t>
      </w:r>
      <w:r>
        <w:rPr>
          <w:rFonts w:hint="eastAsia"/>
          <w:color w:val="000000"/>
        </w:rPr>
        <w:t>。</w:t>
      </w:r>
    </w:p>
    <w:p w:rsidR="00DE2D30" w:rsidRDefault="00DE2D30" w:rsidP="005F0628">
      <w:pPr>
        <w:pStyle w:val="a0"/>
      </w:pPr>
      <w:bookmarkStart w:id="6" w:name="_Toc391460547"/>
      <w:r>
        <w:rPr>
          <w:rFonts w:hint="eastAsia"/>
        </w:rPr>
        <w:t>组织与职责</w:t>
      </w:r>
      <w:bookmarkEnd w:id="6"/>
    </w:p>
    <w:p w:rsidR="00DE2D30" w:rsidRDefault="00DE2D30" w:rsidP="00DF161A">
      <w:pPr>
        <w:pStyle w:val="a1"/>
      </w:pPr>
      <w:r w:rsidRPr="00DB2DE8">
        <w:rPr>
          <w:rFonts w:hint="eastAsia"/>
        </w:rPr>
        <w:t>信息科技部</w:t>
      </w:r>
      <w:r>
        <w:rPr>
          <w:rFonts w:hint="eastAsia"/>
        </w:rPr>
        <w:t>职责</w:t>
      </w:r>
    </w:p>
    <w:p w:rsidR="00DE2D30" w:rsidRPr="00DB2DE8" w:rsidRDefault="00DE2D30" w:rsidP="0003720F">
      <w:pPr>
        <w:pStyle w:val="a2"/>
      </w:pPr>
      <w:r w:rsidRPr="00DB2DE8">
        <w:rPr>
          <w:rFonts w:hint="eastAsia"/>
        </w:rPr>
        <w:t>质量中心职责</w:t>
      </w:r>
    </w:p>
    <w:p w:rsidR="00DE2D30" w:rsidRPr="0003720F" w:rsidRDefault="00DE2D30" w:rsidP="0003720F">
      <w:pPr>
        <w:pStyle w:val="-1"/>
        <w:rPr>
          <w:color w:val="000000"/>
        </w:rPr>
      </w:pPr>
      <w:r w:rsidRPr="0003720F">
        <w:rPr>
          <w:rFonts w:hint="eastAsia"/>
          <w:color w:val="000000"/>
        </w:rPr>
        <w:lastRenderedPageBreak/>
        <w:t>质量中心承担本部的组织级测试管理职责。负责制定、发布和改进测试管理制度规范，组织推动测试管理体系建设，</w:t>
      </w:r>
      <w:r>
        <w:rPr>
          <w:rFonts w:hint="eastAsia"/>
          <w:color w:val="000000"/>
        </w:rPr>
        <w:t>开展</w:t>
      </w:r>
      <w:r w:rsidRPr="0003720F">
        <w:rPr>
          <w:rFonts w:hint="eastAsia"/>
          <w:color w:val="000000"/>
        </w:rPr>
        <w:t>测试管理制度规范宣贯和测试技能的培训；负责系统测试环境</w:t>
      </w:r>
      <w:r>
        <w:rPr>
          <w:rFonts w:hint="eastAsia"/>
          <w:color w:val="000000"/>
        </w:rPr>
        <w:t>的</w:t>
      </w:r>
      <w:r w:rsidRPr="0003720F">
        <w:rPr>
          <w:rFonts w:hint="eastAsia"/>
          <w:color w:val="000000"/>
        </w:rPr>
        <w:t>持续建设</w:t>
      </w:r>
      <w:r>
        <w:rPr>
          <w:rFonts w:hint="eastAsia"/>
          <w:color w:val="000000"/>
        </w:rPr>
        <w:t>、</w:t>
      </w:r>
      <w:r w:rsidRPr="0003720F">
        <w:rPr>
          <w:rFonts w:hint="eastAsia"/>
          <w:color w:val="000000"/>
        </w:rPr>
        <w:t>统筹调配；负责支持本部各项测试工作，进行测试能力的综合度量与评价分析。</w:t>
      </w:r>
    </w:p>
    <w:p w:rsidR="00DE2D30" w:rsidRPr="0003720F" w:rsidRDefault="00DE2D30" w:rsidP="0008076B">
      <w:pPr>
        <w:pStyle w:val="-1"/>
        <w:rPr>
          <w:color w:val="000000"/>
        </w:rPr>
      </w:pPr>
      <w:r w:rsidRPr="0003720F">
        <w:rPr>
          <w:rFonts w:hint="eastAsia"/>
          <w:color w:val="000000"/>
        </w:rPr>
        <w:t>质量中心承担本部</w:t>
      </w:r>
      <w:r w:rsidRPr="0065343E">
        <w:rPr>
          <w:rFonts w:hint="eastAsia"/>
        </w:rPr>
        <w:t>重点应用系统</w:t>
      </w:r>
      <w:r w:rsidRPr="0003720F">
        <w:rPr>
          <w:rFonts w:hint="eastAsia"/>
          <w:color w:val="000000"/>
        </w:rPr>
        <w:t>的系统测试工作组织管理</w:t>
      </w:r>
      <w:r>
        <w:rPr>
          <w:rFonts w:hint="eastAsia"/>
          <w:color w:val="000000"/>
        </w:rPr>
        <w:t>与</w:t>
      </w:r>
      <w:r w:rsidRPr="0003720F">
        <w:rPr>
          <w:rFonts w:hint="eastAsia"/>
          <w:color w:val="000000"/>
        </w:rPr>
        <w:t>实施</w:t>
      </w:r>
      <w:r>
        <w:rPr>
          <w:rFonts w:hint="eastAsia"/>
          <w:color w:val="000000"/>
        </w:rPr>
        <w:t>、预投产基线建立，实施投产验证测试并向运维中心交付投产包</w:t>
      </w:r>
      <w:r>
        <w:rPr>
          <w:rFonts w:hint="eastAsia"/>
        </w:rPr>
        <w:t>。</w:t>
      </w:r>
    </w:p>
    <w:p w:rsidR="00DE2D30" w:rsidRPr="00DB2DE8" w:rsidRDefault="00DE2D30" w:rsidP="0003720F">
      <w:pPr>
        <w:pStyle w:val="a2"/>
      </w:pPr>
      <w:r w:rsidRPr="00DB2DE8">
        <w:rPr>
          <w:rFonts w:hint="eastAsia"/>
        </w:rPr>
        <w:t>开发中心职责</w:t>
      </w:r>
    </w:p>
    <w:p w:rsidR="00DE2D30" w:rsidRPr="0003720F" w:rsidRDefault="00DE2D30" w:rsidP="001C2377">
      <w:pPr>
        <w:pStyle w:val="-1"/>
        <w:rPr>
          <w:color w:val="000000"/>
        </w:rPr>
      </w:pPr>
      <w:r w:rsidRPr="0003720F">
        <w:rPr>
          <w:rFonts w:hint="eastAsia"/>
          <w:color w:val="000000"/>
        </w:rPr>
        <w:t>开发中心负责委派项目经理，遵照测试管理制度规范组织管理和实施技术测试、协调及配合质量中心的系统测试及业务部门的用户验收测试，确认和修复各测试阶段的测试缺陷。</w:t>
      </w:r>
      <w:r>
        <w:rPr>
          <w:rFonts w:hint="eastAsia"/>
          <w:color w:val="000000"/>
        </w:rPr>
        <w:t>开发中心承担</w:t>
      </w:r>
      <w:r w:rsidRPr="0003720F">
        <w:rPr>
          <w:rFonts w:hint="eastAsia"/>
          <w:color w:val="000000"/>
        </w:rPr>
        <w:t>本部</w:t>
      </w:r>
      <w:r>
        <w:rPr>
          <w:rFonts w:hint="eastAsia"/>
        </w:rPr>
        <w:t>非</w:t>
      </w:r>
      <w:r w:rsidRPr="0065343E">
        <w:rPr>
          <w:rFonts w:hint="eastAsia"/>
        </w:rPr>
        <w:t>重点应用系统</w:t>
      </w:r>
      <w:r w:rsidRPr="0003720F">
        <w:rPr>
          <w:rFonts w:hint="eastAsia"/>
          <w:color w:val="000000"/>
        </w:rPr>
        <w:t>的</w:t>
      </w:r>
      <w:r>
        <w:rPr>
          <w:rFonts w:hint="eastAsia"/>
          <w:color w:val="000000"/>
        </w:rPr>
        <w:t>预投产基线建立、实施投产验证测试并向运维中心交付投产包。</w:t>
      </w:r>
    </w:p>
    <w:p w:rsidR="00DE2D30" w:rsidRPr="00DB2DE8" w:rsidRDefault="00DE2D30" w:rsidP="0003720F">
      <w:pPr>
        <w:pStyle w:val="a2"/>
      </w:pPr>
      <w:r w:rsidRPr="00DB2DE8">
        <w:rPr>
          <w:rFonts w:hint="eastAsia"/>
        </w:rPr>
        <w:t>运维中心职责</w:t>
      </w:r>
    </w:p>
    <w:p w:rsidR="00DE2D30" w:rsidRPr="00401F55" w:rsidRDefault="00DE2D30" w:rsidP="00EA67C3">
      <w:pPr>
        <w:pStyle w:val="-1"/>
      </w:pPr>
      <w:r w:rsidRPr="0003720F">
        <w:rPr>
          <w:rFonts w:hint="eastAsia"/>
          <w:color w:val="000000"/>
        </w:rPr>
        <w:t>运维中心负责确定各系统的灾难恢复</w:t>
      </w:r>
      <w:r>
        <w:rPr>
          <w:rFonts w:hint="eastAsia"/>
          <w:color w:val="000000"/>
        </w:rPr>
        <w:t>优先级</w:t>
      </w:r>
      <w:r w:rsidRPr="0003720F">
        <w:rPr>
          <w:rFonts w:hint="eastAsia"/>
          <w:color w:val="000000"/>
        </w:rPr>
        <w:t>，并对新建应用系统的</w:t>
      </w:r>
      <w:r>
        <w:rPr>
          <w:rFonts w:hint="eastAsia"/>
          <w:color w:val="000000"/>
        </w:rPr>
        <w:t>灾难恢复优先级</w:t>
      </w:r>
      <w:r w:rsidRPr="0003720F">
        <w:rPr>
          <w:rFonts w:hint="eastAsia"/>
          <w:color w:val="000000"/>
        </w:rPr>
        <w:t>进行预判；负责本部测试环境维护和测试管理平台的生产运行，以及测试基础数据的提供。</w:t>
      </w:r>
    </w:p>
    <w:p w:rsidR="00DE2D30" w:rsidRDefault="00DE2D30" w:rsidP="00E31274">
      <w:pPr>
        <w:pStyle w:val="a2"/>
      </w:pPr>
      <w:r>
        <w:rPr>
          <w:rFonts w:hint="eastAsia"/>
        </w:rPr>
        <w:t>业务部门职责</w:t>
      </w:r>
    </w:p>
    <w:p w:rsidR="00DE2D30" w:rsidRDefault="00DE2D30" w:rsidP="00BC799B">
      <w:pPr>
        <w:pStyle w:val="-1"/>
        <w:rPr>
          <w:color w:val="000000"/>
        </w:rPr>
      </w:pPr>
      <w:r w:rsidRPr="00BC799B">
        <w:rPr>
          <w:rFonts w:hint="eastAsia"/>
          <w:color w:val="000000"/>
        </w:rPr>
        <w:t>业务部门负责</w:t>
      </w:r>
      <w:r>
        <w:rPr>
          <w:rFonts w:hint="eastAsia"/>
          <w:color w:val="000000"/>
        </w:rPr>
        <w:t>业务需求提出，</w:t>
      </w:r>
      <w:r w:rsidRPr="00BC799B">
        <w:rPr>
          <w:rFonts w:hint="eastAsia"/>
          <w:color w:val="000000"/>
        </w:rPr>
        <w:t>委派用户验收测试负责人和业务测试人员，由负责人组织用户验收测试工作，评定应用系统是否满足业务需求</w:t>
      </w:r>
      <w:r>
        <w:rPr>
          <w:rFonts w:hint="eastAsia"/>
          <w:color w:val="000000"/>
        </w:rPr>
        <w:t>。</w:t>
      </w:r>
    </w:p>
    <w:p w:rsidR="00DE2D30" w:rsidRPr="00BC799B" w:rsidRDefault="00DE2D30" w:rsidP="00BC799B">
      <w:pPr>
        <w:pStyle w:val="a1"/>
      </w:pPr>
      <w:r w:rsidRPr="00BC799B">
        <w:rPr>
          <w:rFonts w:hint="eastAsia"/>
        </w:rPr>
        <w:t>角色要求</w:t>
      </w:r>
    </w:p>
    <w:p w:rsidR="00DE2D30" w:rsidRPr="00BC799B" w:rsidRDefault="00DE2D30" w:rsidP="00BC799B">
      <w:pPr>
        <w:pStyle w:val="-1"/>
        <w:rPr>
          <w:color w:val="000000"/>
        </w:rPr>
      </w:pPr>
      <w:r w:rsidRPr="00BC799B">
        <w:rPr>
          <w:rFonts w:hint="eastAsia"/>
          <w:color w:val="000000"/>
        </w:rPr>
        <w:t>除项目经理、系统测试和用户验收测试负责人及业务测试人员由本行委派外，开发人员、技术测试负责人、技术测试人员和系统测试人员均可由供应商提供。</w:t>
      </w:r>
    </w:p>
    <w:p w:rsidR="00DE2D30" w:rsidRPr="00BC799B" w:rsidRDefault="00DE2D30" w:rsidP="00BC799B">
      <w:pPr>
        <w:pStyle w:val="a2"/>
      </w:pPr>
      <w:r w:rsidRPr="00BC799B">
        <w:rPr>
          <w:rFonts w:hint="eastAsia"/>
        </w:rPr>
        <w:t>项目经理</w:t>
      </w:r>
    </w:p>
    <w:p w:rsidR="00DE2D30" w:rsidRPr="00BC799B" w:rsidRDefault="00DE2D30" w:rsidP="00BC799B">
      <w:pPr>
        <w:pStyle w:val="-1"/>
        <w:rPr>
          <w:color w:val="000000"/>
        </w:rPr>
      </w:pPr>
      <w:r w:rsidRPr="00BC799B">
        <w:rPr>
          <w:rFonts w:hint="eastAsia"/>
          <w:color w:val="000000"/>
        </w:rPr>
        <w:t>项目经理负责制订开发及各测试阶段的项目总体计划，保证和监督项目组按测试管理体系规范进行测试活动。</w:t>
      </w:r>
    </w:p>
    <w:p w:rsidR="00DE2D30" w:rsidRPr="00BC799B" w:rsidRDefault="00DE2D30" w:rsidP="00BC799B">
      <w:pPr>
        <w:pStyle w:val="a2"/>
      </w:pPr>
      <w:r w:rsidRPr="00BC799B">
        <w:rPr>
          <w:rFonts w:hint="eastAsia"/>
        </w:rPr>
        <w:t>测试负责人</w:t>
      </w:r>
    </w:p>
    <w:p w:rsidR="00DE2D30" w:rsidRPr="00BC799B" w:rsidRDefault="00DE2D30" w:rsidP="00BC799B">
      <w:pPr>
        <w:pStyle w:val="-1"/>
        <w:rPr>
          <w:color w:val="000000"/>
        </w:rPr>
      </w:pPr>
      <w:r w:rsidRPr="00BC799B">
        <w:rPr>
          <w:rFonts w:hint="eastAsia"/>
          <w:color w:val="000000"/>
        </w:rPr>
        <w:t>测试负责人负责制定并维护测试任务计划，组织测试人员开展测试活动，汇总分析测试结果，编写测试报告，组织各项测试评审。</w:t>
      </w:r>
    </w:p>
    <w:p w:rsidR="00DE2D30" w:rsidRPr="00BC799B" w:rsidRDefault="00DE2D30" w:rsidP="00BC799B">
      <w:pPr>
        <w:pStyle w:val="a2"/>
      </w:pPr>
      <w:r w:rsidRPr="00BC799B">
        <w:rPr>
          <w:rFonts w:hint="eastAsia"/>
        </w:rPr>
        <w:t>测试人员</w:t>
      </w:r>
    </w:p>
    <w:p w:rsidR="00DE2D30" w:rsidRPr="00BC799B" w:rsidRDefault="00DE2D30" w:rsidP="00BC799B">
      <w:pPr>
        <w:pStyle w:val="-1"/>
        <w:rPr>
          <w:color w:val="000000"/>
        </w:rPr>
      </w:pPr>
      <w:r w:rsidRPr="00BC799B">
        <w:rPr>
          <w:rFonts w:hint="eastAsia"/>
          <w:color w:val="000000"/>
        </w:rPr>
        <w:t>测试人员负责按照测试任务计划进行测试需求分析、测试案例设计、测试执行、测试缺陷记录和跟踪。</w:t>
      </w:r>
    </w:p>
    <w:p w:rsidR="00DE2D30" w:rsidRPr="00BC799B" w:rsidRDefault="00DE2D30" w:rsidP="00BC799B">
      <w:pPr>
        <w:pStyle w:val="a2"/>
      </w:pPr>
      <w:r w:rsidRPr="00BC799B">
        <w:rPr>
          <w:rFonts w:hint="eastAsia"/>
        </w:rPr>
        <w:t>开发人员</w:t>
      </w:r>
    </w:p>
    <w:p w:rsidR="00DE2D30" w:rsidRPr="00BC799B" w:rsidRDefault="00DE2D30" w:rsidP="00BC799B">
      <w:pPr>
        <w:pStyle w:val="-1"/>
        <w:rPr>
          <w:color w:val="000000"/>
        </w:rPr>
      </w:pPr>
      <w:r w:rsidRPr="00BC799B">
        <w:rPr>
          <w:rFonts w:hint="eastAsia"/>
          <w:color w:val="000000"/>
        </w:rPr>
        <w:lastRenderedPageBreak/>
        <w:t>开发人员负责执行技术测试，负责进行各测试阶段的缺陷修复。</w:t>
      </w:r>
    </w:p>
    <w:p w:rsidR="00DE2D30" w:rsidRDefault="00DE2D30" w:rsidP="00816B6A">
      <w:pPr>
        <w:pStyle w:val="a0"/>
      </w:pPr>
      <w:bookmarkStart w:id="7" w:name="_Toc391460548"/>
      <w:r>
        <w:rPr>
          <w:rFonts w:hint="eastAsia"/>
        </w:rPr>
        <w:t>测试过程管理</w:t>
      </w:r>
      <w:bookmarkEnd w:id="7"/>
    </w:p>
    <w:p w:rsidR="00DE2D30" w:rsidRPr="008918F2" w:rsidRDefault="00DE2D30" w:rsidP="00D43B9A">
      <w:pPr>
        <w:pStyle w:val="a1"/>
      </w:pPr>
      <w:r w:rsidRPr="008918F2">
        <w:rPr>
          <w:rFonts w:hint="eastAsia"/>
        </w:rPr>
        <w:t>测试的实施要求</w:t>
      </w:r>
    </w:p>
    <w:p w:rsidR="00DE2D30" w:rsidRPr="00D43B9A" w:rsidRDefault="00DE2D30" w:rsidP="00D43B9A">
      <w:pPr>
        <w:pStyle w:val="-1"/>
        <w:rPr>
          <w:color w:val="000000"/>
        </w:rPr>
      </w:pPr>
      <w:r>
        <w:rPr>
          <w:rFonts w:hint="eastAsia"/>
          <w:color w:val="000000"/>
        </w:rPr>
        <w:t>重点应用系统的测试活动包括</w:t>
      </w:r>
      <w:r w:rsidRPr="00D43B9A">
        <w:rPr>
          <w:rFonts w:hint="eastAsia"/>
          <w:color w:val="000000"/>
        </w:rPr>
        <w:t>技术测试、系统测试、用户验收测试</w:t>
      </w:r>
      <w:r>
        <w:rPr>
          <w:rFonts w:hint="eastAsia"/>
          <w:color w:val="000000"/>
        </w:rPr>
        <w:t>、投产验证测试</w:t>
      </w:r>
      <w:r w:rsidRPr="00D43B9A">
        <w:rPr>
          <w:rFonts w:hint="eastAsia"/>
          <w:color w:val="000000"/>
        </w:rPr>
        <w:t>；</w:t>
      </w:r>
      <w:r>
        <w:rPr>
          <w:rFonts w:hint="eastAsia"/>
          <w:color w:val="000000"/>
        </w:rPr>
        <w:t>非重点应用系统的测试活动包括</w:t>
      </w:r>
      <w:r w:rsidRPr="00D43B9A">
        <w:rPr>
          <w:rFonts w:hint="eastAsia"/>
          <w:color w:val="000000"/>
        </w:rPr>
        <w:t>技术测试、用户验收测试</w:t>
      </w:r>
      <w:r>
        <w:rPr>
          <w:rFonts w:hint="eastAsia"/>
          <w:color w:val="000000"/>
        </w:rPr>
        <w:t>、投产验证测试</w:t>
      </w:r>
      <w:r w:rsidRPr="00D43B9A">
        <w:rPr>
          <w:rFonts w:hint="eastAsia"/>
          <w:color w:val="000000"/>
        </w:rPr>
        <w:t>。每个阶段的测试活动应依次包括：测试计划或任务计划制定、测试案例设计、测试</w:t>
      </w:r>
      <w:r>
        <w:rPr>
          <w:rFonts w:hint="eastAsia"/>
          <w:color w:val="000000"/>
        </w:rPr>
        <w:t>执行与</w:t>
      </w:r>
      <w:r w:rsidRPr="00D43B9A">
        <w:rPr>
          <w:rFonts w:hint="eastAsia"/>
          <w:color w:val="000000"/>
        </w:rPr>
        <w:t>缺陷记录、测试报告；系统测试阶段还需要进行测试需求分析。</w:t>
      </w:r>
      <w:r>
        <w:rPr>
          <w:rFonts w:hint="eastAsia"/>
          <w:color w:val="000000"/>
        </w:rPr>
        <w:t>对于测试缺陷的处理流程与要求详细参见《</w:t>
      </w:r>
      <w:r w:rsidR="00017E44" w:rsidRPr="00017E44">
        <w:rPr>
          <w:rFonts w:ascii="微软雅黑" w:eastAsia="微软雅黑" w:hAnsi="微软雅黑" w:hint="eastAsia"/>
          <w:color w:val="000000"/>
          <w:sz w:val="20"/>
        </w:rPr>
        <w:t>中国光大银行信息科技部缺陷管理办法</w:t>
      </w:r>
      <w:r>
        <w:rPr>
          <w:rFonts w:hint="eastAsia"/>
          <w:color w:val="000000"/>
        </w:rPr>
        <w:t>》。</w:t>
      </w:r>
    </w:p>
    <w:p w:rsidR="00DE2D30" w:rsidRPr="008918F2" w:rsidRDefault="00DE2D30" w:rsidP="00D43B9A">
      <w:pPr>
        <w:pStyle w:val="a1"/>
      </w:pPr>
      <w:r w:rsidRPr="008918F2">
        <w:rPr>
          <w:rFonts w:hint="eastAsia"/>
        </w:rPr>
        <w:t>技术测试</w:t>
      </w:r>
    </w:p>
    <w:p w:rsidR="00DE2D30" w:rsidRPr="00D43B9A" w:rsidRDefault="00DE2D30" w:rsidP="00D43B9A">
      <w:pPr>
        <w:pStyle w:val="a2"/>
      </w:pPr>
      <w:r w:rsidRPr="00D43B9A">
        <w:rPr>
          <w:rFonts w:hint="eastAsia"/>
        </w:rPr>
        <w:t>技术测试的目的是发现并修复需求分析过程、设计</w:t>
      </w:r>
      <w:r>
        <w:rPr>
          <w:rFonts w:hint="eastAsia"/>
        </w:rPr>
        <w:t>和</w:t>
      </w:r>
      <w:r w:rsidRPr="00D43B9A">
        <w:rPr>
          <w:rFonts w:hint="eastAsia"/>
        </w:rPr>
        <w:t>编码过程中存在的缺陷，确保</w:t>
      </w:r>
      <w:r>
        <w:rPr>
          <w:rFonts w:hint="eastAsia"/>
        </w:rPr>
        <w:t>应用系统</w:t>
      </w:r>
      <w:r w:rsidRPr="00D43B9A">
        <w:rPr>
          <w:rFonts w:hint="eastAsia"/>
        </w:rPr>
        <w:t>满足需求规格说明</w:t>
      </w:r>
      <w:r>
        <w:rPr>
          <w:rFonts w:hint="eastAsia"/>
        </w:rPr>
        <w:t>和软件设计说明等</w:t>
      </w:r>
      <w:r w:rsidRPr="00D43B9A">
        <w:rPr>
          <w:rFonts w:hint="eastAsia"/>
        </w:rPr>
        <w:t>要求。技术测试</w:t>
      </w:r>
      <w:r>
        <w:rPr>
          <w:rFonts w:hint="eastAsia"/>
        </w:rPr>
        <w:t>包含编写和评审技术测试案例、执行技术测试、记录并跟踪技术测试缺陷、编写技术测试报告等活动。</w:t>
      </w:r>
    </w:p>
    <w:p w:rsidR="00DE2D30" w:rsidRPr="00D43B9A" w:rsidRDefault="00DE2D30" w:rsidP="00D43B9A">
      <w:pPr>
        <w:pStyle w:val="a2"/>
      </w:pPr>
      <w:r>
        <w:rPr>
          <w:rFonts w:hint="eastAsia"/>
        </w:rPr>
        <w:t>科技项目组承担技术测试的各项工作，项目组需指派技术测试负责人和技术测试人员实施技术测试，项目经理应对技术测试过程进行监控与管理。技术测试负责人负责组织、实施技术测试的全部过程，包含参与评审技术测试案例、审核技术测试报告等。在没有明确的情况下，科技项目的项目经理应承担技术测试负责人角色和职责。</w:t>
      </w:r>
    </w:p>
    <w:p w:rsidR="00DE2D30" w:rsidRPr="008918F2" w:rsidRDefault="00DE2D30" w:rsidP="00D43B9A">
      <w:pPr>
        <w:pStyle w:val="a1"/>
      </w:pPr>
      <w:r w:rsidRPr="008918F2">
        <w:rPr>
          <w:rFonts w:hint="eastAsia"/>
        </w:rPr>
        <w:t>系统测试</w:t>
      </w:r>
    </w:p>
    <w:p w:rsidR="00DE2D30" w:rsidRPr="00D43B9A" w:rsidRDefault="00DE2D30" w:rsidP="00D43B9A">
      <w:pPr>
        <w:pStyle w:val="a2"/>
      </w:pPr>
      <w:r w:rsidRPr="00D43B9A">
        <w:rPr>
          <w:rFonts w:hint="eastAsia"/>
        </w:rPr>
        <w:t>系统测试的目的是发现并修复系统缺陷，保障应用系统满足需求规格说明的要求，重点关注如下质量特性的满足情况：功能性、可靠性、效率（性能）、可用性、维护性、可移植性。</w:t>
      </w:r>
    </w:p>
    <w:p w:rsidR="00DE2D30" w:rsidRPr="00D43B9A" w:rsidRDefault="00DE2D30" w:rsidP="00D43B9A">
      <w:pPr>
        <w:pStyle w:val="a2"/>
      </w:pPr>
      <w:r w:rsidRPr="00D43B9A">
        <w:rPr>
          <w:rFonts w:hint="eastAsia"/>
        </w:rPr>
        <w:t>测试需求分析是系统测试阶段的重点任务之一。系统测试</w:t>
      </w:r>
      <w:r>
        <w:rPr>
          <w:rFonts w:hint="eastAsia"/>
        </w:rPr>
        <w:t>人员</w:t>
      </w:r>
      <w:r w:rsidRPr="00D43B9A">
        <w:rPr>
          <w:rFonts w:hint="eastAsia"/>
        </w:rPr>
        <w:t>应早于或同软件需求分析工作同步开始，进行系统测试需求分析和编写工作。</w:t>
      </w:r>
      <w:r>
        <w:rPr>
          <w:rFonts w:hint="eastAsia"/>
        </w:rPr>
        <w:t>应</w:t>
      </w:r>
      <w:r w:rsidRPr="00D43B9A">
        <w:rPr>
          <w:rFonts w:hint="eastAsia"/>
        </w:rPr>
        <w:t>在测试管理平台中创建和维护系统测试需求及案例。</w:t>
      </w:r>
    </w:p>
    <w:p w:rsidR="00DE2D30" w:rsidRDefault="00DE2D30" w:rsidP="00D43B9A">
      <w:pPr>
        <w:pStyle w:val="a2"/>
      </w:pPr>
      <w:r w:rsidRPr="00D43B9A">
        <w:rPr>
          <w:rFonts w:hint="eastAsia"/>
        </w:rPr>
        <w:t>系统间的集成测试是系统测试阶段的重点任务之一。牵头系统的系统测试负责人负责组织相关系统测试人员共同完成测试需求分析、测试案例设计、测试环境准备，并组织各相关系统协同进行系统间集成测试的执行。系统测试的各项评审由系统测试负责人组织开发人员、系统测试人员、业务人员以及本部相关处室人员共同进行，以满足需求规格说明的要求为通过标准。</w:t>
      </w:r>
    </w:p>
    <w:p w:rsidR="00DE2D30" w:rsidRPr="00D43B9A" w:rsidRDefault="00DE2D30" w:rsidP="00C366F9">
      <w:pPr>
        <w:pStyle w:val="a2"/>
      </w:pPr>
      <w:r w:rsidRPr="00E31274">
        <w:rPr>
          <w:rFonts w:hint="eastAsia"/>
        </w:rPr>
        <w:lastRenderedPageBreak/>
        <w:t>系统测试投产评审由质量中心负责组织，质量中心技术专家、测试经理、业务</w:t>
      </w:r>
      <w:r>
        <w:rPr>
          <w:rFonts w:hint="eastAsia"/>
        </w:rPr>
        <w:t>分析</w:t>
      </w:r>
      <w:r w:rsidRPr="00E31274">
        <w:rPr>
          <w:rFonts w:hint="eastAsia"/>
        </w:rPr>
        <w:t>经理参与评审，输出物为系统测试评审报告，作为下一个阶段组织级投产评审会议的输入。</w:t>
      </w:r>
    </w:p>
    <w:p w:rsidR="00DE2D30" w:rsidRPr="008918F2" w:rsidRDefault="00DE2D30" w:rsidP="00D43B9A">
      <w:pPr>
        <w:pStyle w:val="a1"/>
      </w:pPr>
      <w:r w:rsidRPr="008918F2">
        <w:rPr>
          <w:rFonts w:hint="eastAsia"/>
        </w:rPr>
        <w:t>用户验收测试</w:t>
      </w:r>
    </w:p>
    <w:p w:rsidR="00DE2D30" w:rsidRPr="00D43B9A" w:rsidRDefault="00DE2D30" w:rsidP="00D43B9A">
      <w:pPr>
        <w:pStyle w:val="a2"/>
      </w:pPr>
      <w:r w:rsidRPr="00D43B9A">
        <w:rPr>
          <w:rFonts w:hint="eastAsia"/>
        </w:rPr>
        <w:t>用户验收测试的目的是保障系统满足业务需求的要求。</w:t>
      </w:r>
    </w:p>
    <w:p w:rsidR="00DE2D30" w:rsidRPr="00D43B9A" w:rsidRDefault="00DE2D30" w:rsidP="00D43B9A">
      <w:pPr>
        <w:pStyle w:val="a2"/>
      </w:pPr>
      <w:r w:rsidRPr="00D43B9A">
        <w:rPr>
          <w:rFonts w:hint="eastAsia"/>
        </w:rPr>
        <w:t>用户验收测试人员在本部完成测试后，基于本部提供的测试环境和测试版本组织实施用户验收测试。</w:t>
      </w:r>
    </w:p>
    <w:p w:rsidR="00DE2D30" w:rsidRPr="00D43B9A" w:rsidRDefault="00DE2D30" w:rsidP="00D43B9A">
      <w:pPr>
        <w:pStyle w:val="a2"/>
      </w:pPr>
      <w:r w:rsidRPr="00D43B9A">
        <w:rPr>
          <w:rFonts w:hint="eastAsia"/>
        </w:rPr>
        <w:t>用户验收测试的各项评审由用户验收测试负责人组织开发人员、系统测试人员、业务人员共同进行，以满足业务需求的要求为通过标准。</w:t>
      </w:r>
    </w:p>
    <w:p w:rsidR="00DE2D30" w:rsidRDefault="00DE2D30" w:rsidP="00D43B9A">
      <w:pPr>
        <w:pStyle w:val="a1"/>
      </w:pPr>
      <w:r>
        <w:rPr>
          <w:rFonts w:hint="eastAsia"/>
        </w:rPr>
        <w:t>投产验证测试</w:t>
      </w:r>
    </w:p>
    <w:p w:rsidR="00DE2D30" w:rsidRDefault="00DE2D30" w:rsidP="00E31274">
      <w:pPr>
        <w:pStyle w:val="a2"/>
      </w:pPr>
      <w:r>
        <w:rPr>
          <w:rFonts w:hint="eastAsia"/>
        </w:rPr>
        <w:t>投产验证</w:t>
      </w:r>
      <w:r w:rsidRPr="00D43B9A">
        <w:rPr>
          <w:rFonts w:hint="eastAsia"/>
        </w:rPr>
        <w:t>测</w:t>
      </w:r>
      <w:r>
        <w:rPr>
          <w:rFonts w:hint="eastAsia"/>
        </w:rPr>
        <w:t>试的目的是保障预投产基线和《</w:t>
      </w:r>
      <w:r w:rsidRPr="00E87C63">
        <w:rPr>
          <w:rFonts w:hint="eastAsia"/>
        </w:rPr>
        <w:t>应用变更投产实施控制表</w:t>
      </w:r>
      <w:r>
        <w:rPr>
          <w:rFonts w:hint="eastAsia"/>
        </w:rPr>
        <w:t>》的正确性。</w:t>
      </w:r>
    </w:p>
    <w:p w:rsidR="00DE2D30" w:rsidRDefault="00DE2D30" w:rsidP="006E2364">
      <w:pPr>
        <w:pStyle w:val="a2"/>
        <w:rPr>
          <w:color w:val="000000"/>
        </w:rPr>
      </w:pPr>
      <w:r w:rsidRPr="00087CBA">
        <w:rPr>
          <w:rFonts w:hint="eastAsia"/>
        </w:rPr>
        <w:t>针对本月投产需求，</w:t>
      </w:r>
      <w:r>
        <w:rPr>
          <w:rFonts w:hint="eastAsia"/>
        </w:rPr>
        <w:t>应</w:t>
      </w:r>
      <w:r w:rsidRPr="00087CBA">
        <w:rPr>
          <w:rFonts w:hint="eastAsia"/>
        </w:rPr>
        <w:t>选取需求关键流程、主要功能进行验证测试</w:t>
      </w:r>
      <w:r>
        <w:rPr>
          <w:rFonts w:hint="eastAsia"/>
        </w:rPr>
        <w:t>。</w:t>
      </w:r>
    </w:p>
    <w:p w:rsidR="00DE2D30" w:rsidRPr="00E31274" w:rsidRDefault="00DE2D30" w:rsidP="00E31274">
      <w:pPr>
        <w:pStyle w:val="a2"/>
        <w:rPr>
          <w:color w:val="000000"/>
        </w:rPr>
      </w:pPr>
      <w:r>
        <w:rPr>
          <w:rFonts w:hint="eastAsia"/>
        </w:rPr>
        <w:t>对</w:t>
      </w:r>
      <w:r w:rsidRPr="00087CBA">
        <w:rPr>
          <w:rFonts w:hint="eastAsia"/>
        </w:rPr>
        <w:t>《应用变更投产实施控制表》</w:t>
      </w:r>
      <w:r>
        <w:rPr>
          <w:rFonts w:hint="eastAsia"/>
        </w:rPr>
        <w:t>的验证应</w:t>
      </w:r>
      <w:r w:rsidRPr="00087CBA">
        <w:rPr>
          <w:rFonts w:hint="eastAsia"/>
        </w:rPr>
        <w:t>不晚于投产前</w:t>
      </w:r>
      <w:r w:rsidRPr="00087CBA">
        <w:t>3</w:t>
      </w:r>
      <w:r w:rsidRPr="00087CBA">
        <w:rPr>
          <w:rFonts w:hint="eastAsia"/>
        </w:rPr>
        <w:t>个工作日在验证环境上进行，</w:t>
      </w:r>
      <w:r>
        <w:rPr>
          <w:rFonts w:hint="eastAsia"/>
        </w:rPr>
        <w:t>包括</w:t>
      </w:r>
      <w:r w:rsidRPr="00087CBA">
        <w:rPr>
          <w:rFonts w:hint="eastAsia"/>
        </w:rPr>
        <w:t>验证部署流程</w:t>
      </w:r>
      <w:r>
        <w:rPr>
          <w:rFonts w:hint="eastAsia"/>
        </w:rPr>
        <w:t>、验证脚本、回退步骤的正确性及可执行性、文档规范性、投产包的完整</w:t>
      </w:r>
      <w:r w:rsidRPr="00087CBA">
        <w:rPr>
          <w:rFonts w:hint="eastAsia"/>
        </w:rPr>
        <w:t>性</w:t>
      </w:r>
      <w:r>
        <w:rPr>
          <w:rFonts w:hint="eastAsia"/>
        </w:rPr>
        <w:t>等。</w:t>
      </w:r>
    </w:p>
    <w:p w:rsidR="00DE2D30" w:rsidRPr="00E31274" w:rsidRDefault="00F36883" w:rsidP="00E31274">
      <w:pPr>
        <w:pStyle w:val="a2"/>
        <w:rPr>
          <w:color w:val="000000"/>
        </w:rPr>
      </w:pPr>
      <w:r>
        <w:t>在投产</w:t>
      </w:r>
      <w:r>
        <w:rPr>
          <w:color w:val="000000"/>
        </w:rPr>
        <w:t>日前完成验证测试，业务功能无致命性或严重性遗留缺陷、</w:t>
      </w:r>
      <w:r>
        <w:t>投产实施步骤</w:t>
      </w:r>
      <w:r>
        <w:rPr>
          <w:color w:val="000000"/>
        </w:rPr>
        <w:t>无遗留缺陷，方可向</w:t>
      </w:r>
      <w:r>
        <w:t>运维中心交付投产包</w:t>
      </w:r>
      <w:r>
        <w:rPr>
          <w:rFonts w:hint="eastAsia"/>
        </w:rPr>
        <w:t>。</w:t>
      </w:r>
    </w:p>
    <w:p w:rsidR="00DE2D30" w:rsidRDefault="00DE2D30" w:rsidP="00F36883">
      <w:pPr>
        <w:pStyle w:val="a1"/>
      </w:pPr>
      <w:r w:rsidRPr="008918F2">
        <w:rPr>
          <w:rFonts w:hint="eastAsia"/>
        </w:rPr>
        <w:t>以上各项测试的具体执行及入</w:t>
      </w:r>
      <w:r w:rsidRPr="008918F2">
        <w:t>/</w:t>
      </w:r>
      <w:r w:rsidRPr="008918F2">
        <w:rPr>
          <w:rFonts w:hint="eastAsia"/>
        </w:rPr>
        <w:t>出口标准均应以测试管理体系规范为依据。</w:t>
      </w:r>
    </w:p>
    <w:p w:rsidR="00DE2D30" w:rsidRDefault="00DE2D30" w:rsidP="00816B6A">
      <w:pPr>
        <w:pStyle w:val="a0"/>
      </w:pPr>
      <w:bookmarkStart w:id="8" w:name="_Toc391460549"/>
      <w:r>
        <w:rPr>
          <w:rFonts w:hint="eastAsia"/>
        </w:rPr>
        <w:t>测试保障</w:t>
      </w:r>
      <w:bookmarkEnd w:id="8"/>
    </w:p>
    <w:p w:rsidR="00DE2D30" w:rsidRPr="008918F2" w:rsidRDefault="00DE2D30" w:rsidP="008448DB">
      <w:pPr>
        <w:pStyle w:val="a1"/>
      </w:pPr>
      <w:r w:rsidRPr="008918F2">
        <w:rPr>
          <w:rFonts w:hint="eastAsia"/>
        </w:rPr>
        <w:t>测试质量评价</w:t>
      </w:r>
    </w:p>
    <w:p w:rsidR="00DE2D30" w:rsidRPr="008448DB" w:rsidRDefault="00DE2D30" w:rsidP="008448DB">
      <w:pPr>
        <w:pStyle w:val="-1"/>
        <w:rPr>
          <w:color w:val="000000"/>
        </w:rPr>
      </w:pPr>
      <w:r w:rsidRPr="008448DB">
        <w:rPr>
          <w:rFonts w:hint="eastAsia"/>
          <w:color w:val="000000"/>
        </w:rPr>
        <w:t>通过度量模型的建立，进行测试活动的质量评价，具体包括缺陷密度、缺陷泄漏等指标，用于评价和考核测试质量，指导测试过程改进。</w:t>
      </w:r>
    </w:p>
    <w:p w:rsidR="00DE2D30" w:rsidRPr="008918F2" w:rsidRDefault="00DE2D30" w:rsidP="008448DB">
      <w:pPr>
        <w:pStyle w:val="a1"/>
      </w:pPr>
      <w:r w:rsidRPr="008918F2">
        <w:rPr>
          <w:rFonts w:hint="eastAsia"/>
        </w:rPr>
        <w:t>测试资产的管理</w:t>
      </w:r>
    </w:p>
    <w:p w:rsidR="00DE2D30" w:rsidRPr="008448DB" w:rsidRDefault="00DE2D30" w:rsidP="008448DB">
      <w:pPr>
        <w:pStyle w:val="-1"/>
        <w:rPr>
          <w:color w:val="000000"/>
        </w:rPr>
      </w:pPr>
      <w:r w:rsidRPr="008448DB">
        <w:rPr>
          <w:rFonts w:hint="eastAsia"/>
          <w:color w:val="000000"/>
        </w:rPr>
        <w:t>测试资产指测试活动过程中的工作输出，各项目应依据《中国光大银行科技项目配置管理办法》将技术测试、系统测试过程中产生的测试计划、测试报告</w:t>
      </w:r>
      <w:r>
        <w:rPr>
          <w:rFonts w:hint="eastAsia"/>
          <w:color w:val="000000"/>
        </w:rPr>
        <w:t>等</w:t>
      </w:r>
      <w:r w:rsidRPr="008448DB">
        <w:rPr>
          <w:rFonts w:hint="eastAsia"/>
          <w:color w:val="000000"/>
        </w:rPr>
        <w:t>文档标识为配置项，进行版本控制。各项目技术测试、系统测试</w:t>
      </w:r>
      <w:r>
        <w:rPr>
          <w:rFonts w:hint="eastAsia"/>
          <w:color w:val="000000"/>
        </w:rPr>
        <w:t>、</w:t>
      </w:r>
      <w:r w:rsidRPr="008448DB">
        <w:rPr>
          <w:rFonts w:hint="eastAsia"/>
          <w:color w:val="000000"/>
        </w:rPr>
        <w:t>业务测试</w:t>
      </w:r>
      <w:r>
        <w:rPr>
          <w:rFonts w:hint="eastAsia"/>
          <w:color w:val="000000"/>
        </w:rPr>
        <w:t>、投产验证测试</w:t>
      </w:r>
      <w:r w:rsidRPr="008448DB">
        <w:rPr>
          <w:rFonts w:hint="eastAsia"/>
          <w:color w:val="000000"/>
        </w:rPr>
        <w:t>的</w:t>
      </w:r>
      <w:r>
        <w:rPr>
          <w:rFonts w:hint="eastAsia"/>
          <w:color w:val="000000"/>
        </w:rPr>
        <w:t>测试任务计划、</w:t>
      </w:r>
      <w:r w:rsidRPr="008448DB">
        <w:rPr>
          <w:rFonts w:hint="eastAsia"/>
          <w:color w:val="000000"/>
        </w:rPr>
        <w:t>测试需求、测试案例、测试执行记录及缺陷等，</w:t>
      </w:r>
      <w:r>
        <w:rPr>
          <w:rFonts w:hint="eastAsia"/>
          <w:color w:val="000000"/>
        </w:rPr>
        <w:t>分别</w:t>
      </w:r>
      <w:r w:rsidRPr="008448DB">
        <w:rPr>
          <w:rFonts w:hint="eastAsia"/>
          <w:color w:val="000000"/>
        </w:rPr>
        <w:t>在</w:t>
      </w:r>
      <w:r>
        <w:rPr>
          <w:rFonts w:hint="eastAsia"/>
          <w:color w:val="000000"/>
        </w:rPr>
        <w:t>项目管理平台和</w:t>
      </w:r>
      <w:r w:rsidRPr="008448DB">
        <w:rPr>
          <w:rFonts w:hint="eastAsia"/>
          <w:color w:val="000000"/>
        </w:rPr>
        <w:t>测试管理平台中维护管理。</w:t>
      </w:r>
    </w:p>
    <w:p w:rsidR="00DE2D30" w:rsidRPr="008918F2" w:rsidRDefault="00DE2D30" w:rsidP="008448DB">
      <w:pPr>
        <w:pStyle w:val="a1"/>
      </w:pPr>
      <w:r w:rsidRPr="008918F2">
        <w:rPr>
          <w:rFonts w:hint="eastAsia"/>
        </w:rPr>
        <w:t>测试工具管理</w:t>
      </w:r>
    </w:p>
    <w:p w:rsidR="00DE2D30" w:rsidRPr="00DE2D30" w:rsidRDefault="00DE2D30" w:rsidP="001B6492">
      <w:pPr>
        <w:pStyle w:val="-1"/>
      </w:pPr>
      <w:r w:rsidRPr="008448DB">
        <w:rPr>
          <w:rFonts w:hint="eastAsia"/>
          <w:color w:val="000000"/>
        </w:rPr>
        <w:t>测试工具及测试管理平台的日常使用，由各项目的项目经理或系统测试负</w:t>
      </w:r>
      <w:r w:rsidRPr="008448DB">
        <w:rPr>
          <w:rFonts w:hint="eastAsia"/>
          <w:color w:val="000000"/>
        </w:rPr>
        <w:lastRenderedPageBreak/>
        <w:t>责人向质量中心提出申请，质量中心统一分配测试工具资源、在测试管理平台创建相应项目并设置初始化信息，项目经理或系统测试负责人设置本项目的使用者、对初始配置信息进行定制和扩充，并对项目组成员进行培训。</w:t>
      </w:r>
    </w:p>
    <w:p w:rsidR="005F307D" w:rsidRDefault="00DE2D30" w:rsidP="005F307D">
      <w:pPr>
        <w:pStyle w:val="a1"/>
      </w:pPr>
      <w:r w:rsidRPr="008918F2">
        <w:rPr>
          <w:rFonts w:hint="eastAsia"/>
        </w:rPr>
        <w:t>测试基础数据管理</w:t>
      </w:r>
    </w:p>
    <w:p w:rsidR="00DE2D30" w:rsidRPr="008448DB" w:rsidRDefault="00DE2D30" w:rsidP="008448DB">
      <w:pPr>
        <w:pStyle w:val="-1"/>
        <w:rPr>
          <w:color w:val="000000"/>
        </w:rPr>
      </w:pPr>
      <w:r w:rsidRPr="008448DB">
        <w:rPr>
          <w:rFonts w:hint="eastAsia"/>
          <w:color w:val="000000"/>
        </w:rPr>
        <w:t>测试基础数据通过从源系统采集并经过安全性和容错性处理后建立，或通过人工的方式建立。测试负责人员提出测试基础数据需求，运维中心进行基础数据的采集、处理、部署、维护和管理，包括敏感数据的脱密处理，测试基础数据不得直接使用生产数据。</w:t>
      </w:r>
    </w:p>
    <w:p w:rsidR="00DE2D30" w:rsidRPr="008918F2" w:rsidRDefault="00DE2D30" w:rsidP="008448DB">
      <w:pPr>
        <w:pStyle w:val="a1"/>
      </w:pPr>
      <w:r w:rsidRPr="008918F2">
        <w:rPr>
          <w:rFonts w:hint="eastAsia"/>
        </w:rPr>
        <w:t>测试培训及支持</w:t>
      </w:r>
    </w:p>
    <w:p w:rsidR="00DE2D30" w:rsidRPr="008448DB" w:rsidRDefault="00DE2D30" w:rsidP="008448DB">
      <w:pPr>
        <w:pStyle w:val="-1"/>
        <w:rPr>
          <w:color w:val="000000"/>
        </w:rPr>
      </w:pPr>
      <w:r w:rsidRPr="008448DB">
        <w:rPr>
          <w:rFonts w:hint="eastAsia"/>
          <w:color w:val="000000"/>
        </w:rPr>
        <w:t>开展测试活动需要掌握并遵照测试体系规范的要求，质量中心定期组织进行测试流程、指南、模板的讲解，测试体系应用的指导，以及测试工具及实际项目中测试活动的技术支持。</w:t>
      </w:r>
    </w:p>
    <w:p w:rsidR="00DE2D30" w:rsidRDefault="00DE2D30" w:rsidP="00816B6A">
      <w:pPr>
        <w:pStyle w:val="a0"/>
      </w:pPr>
      <w:bookmarkStart w:id="9" w:name="_Toc391460550"/>
      <w:r>
        <w:rPr>
          <w:rFonts w:hint="eastAsia"/>
        </w:rPr>
        <w:t>附则</w:t>
      </w:r>
      <w:bookmarkEnd w:id="9"/>
    </w:p>
    <w:p w:rsidR="00DE2D30" w:rsidRDefault="00DE2D30" w:rsidP="00DF161A">
      <w:pPr>
        <w:pStyle w:val="a1"/>
      </w:pPr>
      <w:r>
        <w:rPr>
          <w:rFonts w:hint="eastAsia"/>
        </w:rPr>
        <w:t>制度所有权声明</w:t>
      </w:r>
    </w:p>
    <w:p w:rsidR="00DE2D30" w:rsidRPr="00EC261C" w:rsidRDefault="00DE2D30" w:rsidP="00816B6A">
      <w:pPr>
        <w:pStyle w:val="-1"/>
        <w:rPr>
          <w:color w:val="000000"/>
        </w:rPr>
      </w:pPr>
      <w:r w:rsidRPr="00EC261C">
        <w:rPr>
          <w:rFonts w:hint="eastAsia"/>
          <w:color w:val="000000"/>
        </w:rPr>
        <w:t>本管理办法由中国光大银行信息科技部负责解释和修订。</w:t>
      </w:r>
    </w:p>
    <w:p w:rsidR="00DE2D30" w:rsidRPr="00EC261C" w:rsidRDefault="00DE2D30" w:rsidP="00DF161A">
      <w:pPr>
        <w:pStyle w:val="a1"/>
        <w:rPr>
          <w:color w:val="000000"/>
        </w:rPr>
      </w:pPr>
      <w:r>
        <w:rPr>
          <w:rFonts w:hint="eastAsia"/>
          <w:color w:val="000000"/>
        </w:rPr>
        <w:t>生效日期</w:t>
      </w:r>
    </w:p>
    <w:p w:rsidR="00DE2D30" w:rsidRPr="00EC261C" w:rsidRDefault="00DE2D30" w:rsidP="00816B6A">
      <w:pPr>
        <w:pStyle w:val="-1"/>
        <w:rPr>
          <w:color w:val="000000"/>
        </w:rPr>
      </w:pPr>
      <w:r w:rsidRPr="00EC261C">
        <w:rPr>
          <w:rFonts w:hint="eastAsia"/>
          <w:color w:val="000000"/>
        </w:rPr>
        <w:t>本管理办法自发布之日起执行。</w:t>
      </w:r>
    </w:p>
    <w:p w:rsidR="00DE2D30" w:rsidRPr="00903DD5" w:rsidRDefault="00DE2D30" w:rsidP="00EC261C">
      <w:pPr>
        <w:pStyle w:val="a2"/>
        <w:numPr>
          <w:ilvl w:val="0"/>
          <w:numId w:val="0"/>
        </w:numPr>
        <w:ind w:firstLine="482"/>
      </w:pPr>
      <w:r>
        <w:t xml:space="preserve"> </w:t>
      </w:r>
    </w:p>
    <w:sectPr w:rsidR="00DE2D30" w:rsidRPr="00903DD5" w:rsidSect="00ED4635">
      <w:pgSz w:w="11906" w:h="16838" w:code="9"/>
      <w:pgMar w:top="1247" w:right="1797" w:bottom="1247" w:left="1797"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752" w:rsidRDefault="004B2752" w:rsidP="002665AB">
      <w:r>
        <w:separator/>
      </w:r>
    </w:p>
  </w:endnote>
  <w:endnote w:type="continuationSeparator" w:id="1">
    <w:p w:rsidR="004B2752" w:rsidRDefault="004B2752" w:rsidP="002665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D30" w:rsidRPr="0090786B" w:rsidRDefault="00DE2D30" w:rsidP="00153118">
    <w:pPr>
      <w:pStyle w:val="-5"/>
    </w:pPr>
    <w:r w:rsidRPr="0090786B">
      <w:rPr>
        <w:rFonts w:hint="eastAsia"/>
        <w:lang w:val="zh-CN"/>
      </w:rPr>
      <w:t>第</w:t>
    </w:r>
    <w:fldSimple w:instr="PAGE">
      <w:r w:rsidR="00F572F7">
        <w:rPr>
          <w:noProof/>
        </w:rPr>
        <w:t>2</w:t>
      </w:r>
    </w:fldSimple>
    <w:r w:rsidRPr="0090786B">
      <w:rPr>
        <w:rFonts w:hint="eastAsia"/>
        <w:lang w:val="zh-CN"/>
      </w:rPr>
      <w:t>页</w:t>
    </w:r>
    <w:r w:rsidRPr="0090786B">
      <w:rPr>
        <w:lang w:val="zh-CN"/>
      </w:rPr>
      <w:t>/</w:t>
    </w:r>
    <w:r w:rsidRPr="0090786B">
      <w:rPr>
        <w:rFonts w:hint="eastAsia"/>
        <w:lang w:val="zh-CN"/>
      </w:rPr>
      <w:t>共</w:t>
    </w:r>
    <w:fldSimple w:instr="NUMPAGES">
      <w:r w:rsidR="00F572F7">
        <w:rPr>
          <w:noProof/>
        </w:rPr>
        <w:t>8</w:t>
      </w:r>
    </w:fldSimple>
    <w:r w:rsidRPr="0090786B">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752" w:rsidRDefault="004B2752" w:rsidP="002665AB">
      <w:r>
        <w:separator/>
      </w:r>
    </w:p>
  </w:footnote>
  <w:footnote w:type="continuationSeparator" w:id="1">
    <w:p w:rsidR="004B2752" w:rsidRDefault="004B2752" w:rsidP="002665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D30" w:rsidRPr="007F431D" w:rsidRDefault="00C87EBC" w:rsidP="00311824">
    <w:pPr>
      <w:pStyle w:val="-6"/>
    </w:pPr>
    <w:r>
      <w:drawing>
        <wp:anchor distT="0" distB="0" distL="114300" distR="114300" simplePos="0" relativeHeight="251660288" behindDoc="0" locked="0" layoutInCell="1" allowOverlap="1">
          <wp:simplePos x="0" y="0"/>
          <wp:positionH relativeFrom="column">
            <wp:posOffset>-17145</wp:posOffset>
          </wp:positionH>
          <wp:positionV relativeFrom="paragraph">
            <wp:posOffset>-149860</wp:posOffset>
          </wp:positionV>
          <wp:extent cx="1276350" cy="323850"/>
          <wp:effectExtent l="19050" t="0" r="0" b="0"/>
          <wp:wrapTopAndBottom/>
          <wp:docPr id="1" name="图片 1" descr="标志与标准字的左右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与标准字的左右组合"/>
                  <pic:cNvPicPr>
                    <a:picLocks noChangeAspect="1" noChangeArrowheads="1"/>
                  </pic:cNvPicPr>
                </pic:nvPicPr>
                <pic:blipFill>
                  <a:blip r:embed="rId1"/>
                  <a:srcRect/>
                  <a:stretch>
                    <a:fillRect/>
                  </a:stretch>
                </pic:blipFill>
                <pic:spPr bwMode="auto">
                  <a:xfrm>
                    <a:off x="0" y="0"/>
                    <a:ext cx="1276350" cy="323850"/>
                  </a:xfrm>
                  <a:prstGeom prst="rect">
                    <a:avLst/>
                  </a:prstGeom>
                  <a:noFill/>
                </pic:spPr>
              </pic:pic>
            </a:graphicData>
          </a:graphic>
        </wp:anchor>
      </w:drawing>
    </w:r>
    <w:fldSimple w:instr=" STYLEREF  封面-标题 ">
      <w:r w:rsidR="00F572F7">
        <w:t>科技项目测试管理办法</w:t>
      </w:r>
    </w:fldSimple>
    <w:r w:rsidR="00DE2D30">
      <w:t>V1.</w:t>
    </w:r>
    <w:r w:rsidR="00BE45F4">
      <w:rPr>
        <w:rFonts w:hint="eastAsia"/>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5206D"/>
    <w:multiLevelType w:val="hybridMultilevel"/>
    <w:tmpl w:val="35A2F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02210E"/>
    <w:multiLevelType w:val="multilevel"/>
    <w:tmpl w:val="BCAA5A3A"/>
    <w:styleLink w:val="a"/>
    <w:lvl w:ilvl="0">
      <w:start w:val="1"/>
      <w:numFmt w:val="chineseCountingThousand"/>
      <w:pStyle w:val="a0"/>
      <w:suff w:val="space"/>
      <w:lvlText w:val="第%1节"/>
      <w:lvlJc w:val="left"/>
      <w:rPr>
        <w:rFonts w:ascii="华文细黑" w:eastAsia="华文细黑" w:cs="Times New Roman" w:hint="eastAsia"/>
        <w:b/>
        <w:i w:val="0"/>
        <w:iCs w:val="0"/>
        <w:caps w:val="0"/>
        <w:strike w:val="0"/>
        <w:dstrike w:val="0"/>
        <w:snapToGrid/>
        <w:vanish w:val="0"/>
        <w:color w:val="auto"/>
        <w:spacing w:val="0"/>
        <w:w w:val="100"/>
        <w:kern w:val="2"/>
        <w:position w:val="0"/>
        <w:sz w:val="24"/>
        <w:u w:val="none"/>
        <w:vertAlign w:val="baseline"/>
      </w:rPr>
    </w:lvl>
    <w:lvl w:ilvl="1">
      <w:start w:val="1"/>
      <w:numFmt w:val="chineseCountingThousand"/>
      <w:lvlRestart w:val="0"/>
      <w:pStyle w:val="a1"/>
      <w:suff w:val="space"/>
      <w:lvlText w:val="第%2条"/>
      <w:lvlJc w:val="left"/>
      <w:pPr>
        <w:ind w:left="85" w:firstLine="482"/>
      </w:pPr>
      <w:rPr>
        <w:rFonts w:ascii="华文细黑" w:eastAsia="华文细黑" w:cs="Times New Roman" w:hint="eastAsia"/>
        <w:b/>
        <w:i w:val="0"/>
        <w:snapToGrid/>
        <w:color w:val="auto"/>
        <w:spacing w:val="0"/>
        <w:w w:val="100"/>
        <w:kern w:val="2"/>
        <w:position w:val="0"/>
        <w:sz w:val="24"/>
      </w:rPr>
    </w:lvl>
    <w:lvl w:ilvl="2">
      <w:start w:val="1"/>
      <w:numFmt w:val="chineseCountingThousand"/>
      <w:pStyle w:val="a2"/>
      <w:suff w:val="space"/>
      <w:lvlText w:val="（%3）"/>
      <w:lvlJc w:val="left"/>
      <w:pPr>
        <w:ind w:firstLine="482"/>
      </w:pPr>
      <w:rPr>
        <w:rFonts w:ascii="华文细黑" w:eastAsia="华文细黑" w:cs="Times New Roman" w:hint="eastAsia"/>
        <w:b w:val="0"/>
        <w:i w:val="0"/>
        <w:snapToGrid/>
        <w:color w:val="auto"/>
        <w:spacing w:val="0"/>
        <w:w w:val="100"/>
        <w:kern w:val="2"/>
        <w:position w:val="0"/>
        <w:sz w:val="24"/>
      </w:rPr>
    </w:lvl>
    <w:lvl w:ilvl="3">
      <w:start w:val="1"/>
      <w:numFmt w:val="decimal"/>
      <w:pStyle w:val="a3"/>
      <w:suff w:val="space"/>
      <w:lvlText w:val="%4、"/>
      <w:lvlJc w:val="left"/>
      <w:pPr>
        <w:ind w:left="420" w:firstLine="482"/>
      </w:pPr>
      <w:rPr>
        <w:rFonts w:ascii="华文细黑" w:eastAsia="华文细黑" w:cs="Times New Roman" w:hint="eastAsia"/>
        <w:b w:val="0"/>
        <w:i w:val="0"/>
        <w:snapToGrid/>
        <w:color w:val="auto"/>
        <w:spacing w:val="0"/>
        <w:w w:val="100"/>
        <w:kern w:val="2"/>
        <w:position w:val="0"/>
        <w:sz w:val="24"/>
      </w:rPr>
    </w:lvl>
    <w:lvl w:ilvl="4">
      <w:start w:val="1"/>
      <w:numFmt w:val="decimal"/>
      <w:pStyle w:val="a4"/>
      <w:suff w:val="space"/>
      <w:lvlText w:val="（%5）"/>
      <w:lvlJc w:val="left"/>
      <w:pPr>
        <w:ind w:left="839" w:firstLine="482"/>
      </w:pPr>
      <w:rPr>
        <w:rFonts w:ascii="华文细黑" w:eastAsia="华文细黑" w:cs="Times New Roman" w:hint="eastAsia"/>
        <w:b w:val="0"/>
        <w:i w:val="0"/>
        <w:snapToGrid/>
        <w:color w:val="auto"/>
        <w:spacing w:val="0"/>
        <w:w w:val="100"/>
        <w:kern w:val="2"/>
        <w:position w:val="0"/>
        <w:sz w:val="24"/>
      </w:rPr>
    </w:lvl>
    <w:lvl w:ilvl="5">
      <w:start w:val="1"/>
      <w:numFmt w:val="upperLetter"/>
      <w:pStyle w:val="a5"/>
      <w:suff w:val="space"/>
      <w:lvlText w:val="（%6）"/>
      <w:lvlJc w:val="left"/>
      <w:pPr>
        <w:ind w:left="1259" w:firstLine="482"/>
      </w:pPr>
      <w:rPr>
        <w:rFonts w:ascii="华文细黑" w:eastAsia="华文细黑" w:cs="Times New Roman" w:hint="eastAsia"/>
        <w:b w:val="0"/>
        <w:i w:val="0"/>
        <w:snapToGrid/>
        <w:color w:val="auto"/>
        <w:spacing w:val="0"/>
        <w:w w:val="100"/>
        <w:kern w:val="2"/>
        <w:position w:val="0"/>
        <w:sz w:val="24"/>
      </w:rPr>
    </w:lvl>
    <w:lvl w:ilvl="6">
      <w:start w:val="1"/>
      <w:numFmt w:val="lowerLetter"/>
      <w:suff w:val="space"/>
      <w:lvlText w:val="（%7）"/>
      <w:lvlJc w:val="left"/>
      <w:pPr>
        <w:ind w:left="1678" w:firstLine="482"/>
      </w:pPr>
      <w:rPr>
        <w:rFonts w:ascii="华文细黑" w:eastAsia="华文细黑" w:cs="Times New Roman" w:hint="eastAsia"/>
        <w:b w:val="0"/>
        <w:i w:val="0"/>
        <w:snapToGrid/>
        <w:color w:val="auto"/>
        <w:spacing w:val="0"/>
        <w:w w:val="100"/>
        <w:kern w:val="2"/>
        <w:position w:val="0"/>
        <w:sz w:val="24"/>
      </w:rPr>
    </w:lvl>
    <w:lvl w:ilvl="7">
      <w:start w:val="1"/>
      <w:numFmt w:val="upperRoman"/>
      <w:suff w:val="space"/>
      <w:lvlText w:val="（%8）"/>
      <w:lvlJc w:val="left"/>
      <w:pPr>
        <w:ind w:left="2098" w:firstLine="482"/>
      </w:pPr>
      <w:rPr>
        <w:rFonts w:ascii="华文细黑" w:eastAsia="华文细黑" w:cs="Times New Roman" w:hint="eastAsia"/>
        <w:b w:val="0"/>
        <w:i w:val="0"/>
        <w:snapToGrid/>
        <w:color w:val="auto"/>
        <w:spacing w:val="0"/>
        <w:w w:val="100"/>
        <w:kern w:val="2"/>
        <w:position w:val="0"/>
        <w:sz w:val="24"/>
      </w:rPr>
    </w:lvl>
    <w:lvl w:ilvl="8">
      <w:start w:val="1"/>
      <w:numFmt w:val="lowerRoman"/>
      <w:suff w:val="space"/>
      <w:lvlText w:val="（%9）"/>
      <w:lvlJc w:val="left"/>
      <w:pPr>
        <w:ind w:left="2517" w:firstLine="482"/>
      </w:pPr>
      <w:rPr>
        <w:rFonts w:ascii="华文细黑" w:eastAsia="华文细黑" w:cs="Times New Roman" w:hint="eastAsia"/>
        <w:b w:val="0"/>
        <w:i w:val="0"/>
        <w:snapToGrid/>
        <w:color w:val="auto"/>
        <w:spacing w:val="0"/>
        <w:w w:val="100"/>
        <w:kern w:val="2"/>
        <w:position w:val="0"/>
        <w:sz w:val="24"/>
      </w:rPr>
    </w:lvl>
  </w:abstractNum>
  <w:abstractNum w:abstractNumId="2">
    <w:nsid w:val="7D475066"/>
    <w:multiLevelType w:val="multilevel"/>
    <w:tmpl w:val="BCAA5A3A"/>
    <w:numStyleLink w:val="a"/>
  </w:abstractNum>
  <w:abstractNum w:abstractNumId="3">
    <w:nsid w:val="7E167545"/>
    <w:multiLevelType w:val="multilevel"/>
    <w:tmpl w:val="BCAA5A3A"/>
    <w:numStyleLink w:val="a"/>
  </w:abstractNum>
  <w:num w:numId="1">
    <w:abstractNumId w:val="1"/>
  </w:num>
  <w:num w:numId="2">
    <w:abstractNumId w:val="3"/>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3"/>
  </w:num>
  <w:num w:numId="8">
    <w:abstractNumId w:val="3"/>
  </w:num>
  <w:num w:numId="9">
    <w:abstractNumId w:val="3"/>
  </w:num>
  <w:num w:numId="10">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102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32E7"/>
    <w:rsid w:val="00011CBB"/>
    <w:rsid w:val="00013EA8"/>
    <w:rsid w:val="00017E44"/>
    <w:rsid w:val="00021B4C"/>
    <w:rsid w:val="00027FBC"/>
    <w:rsid w:val="00031409"/>
    <w:rsid w:val="00032044"/>
    <w:rsid w:val="00032347"/>
    <w:rsid w:val="000349A4"/>
    <w:rsid w:val="00036897"/>
    <w:rsid w:val="0003720F"/>
    <w:rsid w:val="000407FB"/>
    <w:rsid w:val="000548AD"/>
    <w:rsid w:val="00073DCC"/>
    <w:rsid w:val="00077F61"/>
    <w:rsid w:val="0008076B"/>
    <w:rsid w:val="0008511E"/>
    <w:rsid w:val="00086FF8"/>
    <w:rsid w:val="00087CBA"/>
    <w:rsid w:val="000A759F"/>
    <w:rsid w:val="000B5A5E"/>
    <w:rsid w:val="000D136D"/>
    <w:rsid w:val="000D3D2D"/>
    <w:rsid w:val="000E2169"/>
    <w:rsid w:val="000E2CFD"/>
    <w:rsid w:val="000F2647"/>
    <w:rsid w:val="000F36FE"/>
    <w:rsid w:val="000F59D1"/>
    <w:rsid w:val="000F7CF8"/>
    <w:rsid w:val="001077C4"/>
    <w:rsid w:val="00113092"/>
    <w:rsid w:val="00116A8E"/>
    <w:rsid w:val="00132955"/>
    <w:rsid w:val="00136D79"/>
    <w:rsid w:val="001406D1"/>
    <w:rsid w:val="0014506C"/>
    <w:rsid w:val="001523A9"/>
    <w:rsid w:val="00153118"/>
    <w:rsid w:val="00154392"/>
    <w:rsid w:val="0015444A"/>
    <w:rsid w:val="00155A9B"/>
    <w:rsid w:val="001570D5"/>
    <w:rsid w:val="00182835"/>
    <w:rsid w:val="001873E3"/>
    <w:rsid w:val="001903E8"/>
    <w:rsid w:val="0019257E"/>
    <w:rsid w:val="00196A48"/>
    <w:rsid w:val="001A36D3"/>
    <w:rsid w:val="001B03A7"/>
    <w:rsid w:val="001B43B8"/>
    <w:rsid w:val="001B6492"/>
    <w:rsid w:val="001C2377"/>
    <w:rsid w:val="001E4DD2"/>
    <w:rsid w:val="001E569E"/>
    <w:rsid w:val="001E6F89"/>
    <w:rsid w:val="001F43F9"/>
    <w:rsid w:val="002130D8"/>
    <w:rsid w:val="00221710"/>
    <w:rsid w:val="002244A6"/>
    <w:rsid w:val="00240A07"/>
    <w:rsid w:val="00245096"/>
    <w:rsid w:val="002531EF"/>
    <w:rsid w:val="00261BDA"/>
    <w:rsid w:val="00264C92"/>
    <w:rsid w:val="002665AB"/>
    <w:rsid w:val="00283074"/>
    <w:rsid w:val="002870BA"/>
    <w:rsid w:val="002903E6"/>
    <w:rsid w:val="002973DF"/>
    <w:rsid w:val="002A17A5"/>
    <w:rsid w:val="002A6789"/>
    <w:rsid w:val="002B01AC"/>
    <w:rsid w:val="002C56C0"/>
    <w:rsid w:val="002D1DE4"/>
    <w:rsid w:val="002D47AF"/>
    <w:rsid w:val="002D6481"/>
    <w:rsid w:val="002D799A"/>
    <w:rsid w:val="002E0498"/>
    <w:rsid w:val="002E3BD1"/>
    <w:rsid w:val="002F060A"/>
    <w:rsid w:val="00311824"/>
    <w:rsid w:val="00322E88"/>
    <w:rsid w:val="00333DEF"/>
    <w:rsid w:val="0033568C"/>
    <w:rsid w:val="00352173"/>
    <w:rsid w:val="00355C4E"/>
    <w:rsid w:val="003564C9"/>
    <w:rsid w:val="00364C7C"/>
    <w:rsid w:val="00371416"/>
    <w:rsid w:val="003939DB"/>
    <w:rsid w:val="00397C34"/>
    <w:rsid w:val="003B054A"/>
    <w:rsid w:val="003B568D"/>
    <w:rsid w:val="003D5BFD"/>
    <w:rsid w:val="003E1E7D"/>
    <w:rsid w:val="003F23D9"/>
    <w:rsid w:val="003F5A15"/>
    <w:rsid w:val="00401F55"/>
    <w:rsid w:val="004024BD"/>
    <w:rsid w:val="0040779D"/>
    <w:rsid w:val="00424D99"/>
    <w:rsid w:val="00435F8B"/>
    <w:rsid w:val="00436674"/>
    <w:rsid w:val="00443565"/>
    <w:rsid w:val="00446139"/>
    <w:rsid w:val="00453402"/>
    <w:rsid w:val="00457DF1"/>
    <w:rsid w:val="00464DD5"/>
    <w:rsid w:val="00473A65"/>
    <w:rsid w:val="004763AA"/>
    <w:rsid w:val="0048041E"/>
    <w:rsid w:val="00483098"/>
    <w:rsid w:val="00484305"/>
    <w:rsid w:val="00485AD3"/>
    <w:rsid w:val="004947F2"/>
    <w:rsid w:val="0049691D"/>
    <w:rsid w:val="0049699D"/>
    <w:rsid w:val="004A3B3D"/>
    <w:rsid w:val="004B2752"/>
    <w:rsid w:val="004B5B5C"/>
    <w:rsid w:val="004C31AD"/>
    <w:rsid w:val="004D5AAE"/>
    <w:rsid w:val="004D6B68"/>
    <w:rsid w:val="004F3126"/>
    <w:rsid w:val="00507D8F"/>
    <w:rsid w:val="00517306"/>
    <w:rsid w:val="0052028E"/>
    <w:rsid w:val="00540C6F"/>
    <w:rsid w:val="005411FD"/>
    <w:rsid w:val="00542F9D"/>
    <w:rsid w:val="00563F14"/>
    <w:rsid w:val="00571A7B"/>
    <w:rsid w:val="005744A6"/>
    <w:rsid w:val="0057497D"/>
    <w:rsid w:val="0058008C"/>
    <w:rsid w:val="00595D60"/>
    <w:rsid w:val="005966FC"/>
    <w:rsid w:val="005B1833"/>
    <w:rsid w:val="005C3A18"/>
    <w:rsid w:val="005D51CD"/>
    <w:rsid w:val="005D5E5D"/>
    <w:rsid w:val="005D6D20"/>
    <w:rsid w:val="005D75E3"/>
    <w:rsid w:val="005E22A8"/>
    <w:rsid w:val="005E26A8"/>
    <w:rsid w:val="005E546E"/>
    <w:rsid w:val="005F0628"/>
    <w:rsid w:val="005F069C"/>
    <w:rsid w:val="005F307D"/>
    <w:rsid w:val="00611209"/>
    <w:rsid w:val="00612764"/>
    <w:rsid w:val="006156FC"/>
    <w:rsid w:val="00620071"/>
    <w:rsid w:val="006253E1"/>
    <w:rsid w:val="00650326"/>
    <w:rsid w:val="00652B3E"/>
    <w:rsid w:val="0065343E"/>
    <w:rsid w:val="006566A7"/>
    <w:rsid w:val="00663466"/>
    <w:rsid w:val="006647BC"/>
    <w:rsid w:val="006668D2"/>
    <w:rsid w:val="00674E87"/>
    <w:rsid w:val="00685D45"/>
    <w:rsid w:val="006915DC"/>
    <w:rsid w:val="006A0351"/>
    <w:rsid w:val="006A792C"/>
    <w:rsid w:val="006B0AC7"/>
    <w:rsid w:val="006B4C65"/>
    <w:rsid w:val="006B682B"/>
    <w:rsid w:val="006C37C7"/>
    <w:rsid w:val="006D193E"/>
    <w:rsid w:val="006D2AC0"/>
    <w:rsid w:val="006D35B4"/>
    <w:rsid w:val="006D38E9"/>
    <w:rsid w:val="006E2364"/>
    <w:rsid w:val="006E35EB"/>
    <w:rsid w:val="007040C2"/>
    <w:rsid w:val="00704BFD"/>
    <w:rsid w:val="00707B27"/>
    <w:rsid w:val="00735115"/>
    <w:rsid w:val="00736CBF"/>
    <w:rsid w:val="00752860"/>
    <w:rsid w:val="00754CD9"/>
    <w:rsid w:val="007636EA"/>
    <w:rsid w:val="00763EA7"/>
    <w:rsid w:val="00784629"/>
    <w:rsid w:val="00794DB0"/>
    <w:rsid w:val="007A2442"/>
    <w:rsid w:val="007A4A26"/>
    <w:rsid w:val="007B46AB"/>
    <w:rsid w:val="007B47E5"/>
    <w:rsid w:val="007D0572"/>
    <w:rsid w:val="007D1722"/>
    <w:rsid w:val="007D7811"/>
    <w:rsid w:val="007F2C12"/>
    <w:rsid w:val="007F431D"/>
    <w:rsid w:val="00801E3E"/>
    <w:rsid w:val="00803366"/>
    <w:rsid w:val="0081041A"/>
    <w:rsid w:val="008124F5"/>
    <w:rsid w:val="00816B6A"/>
    <w:rsid w:val="00822875"/>
    <w:rsid w:val="008233ED"/>
    <w:rsid w:val="00827DB3"/>
    <w:rsid w:val="00832E62"/>
    <w:rsid w:val="008373E8"/>
    <w:rsid w:val="00841401"/>
    <w:rsid w:val="008448DB"/>
    <w:rsid w:val="0086381E"/>
    <w:rsid w:val="008724CC"/>
    <w:rsid w:val="008736E3"/>
    <w:rsid w:val="008845D6"/>
    <w:rsid w:val="00884E91"/>
    <w:rsid w:val="00885FCD"/>
    <w:rsid w:val="0088706E"/>
    <w:rsid w:val="00891421"/>
    <w:rsid w:val="008918F2"/>
    <w:rsid w:val="008B63B1"/>
    <w:rsid w:val="008C7C48"/>
    <w:rsid w:val="008D0DF6"/>
    <w:rsid w:val="008D3A72"/>
    <w:rsid w:val="008E45A1"/>
    <w:rsid w:val="008F6949"/>
    <w:rsid w:val="00902BF1"/>
    <w:rsid w:val="00903DD5"/>
    <w:rsid w:val="0090786B"/>
    <w:rsid w:val="00907A46"/>
    <w:rsid w:val="009139DE"/>
    <w:rsid w:val="00920F4C"/>
    <w:rsid w:val="00921D1C"/>
    <w:rsid w:val="00925258"/>
    <w:rsid w:val="00933815"/>
    <w:rsid w:val="00941EEC"/>
    <w:rsid w:val="00960C6A"/>
    <w:rsid w:val="0096416F"/>
    <w:rsid w:val="00964582"/>
    <w:rsid w:val="009700BF"/>
    <w:rsid w:val="00975853"/>
    <w:rsid w:val="00976970"/>
    <w:rsid w:val="00977542"/>
    <w:rsid w:val="00981B49"/>
    <w:rsid w:val="00983659"/>
    <w:rsid w:val="00992531"/>
    <w:rsid w:val="009A67D7"/>
    <w:rsid w:val="009B30E0"/>
    <w:rsid w:val="009B64B7"/>
    <w:rsid w:val="009C3DE4"/>
    <w:rsid w:val="009C447C"/>
    <w:rsid w:val="009C4BD9"/>
    <w:rsid w:val="009C666F"/>
    <w:rsid w:val="009E3076"/>
    <w:rsid w:val="009E78E8"/>
    <w:rsid w:val="009F15D9"/>
    <w:rsid w:val="009F2AB6"/>
    <w:rsid w:val="009F3F4F"/>
    <w:rsid w:val="009F74A4"/>
    <w:rsid w:val="00A01BE7"/>
    <w:rsid w:val="00A02B18"/>
    <w:rsid w:val="00A032E7"/>
    <w:rsid w:val="00A142AB"/>
    <w:rsid w:val="00A4196B"/>
    <w:rsid w:val="00A50ECF"/>
    <w:rsid w:val="00A52DC2"/>
    <w:rsid w:val="00A8170B"/>
    <w:rsid w:val="00A85740"/>
    <w:rsid w:val="00A86EE9"/>
    <w:rsid w:val="00A946AD"/>
    <w:rsid w:val="00A94966"/>
    <w:rsid w:val="00A96541"/>
    <w:rsid w:val="00A97166"/>
    <w:rsid w:val="00AC6264"/>
    <w:rsid w:val="00AD1AC7"/>
    <w:rsid w:val="00AD4C73"/>
    <w:rsid w:val="00AE0D00"/>
    <w:rsid w:val="00AE11FE"/>
    <w:rsid w:val="00AF1847"/>
    <w:rsid w:val="00B022D0"/>
    <w:rsid w:val="00B3271D"/>
    <w:rsid w:val="00B336DF"/>
    <w:rsid w:val="00B362D0"/>
    <w:rsid w:val="00B4371F"/>
    <w:rsid w:val="00B77224"/>
    <w:rsid w:val="00B851A7"/>
    <w:rsid w:val="00B90D9C"/>
    <w:rsid w:val="00B97EBB"/>
    <w:rsid w:val="00BA608A"/>
    <w:rsid w:val="00BC0C53"/>
    <w:rsid w:val="00BC799B"/>
    <w:rsid w:val="00BE2F89"/>
    <w:rsid w:val="00BE45F4"/>
    <w:rsid w:val="00C03AF6"/>
    <w:rsid w:val="00C05C84"/>
    <w:rsid w:val="00C10EE1"/>
    <w:rsid w:val="00C1347E"/>
    <w:rsid w:val="00C25482"/>
    <w:rsid w:val="00C366F9"/>
    <w:rsid w:val="00C42349"/>
    <w:rsid w:val="00C44107"/>
    <w:rsid w:val="00C4511B"/>
    <w:rsid w:val="00C51248"/>
    <w:rsid w:val="00C5305B"/>
    <w:rsid w:val="00C57F77"/>
    <w:rsid w:val="00C6329C"/>
    <w:rsid w:val="00C64120"/>
    <w:rsid w:val="00C64608"/>
    <w:rsid w:val="00C648A5"/>
    <w:rsid w:val="00C66B31"/>
    <w:rsid w:val="00C83C72"/>
    <w:rsid w:val="00C87EBC"/>
    <w:rsid w:val="00C90211"/>
    <w:rsid w:val="00C907C4"/>
    <w:rsid w:val="00CB33DF"/>
    <w:rsid w:val="00CB3DD0"/>
    <w:rsid w:val="00CB696C"/>
    <w:rsid w:val="00CD5148"/>
    <w:rsid w:val="00CE197B"/>
    <w:rsid w:val="00CF2F16"/>
    <w:rsid w:val="00CF746D"/>
    <w:rsid w:val="00D204D4"/>
    <w:rsid w:val="00D20C2A"/>
    <w:rsid w:val="00D323AF"/>
    <w:rsid w:val="00D40B0B"/>
    <w:rsid w:val="00D42770"/>
    <w:rsid w:val="00D43B9A"/>
    <w:rsid w:val="00D45E55"/>
    <w:rsid w:val="00D47051"/>
    <w:rsid w:val="00D60899"/>
    <w:rsid w:val="00D80658"/>
    <w:rsid w:val="00D8298A"/>
    <w:rsid w:val="00DB2DE8"/>
    <w:rsid w:val="00DD3A4A"/>
    <w:rsid w:val="00DE2D30"/>
    <w:rsid w:val="00DF161A"/>
    <w:rsid w:val="00DF1EAB"/>
    <w:rsid w:val="00E31274"/>
    <w:rsid w:val="00E31B6F"/>
    <w:rsid w:val="00E436B5"/>
    <w:rsid w:val="00E470B7"/>
    <w:rsid w:val="00E6182B"/>
    <w:rsid w:val="00E70FA4"/>
    <w:rsid w:val="00E725CD"/>
    <w:rsid w:val="00E769D7"/>
    <w:rsid w:val="00E837EB"/>
    <w:rsid w:val="00E86939"/>
    <w:rsid w:val="00E87C63"/>
    <w:rsid w:val="00E9614B"/>
    <w:rsid w:val="00E976B9"/>
    <w:rsid w:val="00EA67C3"/>
    <w:rsid w:val="00EB213E"/>
    <w:rsid w:val="00EB2F9C"/>
    <w:rsid w:val="00EB45E1"/>
    <w:rsid w:val="00EB71A8"/>
    <w:rsid w:val="00EC1625"/>
    <w:rsid w:val="00EC261C"/>
    <w:rsid w:val="00EC713B"/>
    <w:rsid w:val="00ED4635"/>
    <w:rsid w:val="00EE60AA"/>
    <w:rsid w:val="00EE7D83"/>
    <w:rsid w:val="00EF16AC"/>
    <w:rsid w:val="00F01565"/>
    <w:rsid w:val="00F04B16"/>
    <w:rsid w:val="00F11722"/>
    <w:rsid w:val="00F12004"/>
    <w:rsid w:val="00F3091B"/>
    <w:rsid w:val="00F36883"/>
    <w:rsid w:val="00F501C6"/>
    <w:rsid w:val="00F572F7"/>
    <w:rsid w:val="00F57C02"/>
    <w:rsid w:val="00F62E9B"/>
    <w:rsid w:val="00F643CA"/>
    <w:rsid w:val="00F6486D"/>
    <w:rsid w:val="00F70B4F"/>
    <w:rsid w:val="00F7237A"/>
    <w:rsid w:val="00F94C9D"/>
    <w:rsid w:val="00F97275"/>
    <w:rsid w:val="00FA646E"/>
    <w:rsid w:val="00FA7F57"/>
    <w:rsid w:val="00FD2FD6"/>
    <w:rsid w:val="00FE2F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6">
    <w:name w:val="Normal"/>
    <w:qFormat/>
    <w:rsid w:val="003939DB"/>
    <w:pPr>
      <w:widowControl w:val="0"/>
      <w:jc w:val="both"/>
    </w:pPr>
    <w:rPr>
      <w:szCs w:val="21"/>
    </w:rPr>
  </w:style>
  <w:style w:type="paragraph" w:styleId="1">
    <w:name w:val="heading 1"/>
    <w:basedOn w:val="a6"/>
    <w:next w:val="a6"/>
    <w:link w:val="1Char"/>
    <w:uiPriority w:val="99"/>
    <w:qFormat/>
    <w:rsid w:val="003939DB"/>
    <w:pPr>
      <w:keepNext/>
      <w:keepLines/>
      <w:spacing w:before="340" w:after="330" w:line="578" w:lineRule="auto"/>
      <w:outlineLvl w:val="0"/>
    </w:pPr>
    <w:rPr>
      <w:b/>
      <w:bCs/>
      <w:kern w:val="44"/>
      <w:sz w:val="44"/>
      <w:szCs w:val="44"/>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标题 1 Char"/>
    <w:basedOn w:val="a7"/>
    <w:link w:val="1"/>
    <w:uiPriority w:val="99"/>
    <w:locked/>
    <w:rsid w:val="003939DB"/>
    <w:rPr>
      <w:rFonts w:ascii="Calibri" w:eastAsia="宋体" w:hAnsi="Calibri" w:cs="Times New Roman"/>
      <w:b/>
      <w:bCs/>
      <w:kern w:val="44"/>
      <w:sz w:val="44"/>
      <w:szCs w:val="44"/>
    </w:rPr>
  </w:style>
  <w:style w:type="paragraph" w:customStyle="1" w:styleId="-">
    <w:name w:val="封面-正文"/>
    <w:uiPriority w:val="99"/>
    <w:rsid w:val="003939DB"/>
    <w:pPr>
      <w:spacing w:beforeLines="50" w:afterLines="50"/>
      <w:jc w:val="center"/>
    </w:pPr>
    <w:rPr>
      <w:rFonts w:ascii="黑体" w:eastAsia="黑体"/>
      <w:b/>
      <w:sz w:val="44"/>
      <w:szCs w:val="44"/>
    </w:rPr>
  </w:style>
  <w:style w:type="paragraph" w:customStyle="1" w:styleId="-0">
    <w:name w:val="封面-标题"/>
    <w:next w:val="-"/>
    <w:uiPriority w:val="99"/>
    <w:rsid w:val="003939DB"/>
    <w:pPr>
      <w:spacing w:beforeLines="50" w:afterLines="50"/>
      <w:jc w:val="center"/>
      <w:outlineLvl w:val="0"/>
    </w:pPr>
    <w:rPr>
      <w:rFonts w:ascii="黑体" w:eastAsia="黑体"/>
      <w:b/>
      <w:sz w:val="44"/>
      <w:szCs w:val="44"/>
    </w:rPr>
  </w:style>
  <w:style w:type="paragraph" w:customStyle="1" w:styleId="aa">
    <w:name w:val="备注"/>
    <w:uiPriority w:val="99"/>
    <w:rsid w:val="003939DB"/>
    <w:pPr>
      <w:widowControl w:val="0"/>
      <w:jc w:val="both"/>
    </w:pPr>
    <w:rPr>
      <w:rFonts w:ascii="华文细黑" w:eastAsia="华文细黑" w:hAnsi="华文细黑"/>
      <w:szCs w:val="24"/>
    </w:rPr>
  </w:style>
  <w:style w:type="paragraph" w:customStyle="1" w:styleId="ab">
    <w:name w:val="节"/>
    <w:next w:val="aa"/>
    <w:uiPriority w:val="99"/>
    <w:rsid w:val="003939DB"/>
    <w:pPr>
      <w:jc w:val="center"/>
      <w:outlineLvl w:val="1"/>
    </w:pPr>
    <w:rPr>
      <w:rFonts w:ascii="华文细黑" w:eastAsia="华文细黑" w:hAnsi="华文细黑"/>
      <w:b/>
      <w:sz w:val="24"/>
      <w:szCs w:val="24"/>
    </w:rPr>
  </w:style>
  <w:style w:type="table" w:styleId="ac">
    <w:name w:val="Table Grid"/>
    <w:basedOn w:val="a8"/>
    <w:uiPriority w:val="99"/>
    <w:rsid w:val="003939D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节编号列表"/>
    <w:next w:val="a1"/>
    <w:uiPriority w:val="99"/>
    <w:rsid w:val="003939DB"/>
    <w:pPr>
      <w:numPr>
        <w:numId w:val="2"/>
      </w:numPr>
      <w:spacing w:line="440" w:lineRule="exact"/>
      <w:jc w:val="center"/>
      <w:outlineLvl w:val="1"/>
    </w:pPr>
    <w:rPr>
      <w:rFonts w:ascii="华文细黑" w:eastAsia="华文细黑" w:hAnsi="华文细黑"/>
      <w:b/>
      <w:sz w:val="24"/>
      <w:szCs w:val="24"/>
    </w:rPr>
  </w:style>
  <w:style w:type="paragraph" w:customStyle="1" w:styleId="-1">
    <w:name w:val="正文-一级"/>
    <w:uiPriority w:val="99"/>
    <w:rsid w:val="003939DB"/>
    <w:pPr>
      <w:widowControl w:val="0"/>
      <w:spacing w:line="440" w:lineRule="exact"/>
      <w:ind w:firstLine="482"/>
      <w:jc w:val="both"/>
    </w:pPr>
    <w:rPr>
      <w:rFonts w:ascii="华文细黑" w:eastAsia="华文细黑" w:hAnsi="华文细黑"/>
      <w:sz w:val="24"/>
      <w:szCs w:val="24"/>
    </w:rPr>
  </w:style>
  <w:style w:type="paragraph" w:customStyle="1" w:styleId="a1">
    <w:name w:val="条编号列表"/>
    <w:next w:val="-1"/>
    <w:uiPriority w:val="99"/>
    <w:rsid w:val="003939DB"/>
    <w:pPr>
      <w:numPr>
        <w:ilvl w:val="1"/>
        <w:numId w:val="2"/>
      </w:numPr>
      <w:spacing w:line="440" w:lineRule="exact"/>
      <w:jc w:val="both"/>
    </w:pPr>
    <w:rPr>
      <w:rFonts w:ascii="华文细黑" w:eastAsia="华文细黑" w:hAnsi="华文细黑"/>
      <w:sz w:val="24"/>
      <w:szCs w:val="24"/>
    </w:rPr>
  </w:style>
  <w:style w:type="paragraph" w:customStyle="1" w:styleId="a2">
    <w:name w:val="一级编号列表"/>
    <w:uiPriority w:val="99"/>
    <w:rsid w:val="003939DB"/>
    <w:pPr>
      <w:numPr>
        <w:ilvl w:val="2"/>
        <w:numId w:val="2"/>
      </w:numPr>
      <w:spacing w:line="440" w:lineRule="exact"/>
      <w:jc w:val="both"/>
    </w:pPr>
    <w:rPr>
      <w:rFonts w:ascii="华文细黑" w:eastAsia="华文细黑" w:hAnsi="华文细黑"/>
      <w:sz w:val="24"/>
      <w:szCs w:val="24"/>
    </w:rPr>
  </w:style>
  <w:style w:type="paragraph" w:customStyle="1" w:styleId="a3">
    <w:name w:val="二级编号列表"/>
    <w:uiPriority w:val="99"/>
    <w:rsid w:val="003939DB"/>
    <w:pPr>
      <w:numPr>
        <w:ilvl w:val="3"/>
        <w:numId w:val="2"/>
      </w:numPr>
      <w:spacing w:line="440" w:lineRule="exact"/>
      <w:jc w:val="both"/>
    </w:pPr>
    <w:rPr>
      <w:rFonts w:ascii="华文细黑" w:eastAsia="华文细黑" w:hAnsi="华文细黑"/>
      <w:sz w:val="24"/>
      <w:szCs w:val="24"/>
    </w:rPr>
  </w:style>
  <w:style w:type="paragraph" w:styleId="TOC">
    <w:name w:val="TOC Heading"/>
    <w:basedOn w:val="1"/>
    <w:next w:val="a6"/>
    <w:uiPriority w:val="99"/>
    <w:qFormat/>
    <w:rsid w:val="003939DB"/>
    <w:pPr>
      <w:widowControl/>
      <w:spacing w:before="480" w:after="0" w:line="276" w:lineRule="auto"/>
      <w:jc w:val="left"/>
      <w:outlineLvl w:val="9"/>
    </w:pPr>
    <w:rPr>
      <w:rFonts w:ascii="Cambria" w:hAnsi="Cambria"/>
      <w:color w:val="365F91"/>
      <w:kern w:val="0"/>
      <w:sz w:val="28"/>
      <w:szCs w:val="28"/>
    </w:rPr>
  </w:style>
  <w:style w:type="paragraph" w:styleId="10">
    <w:name w:val="toc 1"/>
    <w:basedOn w:val="a6"/>
    <w:next w:val="a6"/>
    <w:autoRedefine/>
    <w:uiPriority w:val="99"/>
    <w:rsid w:val="003939DB"/>
    <w:pPr>
      <w:tabs>
        <w:tab w:val="right" w:leader="dot" w:pos="8302"/>
      </w:tabs>
    </w:pPr>
  </w:style>
  <w:style w:type="paragraph" w:styleId="2">
    <w:name w:val="toc 2"/>
    <w:basedOn w:val="a6"/>
    <w:next w:val="a6"/>
    <w:autoRedefine/>
    <w:uiPriority w:val="99"/>
    <w:rsid w:val="00D47051"/>
    <w:pPr>
      <w:tabs>
        <w:tab w:val="right" w:leader="dot" w:pos="8302"/>
      </w:tabs>
      <w:ind w:leftChars="200" w:left="420"/>
    </w:pPr>
  </w:style>
  <w:style w:type="character" w:styleId="ad">
    <w:name w:val="Hyperlink"/>
    <w:basedOn w:val="a7"/>
    <w:uiPriority w:val="99"/>
    <w:rsid w:val="003939DB"/>
    <w:rPr>
      <w:rFonts w:cs="Times New Roman"/>
      <w:color w:val="0000FF"/>
      <w:u w:val="single"/>
    </w:rPr>
  </w:style>
  <w:style w:type="paragraph" w:customStyle="1" w:styleId="a4">
    <w:name w:val="三级编号列表"/>
    <w:uiPriority w:val="99"/>
    <w:rsid w:val="003939DB"/>
    <w:pPr>
      <w:numPr>
        <w:ilvl w:val="4"/>
        <w:numId w:val="2"/>
      </w:numPr>
      <w:spacing w:line="440" w:lineRule="exact"/>
      <w:jc w:val="both"/>
    </w:pPr>
    <w:rPr>
      <w:rFonts w:ascii="华文细黑" w:eastAsia="华文细黑" w:hAnsi="华文细黑"/>
      <w:sz w:val="24"/>
      <w:szCs w:val="24"/>
    </w:rPr>
  </w:style>
  <w:style w:type="paragraph" w:customStyle="1" w:styleId="-2">
    <w:name w:val="正文-二级"/>
    <w:uiPriority w:val="99"/>
    <w:rsid w:val="003939DB"/>
    <w:pPr>
      <w:widowControl w:val="0"/>
      <w:spacing w:line="440" w:lineRule="exact"/>
      <w:ind w:leftChars="200" w:left="200" w:firstLineChars="200" w:firstLine="200"/>
      <w:jc w:val="both"/>
    </w:pPr>
    <w:rPr>
      <w:rFonts w:ascii="华文细黑" w:eastAsia="华文细黑" w:hAnsi="华文细黑"/>
      <w:sz w:val="24"/>
      <w:szCs w:val="24"/>
    </w:rPr>
  </w:style>
  <w:style w:type="paragraph" w:customStyle="1" w:styleId="-3">
    <w:name w:val="正文-三级"/>
    <w:uiPriority w:val="99"/>
    <w:rsid w:val="003939DB"/>
    <w:pPr>
      <w:widowControl w:val="0"/>
      <w:spacing w:line="440" w:lineRule="exact"/>
      <w:ind w:leftChars="400" w:left="400" w:firstLineChars="200" w:firstLine="200"/>
      <w:jc w:val="both"/>
    </w:pPr>
    <w:rPr>
      <w:rFonts w:ascii="华文细黑" w:eastAsia="华文细黑" w:hAnsi="华文细黑"/>
      <w:sz w:val="24"/>
      <w:szCs w:val="24"/>
    </w:rPr>
  </w:style>
  <w:style w:type="paragraph" w:customStyle="1" w:styleId="-4">
    <w:name w:val="正文-四级"/>
    <w:uiPriority w:val="99"/>
    <w:rsid w:val="003939DB"/>
    <w:pPr>
      <w:widowControl w:val="0"/>
      <w:spacing w:line="440" w:lineRule="exact"/>
      <w:ind w:leftChars="600" w:left="600" w:firstLineChars="200" w:firstLine="200"/>
      <w:jc w:val="both"/>
    </w:pPr>
    <w:rPr>
      <w:rFonts w:ascii="华文细黑" w:eastAsia="华文细黑" w:hAnsi="华文细黑"/>
      <w:sz w:val="24"/>
      <w:szCs w:val="24"/>
    </w:rPr>
  </w:style>
  <w:style w:type="paragraph" w:customStyle="1" w:styleId="-5">
    <w:name w:val="页脚-华文细黑"/>
    <w:uiPriority w:val="99"/>
    <w:rsid w:val="003939DB"/>
    <w:pPr>
      <w:widowControl w:val="0"/>
      <w:jc w:val="center"/>
    </w:pPr>
    <w:rPr>
      <w:rFonts w:ascii="华文细黑" w:eastAsia="华文细黑" w:hAnsi="华文细黑"/>
      <w:szCs w:val="21"/>
    </w:rPr>
  </w:style>
  <w:style w:type="paragraph" w:customStyle="1" w:styleId="-6">
    <w:name w:val="页眉-华文细黑"/>
    <w:uiPriority w:val="99"/>
    <w:rsid w:val="003939DB"/>
    <w:pPr>
      <w:widowControl w:val="0"/>
      <w:jc w:val="right"/>
    </w:pPr>
    <w:rPr>
      <w:rFonts w:ascii="华文细黑" w:eastAsia="华文细黑" w:hAnsi="华文细黑"/>
      <w:noProof/>
      <w:szCs w:val="21"/>
    </w:rPr>
  </w:style>
  <w:style w:type="paragraph" w:customStyle="1" w:styleId="a5">
    <w:name w:val="其他编号列表"/>
    <w:uiPriority w:val="99"/>
    <w:rsid w:val="003939DB"/>
    <w:pPr>
      <w:widowControl w:val="0"/>
      <w:numPr>
        <w:ilvl w:val="5"/>
        <w:numId w:val="2"/>
      </w:numPr>
      <w:spacing w:line="440" w:lineRule="exact"/>
      <w:jc w:val="both"/>
    </w:pPr>
    <w:rPr>
      <w:rFonts w:ascii="华文细黑" w:eastAsia="华文细黑" w:hAnsi="华文细黑"/>
      <w:sz w:val="24"/>
      <w:szCs w:val="24"/>
    </w:rPr>
  </w:style>
  <w:style w:type="character" w:customStyle="1" w:styleId="ae">
    <w:name w:val="发布版本"/>
    <w:uiPriority w:val="99"/>
    <w:rsid w:val="003939DB"/>
    <w:rPr>
      <w:rFonts w:ascii="黑体" w:eastAsia="黑体"/>
      <w:b/>
      <w:spacing w:val="0"/>
      <w:w w:val="100"/>
      <w:kern w:val="2"/>
      <w:position w:val="0"/>
      <w:sz w:val="24"/>
    </w:rPr>
  </w:style>
  <w:style w:type="paragraph" w:styleId="af">
    <w:name w:val="Document Map"/>
    <w:basedOn w:val="a6"/>
    <w:link w:val="Char"/>
    <w:uiPriority w:val="99"/>
    <w:semiHidden/>
    <w:rsid w:val="003939DB"/>
    <w:rPr>
      <w:rFonts w:ascii="宋体"/>
      <w:sz w:val="18"/>
      <w:szCs w:val="18"/>
    </w:rPr>
  </w:style>
  <w:style w:type="character" w:customStyle="1" w:styleId="Char">
    <w:name w:val="文档结构图 Char"/>
    <w:basedOn w:val="a7"/>
    <w:link w:val="af"/>
    <w:uiPriority w:val="99"/>
    <w:semiHidden/>
    <w:locked/>
    <w:rsid w:val="003939DB"/>
    <w:rPr>
      <w:rFonts w:ascii="宋体" w:eastAsia="宋体" w:hAnsi="Calibri" w:cs="Times New Roman"/>
      <w:sz w:val="18"/>
      <w:szCs w:val="18"/>
    </w:rPr>
  </w:style>
  <w:style w:type="paragraph" w:styleId="af0">
    <w:name w:val="Balloon Text"/>
    <w:basedOn w:val="a6"/>
    <w:link w:val="Char0"/>
    <w:uiPriority w:val="99"/>
    <w:semiHidden/>
    <w:rsid w:val="003939DB"/>
    <w:rPr>
      <w:sz w:val="18"/>
      <w:szCs w:val="18"/>
    </w:rPr>
  </w:style>
  <w:style w:type="character" w:customStyle="1" w:styleId="Char0">
    <w:name w:val="批注框文本 Char"/>
    <w:basedOn w:val="a7"/>
    <w:link w:val="af0"/>
    <w:uiPriority w:val="99"/>
    <w:semiHidden/>
    <w:locked/>
    <w:rsid w:val="003939DB"/>
    <w:rPr>
      <w:rFonts w:ascii="Calibri" w:eastAsia="宋体" w:hAnsi="Calibri" w:cs="Times New Roman"/>
      <w:sz w:val="18"/>
      <w:szCs w:val="18"/>
    </w:rPr>
  </w:style>
  <w:style w:type="paragraph" w:styleId="af1">
    <w:name w:val="header"/>
    <w:basedOn w:val="a6"/>
    <w:link w:val="Char1"/>
    <w:uiPriority w:val="99"/>
    <w:rsid w:val="003939D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7"/>
    <w:link w:val="af1"/>
    <w:uiPriority w:val="99"/>
    <w:locked/>
    <w:rsid w:val="003939DB"/>
    <w:rPr>
      <w:rFonts w:ascii="Calibri" w:eastAsia="宋体" w:hAnsi="Calibri" w:cs="Times New Roman"/>
      <w:sz w:val="18"/>
      <w:szCs w:val="18"/>
    </w:rPr>
  </w:style>
  <w:style w:type="paragraph" w:styleId="af2">
    <w:name w:val="footer"/>
    <w:basedOn w:val="a6"/>
    <w:link w:val="Char2"/>
    <w:uiPriority w:val="99"/>
    <w:rsid w:val="003939DB"/>
    <w:pPr>
      <w:tabs>
        <w:tab w:val="center" w:pos="4153"/>
        <w:tab w:val="right" w:pos="8306"/>
      </w:tabs>
      <w:snapToGrid w:val="0"/>
      <w:jc w:val="left"/>
    </w:pPr>
    <w:rPr>
      <w:sz w:val="18"/>
      <w:szCs w:val="18"/>
    </w:rPr>
  </w:style>
  <w:style w:type="character" w:customStyle="1" w:styleId="Char2">
    <w:name w:val="页脚 Char"/>
    <w:basedOn w:val="a7"/>
    <w:link w:val="af2"/>
    <w:uiPriority w:val="99"/>
    <w:locked/>
    <w:rsid w:val="003939DB"/>
    <w:rPr>
      <w:rFonts w:ascii="Calibri" w:eastAsia="宋体" w:hAnsi="Calibri" w:cs="Times New Roman"/>
      <w:sz w:val="18"/>
      <w:szCs w:val="18"/>
    </w:rPr>
  </w:style>
  <w:style w:type="character" w:customStyle="1" w:styleId="af3">
    <w:name w:val="版本号"/>
    <w:uiPriority w:val="99"/>
    <w:rsid w:val="003939DB"/>
    <w:rPr>
      <w:rFonts w:ascii="黑体" w:eastAsia="黑体"/>
      <w:b/>
      <w:spacing w:val="0"/>
      <w:w w:val="100"/>
      <w:kern w:val="2"/>
      <w:position w:val="0"/>
      <w:sz w:val="24"/>
    </w:rPr>
  </w:style>
  <w:style w:type="character" w:styleId="af4">
    <w:name w:val="annotation reference"/>
    <w:basedOn w:val="a7"/>
    <w:uiPriority w:val="99"/>
    <w:semiHidden/>
    <w:rsid w:val="002A17A5"/>
    <w:rPr>
      <w:rFonts w:cs="Times New Roman"/>
      <w:sz w:val="21"/>
      <w:szCs w:val="21"/>
    </w:rPr>
  </w:style>
  <w:style w:type="paragraph" w:styleId="af5">
    <w:name w:val="annotation text"/>
    <w:basedOn w:val="a6"/>
    <w:link w:val="Char3"/>
    <w:uiPriority w:val="99"/>
    <w:semiHidden/>
    <w:rsid w:val="002A17A5"/>
    <w:pPr>
      <w:jc w:val="left"/>
    </w:pPr>
  </w:style>
  <w:style w:type="character" w:customStyle="1" w:styleId="Char3">
    <w:name w:val="批注文字 Char"/>
    <w:basedOn w:val="a7"/>
    <w:link w:val="af5"/>
    <w:uiPriority w:val="99"/>
    <w:semiHidden/>
    <w:locked/>
    <w:rsid w:val="002A17A5"/>
    <w:rPr>
      <w:rFonts w:ascii="Calibri" w:eastAsia="宋体" w:hAnsi="Calibri" w:cs="Times New Roman"/>
    </w:rPr>
  </w:style>
  <w:style w:type="paragraph" w:styleId="af6">
    <w:name w:val="annotation subject"/>
    <w:basedOn w:val="af5"/>
    <w:next w:val="af5"/>
    <w:link w:val="Char4"/>
    <w:uiPriority w:val="99"/>
    <w:semiHidden/>
    <w:rsid w:val="002A17A5"/>
    <w:rPr>
      <w:b/>
      <w:bCs/>
    </w:rPr>
  </w:style>
  <w:style w:type="character" w:customStyle="1" w:styleId="Char4">
    <w:name w:val="批注主题 Char"/>
    <w:basedOn w:val="Char3"/>
    <w:link w:val="af6"/>
    <w:uiPriority w:val="99"/>
    <w:semiHidden/>
    <w:locked/>
    <w:rsid w:val="002A17A5"/>
    <w:rPr>
      <w:b/>
      <w:bCs/>
    </w:rPr>
  </w:style>
  <w:style w:type="paragraph" w:styleId="af7">
    <w:name w:val="Revision"/>
    <w:hidden/>
    <w:uiPriority w:val="99"/>
    <w:semiHidden/>
    <w:rsid w:val="002A6789"/>
    <w:rPr>
      <w:szCs w:val="21"/>
    </w:rPr>
  </w:style>
  <w:style w:type="paragraph" w:styleId="af8">
    <w:name w:val="footnote text"/>
    <w:basedOn w:val="a6"/>
    <w:link w:val="Char5"/>
    <w:uiPriority w:val="99"/>
    <w:semiHidden/>
    <w:rsid w:val="00E976B9"/>
    <w:pPr>
      <w:snapToGrid w:val="0"/>
      <w:jc w:val="left"/>
    </w:pPr>
    <w:rPr>
      <w:sz w:val="18"/>
      <w:szCs w:val="18"/>
    </w:rPr>
  </w:style>
  <w:style w:type="character" w:customStyle="1" w:styleId="Char5">
    <w:name w:val="脚注文本 Char"/>
    <w:basedOn w:val="a7"/>
    <w:link w:val="af8"/>
    <w:uiPriority w:val="99"/>
    <w:semiHidden/>
    <w:locked/>
    <w:rsid w:val="00E976B9"/>
    <w:rPr>
      <w:rFonts w:ascii="Calibri" w:eastAsia="宋体" w:hAnsi="Calibri" w:cs="Times New Roman"/>
      <w:sz w:val="18"/>
      <w:szCs w:val="18"/>
    </w:rPr>
  </w:style>
  <w:style w:type="character" w:styleId="af9">
    <w:name w:val="footnote reference"/>
    <w:basedOn w:val="a7"/>
    <w:uiPriority w:val="99"/>
    <w:semiHidden/>
    <w:rsid w:val="00E976B9"/>
    <w:rPr>
      <w:rFonts w:cs="Times New Roman"/>
      <w:vertAlign w:val="superscript"/>
    </w:rPr>
  </w:style>
  <w:style w:type="paragraph" w:styleId="afa">
    <w:name w:val="endnote text"/>
    <w:basedOn w:val="a6"/>
    <w:link w:val="Char6"/>
    <w:uiPriority w:val="99"/>
    <w:semiHidden/>
    <w:rsid w:val="00E976B9"/>
    <w:pPr>
      <w:snapToGrid w:val="0"/>
      <w:jc w:val="left"/>
    </w:pPr>
  </w:style>
  <w:style w:type="character" w:customStyle="1" w:styleId="Char6">
    <w:name w:val="尾注文本 Char"/>
    <w:basedOn w:val="a7"/>
    <w:link w:val="afa"/>
    <w:uiPriority w:val="99"/>
    <w:semiHidden/>
    <w:locked/>
    <w:rsid w:val="00E976B9"/>
    <w:rPr>
      <w:rFonts w:ascii="Calibri" w:eastAsia="宋体" w:hAnsi="Calibri" w:cs="Times New Roman"/>
    </w:rPr>
  </w:style>
  <w:style w:type="character" w:styleId="afb">
    <w:name w:val="endnote reference"/>
    <w:basedOn w:val="a7"/>
    <w:uiPriority w:val="99"/>
    <w:semiHidden/>
    <w:rsid w:val="00E976B9"/>
    <w:rPr>
      <w:rFonts w:cs="Times New Roman"/>
      <w:vertAlign w:val="superscript"/>
    </w:rPr>
  </w:style>
  <w:style w:type="paragraph" w:customStyle="1" w:styleId="-7">
    <w:name w:val="封面-信息"/>
    <w:uiPriority w:val="99"/>
    <w:rsid w:val="003939DB"/>
    <w:pPr>
      <w:spacing w:before="156" w:after="156"/>
      <w:jc w:val="center"/>
    </w:pPr>
    <w:rPr>
      <w:rFonts w:ascii="黑体" w:eastAsia="黑体"/>
      <w:b/>
      <w:sz w:val="24"/>
      <w:szCs w:val="24"/>
    </w:rPr>
  </w:style>
  <w:style w:type="paragraph" w:customStyle="1" w:styleId="afc">
    <w:name w:val="表格字体"/>
    <w:uiPriority w:val="99"/>
    <w:rsid w:val="003939DB"/>
    <w:pPr>
      <w:widowControl w:val="0"/>
    </w:pPr>
    <w:rPr>
      <w:rFonts w:ascii="华文细黑" w:eastAsia="华文细黑" w:hAnsi="华文细黑"/>
      <w:szCs w:val="21"/>
    </w:rPr>
  </w:style>
  <w:style w:type="table" w:customStyle="1" w:styleId="IT">
    <w:name w:val="IT制度表格"/>
    <w:basedOn w:val="ac"/>
    <w:uiPriority w:val="99"/>
    <w:rsid w:val="003939DB"/>
    <w:pPr>
      <w:widowControl w:val="0"/>
    </w:pPr>
    <w:rPr>
      <w:rFonts w:ascii="华文细黑" w:eastAsia="华文细黑"/>
      <w:kern w:val="2"/>
      <w:sz w:val="21"/>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afd">
    <w:name w:val="caption"/>
    <w:basedOn w:val="a6"/>
    <w:next w:val="afc"/>
    <w:uiPriority w:val="99"/>
    <w:qFormat/>
    <w:rsid w:val="003939DB"/>
    <w:pPr>
      <w:widowControl/>
      <w:jc w:val="center"/>
    </w:pPr>
    <w:rPr>
      <w:rFonts w:ascii="华文细黑" w:eastAsia="华文细黑" w:hAnsi="Cambria"/>
      <w:b/>
      <w:sz w:val="20"/>
      <w:szCs w:val="20"/>
    </w:rPr>
  </w:style>
  <w:style w:type="character" w:customStyle="1" w:styleId="im-content1">
    <w:name w:val="im-content1"/>
    <w:basedOn w:val="a7"/>
    <w:rsid w:val="00C366F9"/>
    <w:rPr>
      <w:rFonts w:cs="Times New Roman"/>
      <w:color w:val="333333"/>
    </w:rPr>
  </w:style>
  <w:style w:type="numbering" w:customStyle="1" w:styleId="a">
    <w:name w:val="制度模板"/>
    <w:rsid w:val="00F334F3"/>
    <w:pPr>
      <w:numPr>
        <w:numId w:val="1"/>
      </w:numPr>
    </w:pPr>
  </w:style>
</w:styles>
</file>

<file path=word/webSettings.xml><?xml version="1.0" encoding="utf-8"?>
<w:webSettings xmlns:r="http://schemas.openxmlformats.org/officeDocument/2006/relationships" xmlns:w="http://schemas.openxmlformats.org/wordprocessingml/2006/main">
  <w:divs>
    <w:div w:id="2034767500">
      <w:marLeft w:val="0"/>
      <w:marRight w:val="0"/>
      <w:marTop w:val="0"/>
      <w:marBottom w:val="0"/>
      <w:divBdr>
        <w:top w:val="none" w:sz="0" w:space="0" w:color="auto"/>
        <w:left w:val="none" w:sz="0" w:space="0" w:color="auto"/>
        <w:bottom w:val="none" w:sz="0" w:space="0" w:color="auto"/>
        <w:right w:val="none" w:sz="0" w:space="0" w:color="auto"/>
      </w:divBdr>
    </w:div>
    <w:div w:id="2034767503">
      <w:marLeft w:val="0"/>
      <w:marRight w:val="0"/>
      <w:marTop w:val="0"/>
      <w:marBottom w:val="0"/>
      <w:divBdr>
        <w:top w:val="none" w:sz="0" w:space="0" w:color="auto"/>
        <w:left w:val="none" w:sz="0" w:space="0" w:color="auto"/>
        <w:bottom w:val="none" w:sz="0" w:space="0" w:color="auto"/>
        <w:right w:val="none" w:sz="0" w:space="0" w:color="auto"/>
      </w:divBdr>
      <w:divsChild>
        <w:div w:id="2034767509">
          <w:marLeft w:val="0"/>
          <w:marRight w:val="0"/>
          <w:marTop w:val="0"/>
          <w:marBottom w:val="0"/>
          <w:divBdr>
            <w:top w:val="none" w:sz="0" w:space="0" w:color="auto"/>
            <w:left w:val="none" w:sz="0" w:space="0" w:color="auto"/>
            <w:bottom w:val="none" w:sz="0" w:space="0" w:color="auto"/>
            <w:right w:val="none" w:sz="0" w:space="0" w:color="auto"/>
          </w:divBdr>
          <w:divsChild>
            <w:div w:id="2034767504">
              <w:marLeft w:val="0"/>
              <w:marRight w:val="0"/>
              <w:marTop w:val="0"/>
              <w:marBottom w:val="60"/>
              <w:divBdr>
                <w:top w:val="none" w:sz="0" w:space="0" w:color="auto"/>
                <w:left w:val="none" w:sz="0" w:space="0" w:color="auto"/>
                <w:bottom w:val="none" w:sz="0" w:space="0" w:color="auto"/>
                <w:right w:val="none" w:sz="0" w:space="0" w:color="auto"/>
              </w:divBdr>
              <w:divsChild>
                <w:div w:id="20347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7505">
      <w:marLeft w:val="0"/>
      <w:marRight w:val="0"/>
      <w:marTop w:val="0"/>
      <w:marBottom w:val="0"/>
      <w:divBdr>
        <w:top w:val="none" w:sz="0" w:space="0" w:color="auto"/>
        <w:left w:val="none" w:sz="0" w:space="0" w:color="auto"/>
        <w:bottom w:val="none" w:sz="0" w:space="0" w:color="auto"/>
        <w:right w:val="none" w:sz="0" w:space="0" w:color="auto"/>
      </w:divBdr>
      <w:divsChild>
        <w:div w:id="2034767499">
          <w:marLeft w:val="0"/>
          <w:marRight w:val="0"/>
          <w:marTop w:val="0"/>
          <w:marBottom w:val="0"/>
          <w:divBdr>
            <w:top w:val="none" w:sz="0" w:space="0" w:color="auto"/>
            <w:left w:val="none" w:sz="0" w:space="0" w:color="auto"/>
            <w:bottom w:val="none" w:sz="0" w:space="0" w:color="auto"/>
            <w:right w:val="none" w:sz="0" w:space="0" w:color="auto"/>
          </w:divBdr>
          <w:divsChild>
            <w:div w:id="2034767501">
              <w:marLeft w:val="0"/>
              <w:marRight w:val="0"/>
              <w:marTop w:val="0"/>
              <w:marBottom w:val="60"/>
              <w:divBdr>
                <w:top w:val="none" w:sz="0" w:space="0" w:color="auto"/>
                <w:left w:val="none" w:sz="0" w:space="0" w:color="auto"/>
                <w:bottom w:val="none" w:sz="0" w:space="0" w:color="auto"/>
                <w:right w:val="none" w:sz="0" w:space="0" w:color="auto"/>
              </w:divBdr>
              <w:divsChild>
                <w:div w:id="20347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7506">
      <w:marLeft w:val="0"/>
      <w:marRight w:val="0"/>
      <w:marTop w:val="0"/>
      <w:marBottom w:val="0"/>
      <w:divBdr>
        <w:top w:val="none" w:sz="0" w:space="0" w:color="auto"/>
        <w:left w:val="none" w:sz="0" w:space="0" w:color="auto"/>
        <w:bottom w:val="none" w:sz="0" w:space="0" w:color="auto"/>
        <w:right w:val="none" w:sz="0" w:space="0" w:color="auto"/>
      </w:divBdr>
    </w:div>
    <w:div w:id="2034767511">
      <w:marLeft w:val="150"/>
      <w:marRight w:val="150"/>
      <w:marTop w:val="150"/>
      <w:marBottom w:val="150"/>
      <w:divBdr>
        <w:top w:val="none" w:sz="0" w:space="0" w:color="auto"/>
        <w:left w:val="none" w:sz="0" w:space="0" w:color="auto"/>
        <w:bottom w:val="none" w:sz="0" w:space="0" w:color="auto"/>
        <w:right w:val="none" w:sz="0" w:space="0" w:color="auto"/>
      </w:divBdr>
      <w:divsChild>
        <w:div w:id="2034767507">
          <w:marLeft w:val="0"/>
          <w:marRight w:val="0"/>
          <w:marTop w:val="0"/>
          <w:marBottom w:val="0"/>
          <w:divBdr>
            <w:top w:val="none" w:sz="0" w:space="0" w:color="auto"/>
            <w:left w:val="none" w:sz="0" w:space="0" w:color="auto"/>
            <w:bottom w:val="none" w:sz="0" w:space="0" w:color="auto"/>
            <w:right w:val="none" w:sz="0" w:space="0" w:color="auto"/>
          </w:divBdr>
        </w:div>
        <w:div w:id="2034767508">
          <w:marLeft w:val="0"/>
          <w:marRight w:val="0"/>
          <w:marTop w:val="0"/>
          <w:marBottom w:val="0"/>
          <w:divBdr>
            <w:top w:val="none" w:sz="0" w:space="0" w:color="auto"/>
            <w:left w:val="none" w:sz="0" w:space="0" w:color="auto"/>
            <w:bottom w:val="none" w:sz="0" w:space="0" w:color="auto"/>
            <w:right w:val="none" w:sz="0" w:space="0" w:color="auto"/>
          </w:divBdr>
        </w:div>
        <w:div w:id="2034767510">
          <w:marLeft w:val="0"/>
          <w:marRight w:val="0"/>
          <w:marTop w:val="0"/>
          <w:marBottom w:val="0"/>
          <w:divBdr>
            <w:top w:val="none" w:sz="0" w:space="0" w:color="auto"/>
            <w:left w:val="none" w:sz="0" w:space="0" w:color="auto"/>
            <w:bottom w:val="none" w:sz="0" w:space="0" w:color="auto"/>
            <w:right w:val="none" w:sz="0" w:space="0" w:color="auto"/>
          </w:divBdr>
        </w:div>
        <w:div w:id="203476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9983;&#20135;&#21147;&#20419;&#36827;\&#21046;&#24230;&#24314;&#35774;\&#21046;&#24230;&#31649;&#29702;&#27969;&#31243;\&#27169;&#26495;\&#20449;&#24687;&#31185;&#25216;&#21046;&#24230;&#36890;&#29992;&#27169;&#26495;-&#26465;&#30446;&#26684;&#24335;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信息科技制度通用模板-条目格式V1.0.dotx</Template>
  <TotalTime>49</TotalTime>
  <Pages>8</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中国光大银行</dc:title>
  <dc:subject/>
  <dc:creator>谢媛媛</dc:creator>
  <cp:keywords/>
  <dc:description/>
  <cp:lastModifiedBy>user</cp:lastModifiedBy>
  <cp:revision>9</cp:revision>
  <dcterms:created xsi:type="dcterms:W3CDTF">2014-10-10T06:35:00Z</dcterms:created>
  <dcterms:modified xsi:type="dcterms:W3CDTF">2014-10-16T09:10:00Z</dcterms:modified>
</cp:coreProperties>
</file>