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全屋定制目前已经成为除硬装之外踩坑最多的一个项目，甚至有赶超的趋势，看完这条视频，保证让你分分钟省出几万块。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很多全屋定制的板材，其实只是一个噱头，他们也就是个二道贩子，进店直接问清楚用的是什么板材，对应的厚度以及环保等级。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进口好一点的比如艾格克、诺斯邦的板子，同一面积算下来也就一千五左右，露水河、大亚这种国产板材七八百也就差不多了，比这还贵，大概率就是被宰了。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还要明确一下计价方式，是按投影面积算呢，还是按展开面积拆算，按照展开面积算的时候，要挨个去对图纸，算板子面积，小心多算，按照投影面积计算的时候，一定要注意转角面积，避免重复计算，特别是橱柜衣帽间，一不小心一两万就没了哦。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另外，要问清楚否包含五金，例如轨道、铰链，还有配件等，必须在合同中注明板材和五金的品牌，避免以次充好。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记住，合同也要备注零增项，防止后期恶意加钱，前期报的价格很低，但是后期灯带、变压器、拉直器、见光板，这些都是非标的，告诉你要增加额外的费用</w:t>
      </w:r>
    </w:p>
    <w:p>
      <w:pPr>
        <w:rPr>
          <w:rFonts w:hint="eastAsia"/>
        </w:rPr>
      </w:pPr>
    </w:p>
    <w:p>
      <w:r>
        <w:rPr>
          <w:rFonts w:hint="eastAsia"/>
        </w:rPr>
        <w:t>还有一个省钱的小妙招，灯带、玻璃门滑轨，以及一些特殊的五金件，比如说橱柜的锅篮、碗篮、调料篮，衣柜的裤架、首饰盒等，完全没有必要再定制门店做，又贵、材质也不能保证，这些东西完全可以在网上买，设计的时候让商家留好尺寸，安装的时候给师傅加点钱，他会非常开心给你安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3F3A3861"/>
    <w:rsid w:val="3F3A38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2022-09-29T10:07:00Z</dcterms:created>
  <dc:creator>Mr Cui</dc:creator>
  <cp:lastModifiedBy>Mr Cui</cp:lastModifiedBy>
  <dcterms:modified xsi:type="dcterms:W3CDTF">2022-09-29T10:08:24Z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16F232A8E6AB4DC4818DC689CF74B791</vt:lpwstr>
  </property>
</Properties>
</file>