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ascii="微软雅黑" w:hAnsi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关于减肥/吃货自我调侃的朋友圈文案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我这不是胖 是可爱到膨胀。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要适当吃一点，才有力气减肥。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减肥就是3天打鱼，362天晒网。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如果体重也能满100减20就好了。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肉啊肉，有本事别冲腿来、冲胸来。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既生瑜何生亮，既生美食何生脂肪。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最近圆了许多，我的可爱又多了一吨。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我这不是胖，是对生活过敏导致的肿胀。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脸变圆了能怪我吗？东西好吃能怪我吗？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我说减肥也就是吓唬吓唬我身上的肉肉们。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抛个硬币，如果摔碎了，今天就不吃晚饭了。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世上最痛苦的三角恋：我爱食物、脂肪爱我。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好怀念以前瘦的时候，想当年我只有四斤六量。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贫穷限制了那么多，为什么没有限制我的体重。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上天给了我很多次变胖的机会，我都成功抓住了。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胖的原因大概就是，瘦小的身躯，容不下我伟大的人格。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大风天气越瘦的人越寸步难行，体重过百才是稳稳的幸福。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你过得好不好，别人不知道，但你一胖，大家就都知道了。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我是一个很自律的人，我既然说了我要减肥，我就要天天说。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后来我才明白，所有命运赠送的美味，早已在体重秤上标好了刻度。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一直坚信自己会瘦，现在只是胖着玩玩，可没想到玩着玩着就嗨了。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其实我本人很轻，体重之所以显示的数值高了那是因为我心事重重。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别指望减肥了，八戒走了十万八千里也没见瘦下来。而且，他还吃素。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大家有认识抓妖的道士吗？最近被猪精上身了，胖了十斤，有意者面谈。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我以前很瘦，未来也会很瘦，所以现在先胖一段时间，不然人生不圆满。</w:t>
      </w:r>
    </w:p>
    <w:p>
      <w:pPr>
        <w:numPr>
          <w:ilvl w:val="0"/>
          <w:numId w:val="1"/>
        </w:numPr>
        <w:ind w:left="480" w:leftChars="0" w:hanging="480" w:hangingChars="200"/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世界上没有无缘无故的爱，也没有无缘无故的恨，却偏偏有无缘无故的胖！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E5BDBFB"/>
    <w:multiLevelType w:val="singleLevel"/>
    <w:tmpl w:val="8E5BDB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119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