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600" w:hangingChars="200"/>
        <w:textAlignment w:val="auto"/>
        <w:rPr>
          <w:rFonts w:ascii="微软雅黑" w:hAnsi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/>
          <w:bCs/>
          <w:color w:val="000000" w:themeColor="text1"/>
          <w:sz w:val="30"/>
          <w:szCs w:val="30"/>
          <w14:textFill>
            <w14:solidFill>
              <w14:schemeClr w14:val="tx1"/>
            </w14:solidFill>
          </w14:textFill>
        </w:rPr>
        <w:t>关于自己生日的朋友圈文案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按时长大！叮！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旅居人间廿四载。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Level + 1 升级打怪。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入驻世界第XX个年头。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成长不期而遇，生日如期而至。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今天生日，帮忙许愿，一条五元。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生活明朗，万物可爱，我按时长大。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《XXX在地球上观察人类的第XX年》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打扰一下 这个美女在线等待生日祝福。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人生进度23%，祝我心有乐事，百事可乐。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生日愿望： 家人平安 岁月静好 开心快乐。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开始与世界交手的第XX年，愿始终兴致盎然。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做个少女，心里藏诗，脸上抹奶油。喜提xx岁。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世间唯一不需要努力就能得到的是年龄——XX岁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640" w:hanging="480" w:hangingChars="200"/>
        <w:textAlignment w:val="auto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真的不和我说生日快乐吗？不然下一次要再365天后。</w:t>
      </w:r>
    </w:p>
    <w:p>
      <w:pPr>
        <w:numPr>
          <w:ilvl w:val="0"/>
          <w:numId w:val="1"/>
        </w:numPr>
        <w:ind w:left="480" w:leftChars="0" w:hanging="480" w:hangingChars="200"/>
      </w:pP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嗨！列表在吗，转账说生日快乐，你就可以得到仙女的回复哦。</w:t>
      </w:r>
      <w:r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04C06"/>
    <w:multiLevelType w:val="multilevel"/>
    <w:tmpl w:val="70204C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6A1E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2020-06-05T17:24:35Z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