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56"/>
        <w:rPr>
          <w:rFonts w:ascii="宋体" w:hAnsi="宋体" w:eastAsia="宋体"/>
          <w:b/>
          <w:bCs/>
          <w:sz w:val="18"/>
          <w:szCs w:val="18"/>
        </w:rPr>
      </w:pPr>
    </w:p>
    <w:p>
      <w:pPr>
        <w:spacing w:after="156"/>
        <w:rPr>
          <w:rFonts w:ascii="宋体" w:hAnsi="宋体" w:eastAsia="宋体"/>
          <w:b/>
          <w:bCs/>
          <w:sz w:val="18"/>
          <w:szCs w:val="18"/>
        </w:rPr>
      </w:pPr>
    </w:p>
    <w:p>
      <w:pPr>
        <w:spacing w:after="156"/>
        <w:rPr>
          <w:rFonts w:ascii="宋体" w:hAnsi="宋体" w:eastAsia="宋体"/>
          <w:b/>
          <w:bCs/>
          <w:sz w:val="18"/>
          <w:szCs w:val="18"/>
        </w:rPr>
      </w:pPr>
    </w:p>
    <w:p>
      <w:pPr>
        <w:pStyle w:val="5"/>
        <w:spacing w:after="156"/>
        <w:jc w:val="both"/>
        <w:rPr>
          <w:rFonts w:ascii="宋体" w:hAnsi="宋体"/>
          <w:szCs w:val="21"/>
        </w:rPr>
      </w:pPr>
      <w:r>
        <w:rPr>
          <w:rFonts w:hint="eastAsia" w:ascii="宋体" w:hAnsi="宋体"/>
          <w:szCs w:val="21"/>
        </w:rPr>
        <w:drawing>
          <wp:inline distT="0" distB="0" distL="114300" distR="114300">
            <wp:extent cx="2295525" cy="571500"/>
            <wp:effectExtent l="0" t="0" r="9525" b="0"/>
            <wp:docPr id="4" name="图片 4"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未标题-1"/>
                    <pic:cNvPicPr>
                      <a:picLocks noChangeAspect="1"/>
                    </pic:cNvPicPr>
                  </pic:nvPicPr>
                  <pic:blipFill>
                    <a:blip r:embed="rId6"/>
                    <a:stretch>
                      <a:fillRect/>
                    </a:stretch>
                  </pic:blipFill>
                  <pic:spPr>
                    <a:xfrm>
                      <a:off x="0" y="0"/>
                      <a:ext cx="2295525" cy="571500"/>
                    </a:xfrm>
                    <a:prstGeom prst="rect">
                      <a:avLst/>
                    </a:prstGeom>
                  </pic:spPr>
                </pic:pic>
              </a:graphicData>
            </a:graphic>
          </wp:inline>
        </w:drawing>
      </w:r>
    </w:p>
    <w:p>
      <w:pPr>
        <w:rPr>
          <w:rFonts w:ascii="宋体" w:hAnsi="宋体" w:eastAsia="宋体"/>
        </w:rPr>
      </w:pPr>
    </w:p>
    <w:p>
      <w:pPr>
        <w:spacing w:after="120"/>
        <w:jc w:val="center"/>
        <w:rPr>
          <w:rFonts w:ascii="宋体" w:hAnsi="宋体" w:eastAsia="宋体"/>
          <w:szCs w:val="21"/>
        </w:rPr>
      </w:pPr>
    </w:p>
    <w:p>
      <w:pPr>
        <w:spacing w:after="120"/>
        <w:jc w:val="center"/>
        <w:rPr>
          <w:rFonts w:ascii="宋体" w:hAnsi="宋体" w:eastAsia="宋体"/>
          <w:szCs w:val="21"/>
        </w:rPr>
      </w:pPr>
    </w:p>
    <w:p>
      <w:pPr>
        <w:spacing w:after="120"/>
        <w:jc w:val="center"/>
        <w:rPr>
          <w:rFonts w:ascii="宋体" w:hAnsi="宋体" w:eastAsia="宋体"/>
          <w:szCs w:val="21"/>
        </w:rPr>
      </w:pPr>
    </w:p>
    <w:p>
      <w:pPr>
        <w:spacing w:after="120"/>
        <w:jc w:val="center"/>
        <w:rPr>
          <w:rFonts w:ascii="宋体" w:hAnsi="宋体" w:eastAsia="宋体"/>
          <w:szCs w:val="21"/>
        </w:rPr>
      </w:pPr>
    </w:p>
    <w:p>
      <w:pPr>
        <w:spacing w:line="480" w:lineRule="auto"/>
        <w:jc w:val="center"/>
        <w:rPr>
          <w:rFonts w:ascii="宋体" w:hAnsi="宋体" w:eastAsia="宋体" w:cs="Arial"/>
          <w:b/>
          <w:spacing w:val="70"/>
          <w:sz w:val="36"/>
          <w:szCs w:val="36"/>
        </w:rPr>
      </w:pPr>
      <w:r>
        <w:rPr>
          <w:rFonts w:hint="eastAsia" w:ascii="宋体" w:hAnsi="宋体" w:eastAsia="宋体" w:cs="Arial"/>
          <w:b/>
          <w:spacing w:val="70"/>
          <w:sz w:val="36"/>
          <w:szCs w:val="36"/>
        </w:rPr>
        <w:t>《愉哈哈二期合</w:t>
      </w:r>
      <w:r>
        <w:rPr>
          <w:rFonts w:hint="eastAsia" w:ascii="宋体" w:hAnsi="宋体" w:eastAsia="宋体" w:cs="Arial"/>
          <w:b/>
          <w:spacing w:val="70"/>
          <w:sz w:val="36"/>
          <w:szCs w:val="36"/>
        </w:rPr>
        <w:tab/>
      </w:r>
      <w:r>
        <w:rPr>
          <w:rFonts w:hint="eastAsia" w:ascii="宋体" w:hAnsi="宋体" w:eastAsia="宋体" w:cs="Arial"/>
          <w:b/>
          <w:spacing w:val="70"/>
          <w:sz w:val="36"/>
          <w:szCs w:val="36"/>
        </w:rPr>
        <w:t>同—平台活动功能》</w:t>
      </w:r>
    </w:p>
    <w:p>
      <w:pPr>
        <w:spacing w:line="480" w:lineRule="auto"/>
        <w:jc w:val="center"/>
        <w:rPr>
          <w:rFonts w:ascii="宋体" w:hAnsi="宋体" w:eastAsia="宋体" w:cs="Arial"/>
          <w:b/>
          <w:spacing w:val="70"/>
          <w:sz w:val="36"/>
          <w:szCs w:val="36"/>
        </w:rPr>
      </w:pPr>
      <w:r>
        <w:rPr>
          <w:rFonts w:hint="eastAsia" w:ascii="宋体" w:hAnsi="宋体" w:eastAsia="宋体" w:cs="Arial"/>
          <w:b/>
          <w:spacing w:val="70"/>
          <w:sz w:val="36"/>
          <w:szCs w:val="36"/>
        </w:rPr>
        <w:t>需求说明书</w:t>
      </w:r>
    </w:p>
    <w:p>
      <w:pPr>
        <w:spacing w:after="120"/>
        <w:rPr>
          <w:rFonts w:ascii="宋体" w:hAnsi="宋体" w:eastAsia="宋体"/>
          <w:b/>
          <w:bCs/>
          <w:sz w:val="18"/>
          <w:szCs w:val="18"/>
        </w:rPr>
      </w:pPr>
    </w:p>
    <w:p>
      <w:pPr>
        <w:spacing w:after="120"/>
        <w:jc w:val="center"/>
        <w:rPr>
          <w:rFonts w:ascii="宋体" w:hAnsi="宋体" w:eastAsia="宋体"/>
          <w:b/>
          <w:bCs/>
          <w:sz w:val="18"/>
          <w:szCs w:val="18"/>
        </w:rPr>
      </w:pPr>
    </w:p>
    <w:p>
      <w:pPr>
        <w:spacing w:after="120"/>
        <w:jc w:val="center"/>
        <w:rPr>
          <w:rFonts w:ascii="宋体" w:hAnsi="宋体" w:eastAsia="宋体"/>
          <w:b/>
          <w:bCs/>
          <w:sz w:val="18"/>
          <w:szCs w:val="18"/>
        </w:rPr>
      </w:pPr>
    </w:p>
    <w:p>
      <w:pPr>
        <w:spacing w:after="120"/>
        <w:jc w:val="center"/>
        <w:rPr>
          <w:rFonts w:ascii="宋体" w:hAnsi="宋体" w:eastAsia="宋体"/>
          <w:b/>
          <w:bCs/>
          <w:sz w:val="18"/>
          <w:szCs w:val="18"/>
        </w:rPr>
      </w:pPr>
    </w:p>
    <w:p>
      <w:pPr>
        <w:spacing w:after="120"/>
        <w:jc w:val="center"/>
        <w:rPr>
          <w:rFonts w:ascii="宋体" w:hAnsi="宋体" w:eastAsia="宋体"/>
          <w:b/>
          <w:bCs/>
          <w:sz w:val="18"/>
          <w:szCs w:val="18"/>
        </w:rPr>
      </w:pPr>
    </w:p>
    <w:p>
      <w:pPr>
        <w:spacing w:after="120"/>
        <w:jc w:val="both"/>
        <w:rPr>
          <w:rFonts w:ascii="宋体" w:hAnsi="宋体" w:eastAsia="宋体"/>
          <w:b/>
          <w:bCs/>
          <w:sz w:val="18"/>
          <w:szCs w:val="18"/>
        </w:rPr>
      </w:pPr>
    </w:p>
    <w:p>
      <w:pPr>
        <w:tabs>
          <w:tab w:val="left" w:pos="4687"/>
        </w:tabs>
        <w:spacing w:after="120"/>
        <w:jc w:val="left"/>
        <w:rPr>
          <w:rFonts w:ascii="宋体" w:hAnsi="宋体" w:eastAsia="宋体"/>
          <w:b/>
          <w:bCs/>
          <w:sz w:val="18"/>
          <w:szCs w:val="18"/>
        </w:rPr>
      </w:pPr>
      <w:r>
        <w:rPr>
          <w:rFonts w:ascii="宋体" w:hAnsi="宋体" w:eastAsia="宋体"/>
          <w:b/>
          <w:bCs/>
          <w:sz w:val="18"/>
          <w:szCs w:val="18"/>
        </w:rPr>
        <w:tab/>
      </w:r>
    </w:p>
    <w:p>
      <w:pPr>
        <w:tabs>
          <w:tab w:val="left" w:pos="4687"/>
        </w:tabs>
        <w:spacing w:after="120"/>
        <w:jc w:val="left"/>
        <w:rPr>
          <w:rFonts w:ascii="宋体" w:hAnsi="宋体" w:eastAsia="宋体"/>
          <w:b/>
          <w:bCs/>
          <w:sz w:val="18"/>
          <w:szCs w:val="18"/>
        </w:rPr>
      </w:pPr>
    </w:p>
    <w:p>
      <w:pPr>
        <w:snapToGrid w:val="0"/>
        <w:spacing w:after="120" w:line="360" w:lineRule="auto"/>
        <w:jc w:val="center"/>
        <w:rPr>
          <w:rFonts w:ascii="宋体" w:hAnsi="宋体" w:eastAsia="宋体" w:cs="Arial"/>
          <w:b/>
          <w:spacing w:val="20"/>
          <w:position w:val="6"/>
          <w:szCs w:val="28"/>
        </w:rPr>
      </w:pPr>
      <w:r>
        <w:rPr>
          <w:rFonts w:hint="eastAsia" w:ascii="宋体" w:hAnsi="宋体" w:eastAsia="宋体" w:cs="Arial"/>
          <w:b/>
          <w:spacing w:val="20"/>
          <w:position w:val="6"/>
          <w:szCs w:val="28"/>
        </w:rPr>
        <w:t>重庆市酷璞睿信息技术有限责任公司</w:t>
      </w:r>
    </w:p>
    <w:p>
      <w:pPr>
        <w:spacing w:after="120" w:line="360" w:lineRule="auto"/>
        <w:jc w:val="center"/>
        <w:rPr>
          <w:rStyle w:val="16"/>
          <w:rFonts w:ascii="宋体" w:hAnsi="宋体" w:eastAsia="宋体"/>
        </w:rPr>
      </w:pPr>
      <w:r>
        <w:rPr>
          <w:rFonts w:hint="eastAsia" w:ascii="宋体" w:hAnsi="宋体" w:eastAsia="宋体"/>
          <w:b/>
          <w:bCs/>
          <w:color w:val="000080"/>
          <w:szCs w:val="21"/>
        </w:rPr>
        <w:t>重庆市渝北区星光大道90号土星商务中心A2号18楼</w:t>
      </w:r>
      <w:r>
        <w:rPr>
          <w:rFonts w:ascii="宋体" w:hAnsi="宋体" w:eastAsia="宋体"/>
          <w:b/>
          <w:bCs/>
          <w:color w:val="000080"/>
          <w:szCs w:val="21"/>
        </w:rPr>
        <w:cr/>
      </w:r>
      <w:r>
        <w:rPr>
          <w:rFonts w:hint="eastAsia" w:ascii="宋体" w:hAnsi="宋体" w:eastAsia="宋体"/>
        </w:rPr>
        <w:t>电话：（</w:t>
      </w:r>
      <w:r>
        <w:rPr>
          <w:rFonts w:ascii="宋体" w:hAnsi="宋体" w:eastAsia="宋体"/>
        </w:rPr>
        <w:t>023</w:t>
      </w:r>
      <w:r>
        <w:rPr>
          <w:rFonts w:hint="eastAsia" w:ascii="宋体" w:hAnsi="宋体" w:eastAsia="宋体"/>
        </w:rPr>
        <w:t>）</w:t>
      </w:r>
      <w:r>
        <w:rPr>
          <w:rFonts w:ascii="宋体" w:hAnsi="宋体" w:eastAsia="宋体"/>
        </w:rPr>
        <w:t>61201666</w:t>
      </w:r>
      <w:r>
        <w:rPr>
          <w:rFonts w:hint="eastAsia" w:ascii="宋体" w:hAnsi="宋体" w:eastAsia="宋体"/>
        </w:rPr>
        <w:t>，网址：</w:t>
      </w:r>
      <w:r>
        <w:rPr>
          <w:rFonts w:ascii="宋体" w:hAnsi="宋体" w:eastAsia="宋体"/>
        </w:rPr>
        <w:t>www.kupurui.com</w:t>
      </w:r>
    </w:p>
    <w:p>
      <w:pPr>
        <w:ind w:firstLine="480" w:firstLineChars="200"/>
        <w:rPr>
          <w:rFonts w:ascii="宋体" w:hAnsi="宋体" w:eastAsia="宋体"/>
        </w:rPr>
        <w:sectPr>
          <w:headerReference r:id="rId3" w:type="default"/>
          <w:footerReference r:id="rId4" w:type="default"/>
          <w:pgSz w:w="11906" w:h="16838"/>
          <w:pgMar w:top="1440" w:right="1800" w:bottom="1440" w:left="1800" w:header="851" w:footer="992" w:gutter="0"/>
          <w:cols w:space="425" w:num="1"/>
          <w:titlePg/>
          <w:docGrid w:type="lines" w:linePitch="312" w:charSpace="0"/>
        </w:sectPr>
      </w:pPr>
    </w:p>
    <w:p>
      <w:pPr>
        <w:spacing w:line="360" w:lineRule="auto"/>
        <w:jc w:val="center"/>
        <w:rPr>
          <w:rFonts w:ascii="宋体" w:hAnsi="宋体" w:eastAsia="宋体"/>
          <w:b/>
          <w:sz w:val="32"/>
        </w:rPr>
      </w:pPr>
      <w:r>
        <w:rPr>
          <w:rFonts w:ascii="宋体" w:hAnsi="宋体" w:eastAsia="宋体"/>
          <w:b/>
          <w:sz w:val="32"/>
        </w:rPr>
        <w:t>修订历史</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992"/>
        <w:gridCol w:w="1134"/>
        <w:gridCol w:w="50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pPr>
              <w:spacing w:line="276" w:lineRule="auto"/>
              <w:jc w:val="center"/>
              <w:rPr>
                <w:rFonts w:ascii="宋体" w:hAnsi="宋体" w:eastAsia="宋体" w:cs="Calibri"/>
                <w:b/>
                <w:kern w:val="0"/>
                <w:sz w:val="20"/>
                <w:szCs w:val="21"/>
              </w:rPr>
            </w:pPr>
            <w:r>
              <w:rPr>
                <w:rFonts w:hint="eastAsia" w:ascii="宋体" w:hAnsi="宋体" w:eastAsia="宋体" w:cs="Calibri"/>
                <w:b/>
                <w:kern w:val="0"/>
                <w:sz w:val="20"/>
                <w:szCs w:val="21"/>
              </w:rPr>
              <w:t>日期</w:t>
            </w:r>
          </w:p>
        </w:tc>
        <w:tc>
          <w:tcPr>
            <w:tcW w:w="992" w:type="dxa"/>
            <w:vAlign w:val="center"/>
          </w:tcPr>
          <w:p>
            <w:pPr>
              <w:spacing w:line="276" w:lineRule="auto"/>
              <w:jc w:val="center"/>
              <w:rPr>
                <w:rFonts w:ascii="宋体" w:hAnsi="宋体" w:eastAsia="宋体" w:cs="Calibri"/>
                <w:b/>
                <w:kern w:val="0"/>
                <w:sz w:val="20"/>
                <w:szCs w:val="21"/>
              </w:rPr>
            </w:pPr>
            <w:r>
              <w:rPr>
                <w:rFonts w:ascii="宋体" w:hAnsi="宋体" w:eastAsia="宋体" w:cs="Calibri"/>
                <w:b/>
                <w:kern w:val="0"/>
                <w:sz w:val="20"/>
                <w:szCs w:val="21"/>
              </w:rPr>
              <w:t>版本</w:t>
            </w:r>
          </w:p>
        </w:tc>
        <w:tc>
          <w:tcPr>
            <w:tcW w:w="1134" w:type="dxa"/>
            <w:vAlign w:val="center"/>
          </w:tcPr>
          <w:p>
            <w:pPr>
              <w:spacing w:line="276" w:lineRule="auto"/>
              <w:jc w:val="center"/>
              <w:rPr>
                <w:rFonts w:ascii="宋体" w:hAnsi="宋体" w:eastAsia="宋体" w:cs="Calibri"/>
                <w:b/>
                <w:kern w:val="0"/>
                <w:sz w:val="20"/>
                <w:szCs w:val="21"/>
              </w:rPr>
            </w:pPr>
            <w:r>
              <w:rPr>
                <w:rFonts w:ascii="宋体" w:hAnsi="宋体" w:eastAsia="宋体" w:cs="Calibri"/>
                <w:b/>
                <w:kern w:val="0"/>
                <w:sz w:val="20"/>
                <w:szCs w:val="21"/>
              </w:rPr>
              <w:t>修订人</w:t>
            </w:r>
          </w:p>
        </w:tc>
        <w:tc>
          <w:tcPr>
            <w:tcW w:w="5012" w:type="dxa"/>
            <w:vAlign w:val="center"/>
          </w:tcPr>
          <w:p>
            <w:pPr>
              <w:spacing w:line="276" w:lineRule="auto"/>
              <w:jc w:val="center"/>
              <w:rPr>
                <w:rFonts w:ascii="宋体" w:hAnsi="宋体" w:eastAsia="宋体" w:cs="Calibri"/>
                <w:b/>
                <w:kern w:val="0"/>
                <w:sz w:val="20"/>
                <w:szCs w:val="21"/>
              </w:rPr>
            </w:pPr>
            <w:r>
              <w:rPr>
                <w:rFonts w:ascii="宋体" w:hAnsi="宋体" w:eastAsia="宋体" w:cs="Calibri"/>
                <w:b/>
                <w:kern w:val="0"/>
                <w:sz w:val="20"/>
                <w:szCs w:val="21"/>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2020-02-27</w:t>
            </w:r>
          </w:p>
        </w:tc>
        <w:tc>
          <w:tcPr>
            <w:tcW w:w="992"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1.0.0</w:t>
            </w:r>
          </w:p>
        </w:tc>
        <w:tc>
          <w:tcPr>
            <w:tcW w:w="1134"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李小琴</w:t>
            </w:r>
          </w:p>
        </w:tc>
        <w:tc>
          <w:tcPr>
            <w:tcW w:w="5012" w:type="dxa"/>
            <w:vAlign w:val="center"/>
          </w:tcPr>
          <w:p>
            <w:pPr>
              <w:spacing w:line="276" w:lineRule="auto"/>
              <w:jc w:val="left"/>
              <w:rPr>
                <w:rFonts w:ascii="宋体" w:hAnsi="宋体" w:eastAsia="宋体" w:cs="Calibri"/>
                <w:kern w:val="0"/>
                <w:sz w:val="20"/>
                <w:szCs w:val="21"/>
              </w:rPr>
            </w:pPr>
            <w:r>
              <w:rPr>
                <w:rFonts w:ascii="宋体" w:hAnsi="宋体" w:eastAsia="宋体" w:cs="Calibri"/>
                <w:kern w:val="0"/>
                <w:sz w:val="20"/>
                <w:szCs w:val="21"/>
              </w:rPr>
              <w:t>创建文档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2020-02-28</w:t>
            </w:r>
          </w:p>
        </w:tc>
        <w:tc>
          <w:tcPr>
            <w:tcW w:w="992"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1.0.1</w:t>
            </w:r>
          </w:p>
        </w:tc>
        <w:tc>
          <w:tcPr>
            <w:tcW w:w="1134" w:type="dxa"/>
            <w:vAlign w:val="center"/>
          </w:tcPr>
          <w:p>
            <w:pPr>
              <w:spacing w:line="276" w:lineRule="auto"/>
              <w:jc w:val="center"/>
              <w:rPr>
                <w:rFonts w:ascii="宋体" w:hAnsi="宋体" w:eastAsia="宋体" w:cs="Calibri"/>
                <w:kern w:val="0"/>
                <w:sz w:val="20"/>
                <w:szCs w:val="21"/>
              </w:rPr>
            </w:pPr>
            <w:r>
              <w:rPr>
                <w:rFonts w:ascii="宋体" w:hAnsi="宋体" w:eastAsia="宋体" w:cs="Calibri"/>
                <w:kern w:val="0"/>
                <w:sz w:val="20"/>
                <w:szCs w:val="21"/>
              </w:rPr>
              <w:t>魏铮</w:t>
            </w:r>
          </w:p>
        </w:tc>
        <w:tc>
          <w:tcPr>
            <w:tcW w:w="5012" w:type="dxa"/>
            <w:vAlign w:val="center"/>
          </w:tcPr>
          <w:p>
            <w:pPr>
              <w:spacing w:line="276" w:lineRule="auto"/>
              <w:jc w:val="left"/>
              <w:rPr>
                <w:rFonts w:ascii="宋体" w:hAnsi="宋体" w:eastAsia="宋体" w:cs="Calibri"/>
                <w:kern w:val="0"/>
                <w:sz w:val="20"/>
                <w:szCs w:val="21"/>
              </w:rPr>
            </w:pPr>
            <w:r>
              <w:rPr>
                <w:rFonts w:ascii="宋体" w:hAnsi="宋体" w:eastAsia="宋体" w:cs="Calibri"/>
                <w:kern w:val="0"/>
                <w:sz w:val="20"/>
                <w:szCs w:val="21"/>
              </w:rPr>
              <w:t>修改细节，回答疑问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2020-03-03</w:t>
            </w:r>
          </w:p>
        </w:tc>
        <w:tc>
          <w:tcPr>
            <w:tcW w:w="992"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1.0.2</w:t>
            </w:r>
          </w:p>
        </w:tc>
        <w:tc>
          <w:tcPr>
            <w:tcW w:w="1134"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魏铮</w:t>
            </w:r>
          </w:p>
        </w:tc>
        <w:tc>
          <w:tcPr>
            <w:tcW w:w="5012" w:type="dxa"/>
            <w:vAlign w:val="center"/>
          </w:tcPr>
          <w:p>
            <w:pPr>
              <w:spacing w:line="276" w:lineRule="auto"/>
              <w:jc w:val="left"/>
              <w:rPr>
                <w:rFonts w:ascii="宋体" w:hAnsi="宋体" w:eastAsia="宋体" w:cs="Calibri"/>
                <w:kern w:val="0"/>
                <w:sz w:val="20"/>
                <w:szCs w:val="21"/>
              </w:rPr>
            </w:pPr>
            <w:r>
              <w:rPr>
                <w:rFonts w:ascii="宋体" w:hAnsi="宋体" w:eastAsia="宋体" w:cs="Calibri"/>
                <w:kern w:val="0"/>
                <w:sz w:val="20"/>
                <w:szCs w:val="21"/>
              </w:rPr>
              <w:t>修改规则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2020-03-04</w:t>
            </w:r>
          </w:p>
        </w:tc>
        <w:tc>
          <w:tcPr>
            <w:tcW w:w="992"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1.0.3</w:t>
            </w:r>
          </w:p>
        </w:tc>
        <w:tc>
          <w:tcPr>
            <w:tcW w:w="1134"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魏铮</w:t>
            </w:r>
          </w:p>
        </w:tc>
        <w:tc>
          <w:tcPr>
            <w:tcW w:w="5012" w:type="dxa"/>
            <w:vAlign w:val="center"/>
          </w:tcPr>
          <w:p>
            <w:pPr>
              <w:spacing w:line="276" w:lineRule="auto"/>
              <w:jc w:val="left"/>
              <w:rPr>
                <w:rFonts w:ascii="宋体" w:hAnsi="宋体" w:eastAsia="宋体" w:cs="Calibri"/>
                <w:kern w:val="0"/>
                <w:sz w:val="20"/>
                <w:szCs w:val="21"/>
              </w:rPr>
            </w:pPr>
            <w:r>
              <w:rPr>
                <w:rFonts w:ascii="宋体" w:hAnsi="宋体" w:eastAsia="宋体" w:cs="Calibri"/>
                <w:kern w:val="0"/>
                <w:sz w:val="20"/>
                <w:szCs w:val="21"/>
              </w:rPr>
              <w:t>增加了首单减免活动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jc w:val="center"/>
        </w:trPr>
        <w:tc>
          <w:tcPr>
            <w:tcW w:w="1384"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2020-03-09</w:t>
            </w:r>
          </w:p>
        </w:tc>
        <w:tc>
          <w:tcPr>
            <w:tcW w:w="992"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1.0.4</w:t>
            </w:r>
          </w:p>
        </w:tc>
        <w:tc>
          <w:tcPr>
            <w:tcW w:w="1134"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魏铮</w:t>
            </w:r>
          </w:p>
        </w:tc>
        <w:tc>
          <w:tcPr>
            <w:tcW w:w="5012" w:type="dxa"/>
            <w:vAlign w:val="center"/>
          </w:tcPr>
          <w:p>
            <w:pPr>
              <w:spacing w:line="276" w:lineRule="auto"/>
              <w:jc w:val="left"/>
              <w:rPr>
                <w:rFonts w:ascii="宋体" w:hAnsi="宋体" w:eastAsia="宋体" w:cs="Calibri"/>
                <w:kern w:val="0"/>
                <w:sz w:val="20"/>
                <w:szCs w:val="21"/>
              </w:rPr>
            </w:pPr>
            <w:r>
              <w:rPr>
                <w:rFonts w:ascii="宋体" w:hAnsi="宋体" w:eastAsia="宋体" w:cs="Calibri"/>
                <w:kern w:val="0"/>
                <w:sz w:val="20"/>
                <w:szCs w:val="21"/>
              </w:rPr>
              <w:t>增加全局规则说明、删除首单减免活动、统一规则描述方式、增加功能模块说明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2020-03-11</w:t>
            </w:r>
          </w:p>
        </w:tc>
        <w:tc>
          <w:tcPr>
            <w:tcW w:w="992"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1.0.5</w:t>
            </w:r>
          </w:p>
        </w:tc>
        <w:tc>
          <w:tcPr>
            <w:tcW w:w="1134"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李小琴</w:t>
            </w:r>
          </w:p>
        </w:tc>
        <w:tc>
          <w:tcPr>
            <w:tcW w:w="5012" w:type="dxa"/>
            <w:vAlign w:val="center"/>
          </w:tcPr>
          <w:p>
            <w:pPr>
              <w:spacing w:line="276" w:lineRule="auto"/>
              <w:jc w:val="left"/>
              <w:rPr>
                <w:rFonts w:ascii="宋体" w:hAnsi="宋体" w:eastAsia="宋体" w:cs="Calibri"/>
                <w:kern w:val="0"/>
                <w:sz w:val="20"/>
                <w:szCs w:val="21"/>
              </w:rPr>
            </w:pPr>
            <w:r>
              <w:rPr>
                <w:rFonts w:ascii="宋体" w:hAnsi="宋体" w:eastAsia="宋体" w:cs="Calibri"/>
                <w:kern w:val="0"/>
                <w:sz w:val="20"/>
                <w:szCs w:val="21"/>
              </w:rPr>
              <w:t>完成进度预估与功能模块</w:t>
            </w:r>
            <w:permStart w:id="0" w:edGrp="everyone"/>
            <w:perm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2020-03-13</w:t>
            </w:r>
          </w:p>
        </w:tc>
        <w:tc>
          <w:tcPr>
            <w:tcW w:w="992"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2.0.0</w:t>
            </w:r>
          </w:p>
        </w:tc>
        <w:tc>
          <w:tcPr>
            <w:tcW w:w="1134" w:type="dxa"/>
            <w:vAlign w:val="center"/>
          </w:tcPr>
          <w:p>
            <w:pPr>
              <w:spacing w:line="276" w:lineRule="auto"/>
              <w:jc w:val="center"/>
              <w:rPr>
                <w:rFonts w:ascii="宋体" w:hAnsi="宋体" w:eastAsia="宋体" w:cs="Calibri"/>
                <w:kern w:val="0"/>
                <w:sz w:val="20"/>
                <w:szCs w:val="21"/>
              </w:rPr>
            </w:pPr>
            <w:r>
              <w:rPr>
                <w:rFonts w:hint="eastAsia" w:ascii="宋体" w:hAnsi="宋体" w:eastAsia="宋体" w:cs="Calibri"/>
                <w:kern w:val="0"/>
                <w:sz w:val="20"/>
                <w:szCs w:val="21"/>
              </w:rPr>
              <w:t>魏铮</w:t>
            </w:r>
          </w:p>
        </w:tc>
        <w:tc>
          <w:tcPr>
            <w:tcW w:w="5012" w:type="dxa"/>
            <w:vAlign w:val="center"/>
          </w:tcPr>
          <w:p>
            <w:pPr>
              <w:spacing w:line="276" w:lineRule="auto"/>
              <w:jc w:val="left"/>
              <w:rPr>
                <w:rFonts w:ascii="宋体" w:hAnsi="宋体" w:eastAsia="宋体" w:cs="Calibri"/>
                <w:kern w:val="0"/>
                <w:sz w:val="20"/>
                <w:szCs w:val="21"/>
              </w:rPr>
            </w:pPr>
            <w:r>
              <w:rPr>
                <w:rFonts w:ascii="宋体" w:hAnsi="宋体" w:eastAsia="宋体" w:cs="Calibri"/>
                <w:kern w:val="0"/>
                <w:sz w:val="20"/>
                <w:szCs w:val="21"/>
              </w:rPr>
              <w:t>增加优惠券和扫码购功能说明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pPr>
              <w:spacing w:line="276" w:lineRule="auto"/>
              <w:jc w:val="center"/>
              <w:rPr>
                <w:rFonts w:hint="default"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2020-03-31</w:t>
            </w:r>
          </w:p>
        </w:tc>
        <w:tc>
          <w:tcPr>
            <w:tcW w:w="992" w:type="dxa"/>
            <w:vAlign w:val="center"/>
          </w:tcPr>
          <w:p>
            <w:pPr>
              <w:spacing w:line="276" w:lineRule="auto"/>
              <w:jc w:val="center"/>
              <w:rPr>
                <w:rFonts w:hint="default"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2.0.1</w:t>
            </w:r>
          </w:p>
        </w:tc>
        <w:tc>
          <w:tcPr>
            <w:tcW w:w="1134" w:type="dxa"/>
            <w:vAlign w:val="center"/>
          </w:tcPr>
          <w:p>
            <w:pPr>
              <w:spacing w:line="276" w:lineRule="auto"/>
              <w:jc w:val="center"/>
              <w:rPr>
                <w:rFonts w:hint="eastAsia"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李小琴</w:t>
            </w:r>
          </w:p>
        </w:tc>
        <w:tc>
          <w:tcPr>
            <w:tcW w:w="5012" w:type="dxa"/>
            <w:vAlign w:val="center"/>
          </w:tcPr>
          <w:p>
            <w:pPr>
              <w:spacing w:line="276" w:lineRule="auto"/>
              <w:jc w:val="left"/>
              <w:rPr>
                <w:rFonts w:hint="default"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增加买就送、买就免、团购、满减、满免邮售后说明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pPr>
              <w:spacing w:line="276" w:lineRule="auto"/>
              <w:jc w:val="center"/>
              <w:rPr>
                <w:rFonts w:hint="default"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2020-04-02</w:t>
            </w:r>
          </w:p>
        </w:tc>
        <w:tc>
          <w:tcPr>
            <w:tcW w:w="992" w:type="dxa"/>
            <w:vAlign w:val="center"/>
          </w:tcPr>
          <w:p>
            <w:pPr>
              <w:spacing w:line="276" w:lineRule="auto"/>
              <w:jc w:val="center"/>
              <w:rPr>
                <w:rFonts w:hint="default"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2.0.2</w:t>
            </w:r>
          </w:p>
        </w:tc>
        <w:tc>
          <w:tcPr>
            <w:tcW w:w="1134" w:type="dxa"/>
            <w:vAlign w:val="center"/>
          </w:tcPr>
          <w:p>
            <w:pPr>
              <w:spacing w:line="276" w:lineRule="auto"/>
              <w:jc w:val="center"/>
              <w:rPr>
                <w:rFonts w:hint="eastAsia"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李小琴</w:t>
            </w:r>
          </w:p>
        </w:tc>
        <w:tc>
          <w:tcPr>
            <w:tcW w:w="5012" w:type="dxa"/>
            <w:vAlign w:val="center"/>
          </w:tcPr>
          <w:p>
            <w:pPr>
              <w:spacing w:line="276" w:lineRule="auto"/>
              <w:jc w:val="left"/>
              <w:rPr>
                <w:rFonts w:hint="eastAsia"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增加商家优惠券、平台优惠券、商家品鉴、平台品鉴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pPr>
              <w:spacing w:line="276" w:lineRule="auto"/>
              <w:jc w:val="center"/>
              <w:rPr>
                <w:rFonts w:hint="default"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2020-04-13</w:t>
            </w:r>
          </w:p>
        </w:tc>
        <w:tc>
          <w:tcPr>
            <w:tcW w:w="992" w:type="dxa"/>
            <w:vAlign w:val="center"/>
          </w:tcPr>
          <w:p>
            <w:pPr>
              <w:spacing w:line="276" w:lineRule="auto"/>
              <w:jc w:val="center"/>
              <w:rPr>
                <w:rFonts w:hint="default"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2.0.3</w:t>
            </w:r>
          </w:p>
        </w:tc>
        <w:tc>
          <w:tcPr>
            <w:tcW w:w="1134" w:type="dxa"/>
            <w:vAlign w:val="center"/>
          </w:tcPr>
          <w:p>
            <w:pPr>
              <w:spacing w:line="276" w:lineRule="auto"/>
              <w:jc w:val="center"/>
              <w:rPr>
                <w:rFonts w:hint="eastAsia"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李小琴</w:t>
            </w:r>
          </w:p>
        </w:tc>
        <w:tc>
          <w:tcPr>
            <w:tcW w:w="5012" w:type="dxa"/>
            <w:vAlign w:val="center"/>
          </w:tcPr>
          <w:p>
            <w:pPr>
              <w:spacing w:line="276" w:lineRule="auto"/>
              <w:jc w:val="left"/>
              <w:rPr>
                <w:rFonts w:hint="eastAsia"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增加关于活动商品库存规则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pPr>
              <w:spacing w:line="276" w:lineRule="auto"/>
              <w:jc w:val="center"/>
              <w:rPr>
                <w:rFonts w:hint="default"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2020-04-15</w:t>
            </w:r>
          </w:p>
        </w:tc>
        <w:tc>
          <w:tcPr>
            <w:tcW w:w="992" w:type="dxa"/>
            <w:vAlign w:val="center"/>
          </w:tcPr>
          <w:p>
            <w:pPr>
              <w:spacing w:line="276" w:lineRule="auto"/>
              <w:jc w:val="center"/>
              <w:rPr>
                <w:rFonts w:hint="default"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2.0.4</w:t>
            </w:r>
          </w:p>
        </w:tc>
        <w:tc>
          <w:tcPr>
            <w:tcW w:w="1134" w:type="dxa"/>
            <w:vAlign w:val="center"/>
          </w:tcPr>
          <w:p>
            <w:pPr>
              <w:spacing w:line="276" w:lineRule="auto"/>
              <w:jc w:val="center"/>
              <w:rPr>
                <w:rFonts w:hint="eastAsia"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李小琴</w:t>
            </w:r>
          </w:p>
        </w:tc>
        <w:tc>
          <w:tcPr>
            <w:tcW w:w="5012" w:type="dxa"/>
            <w:vAlign w:val="center"/>
          </w:tcPr>
          <w:p>
            <w:pPr>
              <w:spacing w:line="276" w:lineRule="auto"/>
              <w:jc w:val="left"/>
              <w:rPr>
                <w:rFonts w:hint="eastAsia"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修改扫码购、品鉴规则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pPr>
              <w:spacing w:line="276" w:lineRule="auto"/>
              <w:jc w:val="center"/>
              <w:rPr>
                <w:rFonts w:hint="default"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2020-04-16</w:t>
            </w:r>
          </w:p>
        </w:tc>
        <w:tc>
          <w:tcPr>
            <w:tcW w:w="992" w:type="dxa"/>
            <w:vAlign w:val="center"/>
          </w:tcPr>
          <w:p>
            <w:pPr>
              <w:spacing w:line="276" w:lineRule="auto"/>
              <w:jc w:val="center"/>
              <w:rPr>
                <w:rFonts w:hint="default"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2.0.5</w:t>
            </w:r>
          </w:p>
        </w:tc>
        <w:tc>
          <w:tcPr>
            <w:tcW w:w="1134" w:type="dxa"/>
            <w:vAlign w:val="center"/>
          </w:tcPr>
          <w:p>
            <w:pPr>
              <w:spacing w:line="276" w:lineRule="auto"/>
              <w:jc w:val="center"/>
              <w:rPr>
                <w:rFonts w:hint="eastAsia"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李小琴</w:t>
            </w:r>
          </w:p>
        </w:tc>
        <w:tc>
          <w:tcPr>
            <w:tcW w:w="5012" w:type="dxa"/>
            <w:vAlign w:val="center"/>
          </w:tcPr>
          <w:p>
            <w:pPr>
              <w:spacing w:line="276" w:lineRule="auto"/>
              <w:jc w:val="left"/>
              <w:rPr>
                <w:rFonts w:hint="default"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新增平台VIP会员规则说明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pPr>
              <w:spacing w:line="276" w:lineRule="auto"/>
              <w:jc w:val="center"/>
              <w:rPr>
                <w:rFonts w:hint="default"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2020-04-20</w:t>
            </w:r>
          </w:p>
        </w:tc>
        <w:tc>
          <w:tcPr>
            <w:tcW w:w="992" w:type="dxa"/>
            <w:vAlign w:val="center"/>
          </w:tcPr>
          <w:p>
            <w:pPr>
              <w:spacing w:line="276" w:lineRule="auto"/>
              <w:jc w:val="center"/>
              <w:rPr>
                <w:rFonts w:hint="default"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3.0.0</w:t>
            </w:r>
          </w:p>
        </w:tc>
        <w:tc>
          <w:tcPr>
            <w:tcW w:w="1134" w:type="dxa"/>
            <w:vAlign w:val="center"/>
          </w:tcPr>
          <w:p>
            <w:pPr>
              <w:spacing w:line="276" w:lineRule="auto"/>
              <w:jc w:val="center"/>
              <w:rPr>
                <w:rFonts w:hint="eastAsia"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李小琴</w:t>
            </w:r>
          </w:p>
        </w:tc>
        <w:tc>
          <w:tcPr>
            <w:tcW w:w="5012" w:type="dxa"/>
            <w:vAlign w:val="center"/>
          </w:tcPr>
          <w:p>
            <w:pPr>
              <w:spacing w:line="276" w:lineRule="auto"/>
              <w:jc w:val="left"/>
              <w:rPr>
                <w:rFonts w:hint="default"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修改平台VIP会员规则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pPr>
              <w:spacing w:line="276" w:lineRule="auto"/>
              <w:jc w:val="center"/>
              <w:rPr>
                <w:rFonts w:hint="default"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2020-06-10</w:t>
            </w:r>
          </w:p>
        </w:tc>
        <w:tc>
          <w:tcPr>
            <w:tcW w:w="992" w:type="dxa"/>
            <w:vAlign w:val="center"/>
          </w:tcPr>
          <w:p>
            <w:pPr>
              <w:spacing w:line="276" w:lineRule="auto"/>
              <w:jc w:val="center"/>
              <w:rPr>
                <w:rFonts w:hint="default"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3.0.1</w:t>
            </w:r>
          </w:p>
        </w:tc>
        <w:tc>
          <w:tcPr>
            <w:tcW w:w="1134" w:type="dxa"/>
            <w:vAlign w:val="center"/>
          </w:tcPr>
          <w:p>
            <w:pPr>
              <w:spacing w:line="276" w:lineRule="auto"/>
              <w:jc w:val="center"/>
              <w:rPr>
                <w:rFonts w:hint="eastAsia"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李小琴</w:t>
            </w:r>
          </w:p>
        </w:tc>
        <w:tc>
          <w:tcPr>
            <w:tcW w:w="5012" w:type="dxa"/>
            <w:vAlign w:val="center"/>
          </w:tcPr>
          <w:p>
            <w:pPr>
              <w:spacing w:line="276" w:lineRule="auto"/>
              <w:jc w:val="left"/>
              <w:rPr>
                <w:rFonts w:hint="eastAsia" w:ascii="宋体" w:hAnsi="宋体" w:eastAsia="宋体" w:cs="Calibri"/>
                <w:kern w:val="0"/>
                <w:sz w:val="20"/>
                <w:szCs w:val="21"/>
                <w:lang w:val="en-US" w:eastAsia="zh-CN"/>
              </w:rPr>
            </w:pPr>
            <w:r>
              <w:rPr>
                <w:rFonts w:hint="eastAsia" w:ascii="宋体" w:hAnsi="宋体" w:eastAsia="宋体" w:cs="Calibri"/>
                <w:kern w:val="0"/>
                <w:sz w:val="20"/>
                <w:szCs w:val="21"/>
                <w:lang w:val="en-US" w:eastAsia="zh-CN"/>
              </w:rPr>
              <w:t>与巍哥讨论修改规则说明</w:t>
            </w:r>
          </w:p>
        </w:tc>
      </w:tr>
    </w:tbl>
    <w:p>
      <w:pPr>
        <w:widowControl/>
        <w:jc w:val="left"/>
        <w:rPr>
          <w:rFonts w:ascii="宋体" w:hAnsi="宋体" w:eastAsia="宋体"/>
          <w:sz w:val="24"/>
        </w:rPr>
      </w:pPr>
      <w:r>
        <w:rPr>
          <w:rFonts w:ascii="宋体" w:hAnsi="宋体" w:eastAsia="宋体"/>
          <w:sz w:val="24"/>
        </w:rPr>
        <w:br w:type="page"/>
      </w:r>
    </w:p>
    <w:sdt>
      <w:sdtPr>
        <w:rPr>
          <w:rFonts w:asciiTheme="minorHAnsi" w:hAnsiTheme="minorHAnsi" w:eastAsiaTheme="minorEastAsia" w:cstheme="minorBidi"/>
          <w:b w:val="0"/>
          <w:bCs w:val="0"/>
          <w:color w:val="auto"/>
          <w:kern w:val="2"/>
          <w:sz w:val="44"/>
          <w:szCs w:val="22"/>
          <w:lang w:val="zh-CN"/>
        </w:rPr>
        <w:id w:val="2085569539"/>
        <w:docPartObj>
          <w:docPartGallery w:val="Table of Contents"/>
          <w:docPartUnique/>
        </w:docPartObj>
      </w:sdtPr>
      <w:sdtEndPr>
        <w:rPr>
          <w:rFonts w:asciiTheme="minorHAnsi" w:hAnsiTheme="minorHAnsi" w:eastAsiaTheme="minorEastAsia" w:cstheme="minorBidi"/>
          <w:b w:val="0"/>
          <w:bCs w:val="0"/>
          <w:color w:val="auto"/>
          <w:kern w:val="2"/>
          <w:sz w:val="21"/>
          <w:szCs w:val="22"/>
          <w:lang w:val="zh-CN"/>
        </w:rPr>
      </w:sdtEndPr>
      <w:sdtContent>
        <w:p>
          <w:pPr>
            <w:pStyle w:val="26"/>
            <w:jc w:val="center"/>
            <w:rPr>
              <w:sz w:val="44"/>
            </w:rPr>
          </w:pPr>
          <w:r>
            <w:rPr>
              <w:sz w:val="44"/>
              <w:lang w:val="zh-CN"/>
            </w:rPr>
            <w:t>目录</w:t>
          </w:r>
        </w:p>
        <w:p>
          <w:pPr>
            <w:pStyle w:val="11"/>
            <w:tabs>
              <w:tab w:val="left" w:pos="420"/>
              <w:tab w:val="right" w:leader="dot" w:pos="8296"/>
            </w:tabs>
            <w:spacing w:line="276" w:lineRule="auto"/>
            <w:rPr>
              <w:sz w:val="24"/>
              <w:szCs w:val="24"/>
            </w:rPr>
          </w:pPr>
          <w:r>
            <w:rPr>
              <w:sz w:val="24"/>
              <w:szCs w:val="24"/>
            </w:rPr>
            <w:fldChar w:fldCharType="begin"/>
          </w:r>
          <w:r>
            <w:rPr>
              <w:sz w:val="24"/>
              <w:szCs w:val="24"/>
            </w:rPr>
            <w:instrText xml:space="preserve"> TOC \o "1-3" \h \z \u </w:instrText>
          </w:r>
          <w:r>
            <w:rPr>
              <w:sz w:val="24"/>
              <w:szCs w:val="24"/>
            </w:rPr>
            <w:fldChar w:fldCharType="separate"/>
          </w:r>
          <w:r>
            <w:fldChar w:fldCharType="begin"/>
          </w:r>
          <w:r>
            <w:instrText xml:space="preserve"> HYPERLINK \l "_Toc34744138" </w:instrText>
          </w:r>
          <w:r>
            <w:fldChar w:fldCharType="separate"/>
          </w:r>
          <w:r>
            <w:rPr>
              <w:rStyle w:val="16"/>
              <w:rFonts w:ascii="宋体" w:hAnsi="宋体" w:eastAsia="宋体"/>
              <w:sz w:val="24"/>
              <w:szCs w:val="24"/>
            </w:rPr>
            <w:t>1</w:t>
          </w:r>
          <w:r>
            <w:rPr>
              <w:sz w:val="24"/>
              <w:szCs w:val="24"/>
            </w:rPr>
            <w:tab/>
          </w:r>
          <w:r>
            <w:rPr>
              <w:rStyle w:val="16"/>
              <w:rFonts w:hint="eastAsia" w:ascii="宋体" w:hAnsi="宋体" w:eastAsia="宋体"/>
              <w:sz w:val="24"/>
              <w:szCs w:val="24"/>
            </w:rPr>
            <w:t>总体设计</w:t>
          </w:r>
          <w:r>
            <w:rPr>
              <w:sz w:val="24"/>
              <w:szCs w:val="24"/>
            </w:rPr>
            <w:tab/>
          </w:r>
          <w:r>
            <w:rPr>
              <w:sz w:val="24"/>
              <w:szCs w:val="24"/>
            </w:rPr>
            <w:fldChar w:fldCharType="begin"/>
          </w:r>
          <w:r>
            <w:rPr>
              <w:sz w:val="24"/>
              <w:szCs w:val="24"/>
            </w:rPr>
            <w:instrText xml:space="preserve"> PAGEREF _Toc34744138 \h </w:instrText>
          </w:r>
          <w:r>
            <w:rPr>
              <w:sz w:val="24"/>
              <w:szCs w:val="24"/>
            </w:rPr>
            <w:fldChar w:fldCharType="separate"/>
          </w:r>
          <w:r>
            <w:rPr>
              <w:sz w:val="24"/>
              <w:szCs w:val="24"/>
            </w:rPr>
            <w:t>4</w:t>
          </w:r>
          <w:r>
            <w:rPr>
              <w:sz w:val="24"/>
              <w:szCs w:val="24"/>
            </w:rPr>
            <w:fldChar w:fldCharType="end"/>
          </w:r>
          <w:r>
            <w:rPr>
              <w:sz w:val="24"/>
              <w:szCs w:val="24"/>
            </w:rPr>
            <w:fldChar w:fldCharType="end"/>
          </w:r>
        </w:p>
        <w:p>
          <w:pPr>
            <w:pStyle w:val="11"/>
            <w:tabs>
              <w:tab w:val="left" w:pos="420"/>
              <w:tab w:val="right" w:leader="dot" w:pos="8296"/>
            </w:tabs>
            <w:spacing w:line="276" w:lineRule="auto"/>
            <w:rPr>
              <w:sz w:val="24"/>
              <w:szCs w:val="24"/>
            </w:rPr>
          </w:pPr>
          <w:r>
            <w:fldChar w:fldCharType="begin"/>
          </w:r>
          <w:r>
            <w:instrText xml:space="preserve"> HYPERLINK \l "_Toc34744139" </w:instrText>
          </w:r>
          <w:r>
            <w:fldChar w:fldCharType="separate"/>
          </w:r>
          <w:r>
            <w:rPr>
              <w:rStyle w:val="16"/>
              <w:rFonts w:ascii="宋体" w:hAnsi="宋体" w:eastAsia="宋体"/>
              <w:sz w:val="24"/>
              <w:szCs w:val="24"/>
            </w:rPr>
            <w:t>2</w:t>
          </w:r>
          <w:r>
            <w:rPr>
              <w:sz w:val="24"/>
              <w:szCs w:val="24"/>
            </w:rPr>
            <w:tab/>
          </w:r>
          <w:r>
            <w:rPr>
              <w:rStyle w:val="16"/>
              <w:rFonts w:hint="eastAsia" w:ascii="宋体" w:hAnsi="宋体" w:eastAsia="宋体"/>
              <w:sz w:val="24"/>
              <w:szCs w:val="24"/>
            </w:rPr>
            <w:t>规则设计</w:t>
          </w:r>
          <w:r>
            <w:rPr>
              <w:sz w:val="24"/>
              <w:szCs w:val="24"/>
            </w:rPr>
            <w:tab/>
          </w:r>
          <w:r>
            <w:rPr>
              <w:sz w:val="24"/>
              <w:szCs w:val="24"/>
            </w:rPr>
            <w:fldChar w:fldCharType="begin"/>
          </w:r>
          <w:r>
            <w:rPr>
              <w:sz w:val="24"/>
              <w:szCs w:val="24"/>
            </w:rPr>
            <w:instrText xml:space="preserve"> PAGEREF _Toc34744139 \h </w:instrText>
          </w:r>
          <w:r>
            <w:rPr>
              <w:sz w:val="24"/>
              <w:szCs w:val="24"/>
            </w:rPr>
            <w:fldChar w:fldCharType="separate"/>
          </w:r>
          <w:r>
            <w:rPr>
              <w:sz w:val="24"/>
              <w:szCs w:val="24"/>
            </w:rPr>
            <w:t>4</w:t>
          </w:r>
          <w:r>
            <w:rPr>
              <w:sz w:val="24"/>
              <w:szCs w:val="24"/>
            </w:rPr>
            <w:fldChar w:fldCharType="end"/>
          </w:r>
          <w:r>
            <w:rPr>
              <w:sz w:val="24"/>
              <w:szCs w:val="24"/>
            </w:rPr>
            <w:fldChar w:fldCharType="end"/>
          </w:r>
        </w:p>
        <w:p>
          <w:pPr>
            <w:pStyle w:val="12"/>
            <w:tabs>
              <w:tab w:val="left" w:pos="1050"/>
              <w:tab w:val="right" w:leader="dot" w:pos="8296"/>
            </w:tabs>
            <w:spacing w:line="276" w:lineRule="auto"/>
            <w:rPr>
              <w:sz w:val="24"/>
              <w:szCs w:val="24"/>
            </w:rPr>
          </w:pPr>
          <w:r>
            <w:fldChar w:fldCharType="begin"/>
          </w:r>
          <w:r>
            <w:instrText xml:space="preserve"> HYPERLINK \l "_Toc34744140" </w:instrText>
          </w:r>
          <w:r>
            <w:fldChar w:fldCharType="separate"/>
          </w:r>
          <w:r>
            <w:rPr>
              <w:rStyle w:val="16"/>
              <w:rFonts w:ascii="宋体" w:hAnsi="宋体" w:eastAsia="宋体"/>
              <w:sz w:val="24"/>
              <w:szCs w:val="24"/>
            </w:rPr>
            <w:t>2.1</w:t>
          </w:r>
          <w:r>
            <w:rPr>
              <w:sz w:val="24"/>
              <w:szCs w:val="24"/>
            </w:rPr>
            <w:tab/>
          </w:r>
          <w:r>
            <w:rPr>
              <w:rStyle w:val="16"/>
              <w:rFonts w:hint="eastAsia" w:ascii="宋体" w:hAnsi="宋体" w:eastAsia="宋体"/>
              <w:sz w:val="24"/>
              <w:szCs w:val="24"/>
            </w:rPr>
            <w:t>全局规则</w:t>
          </w:r>
          <w:r>
            <w:rPr>
              <w:sz w:val="24"/>
              <w:szCs w:val="24"/>
            </w:rPr>
            <w:tab/>
          </w:r>
          <w:r>
            <w:rPr>
              <w:sz w:val="24"/>
              <w:szCs w:val="24"/>
            </w:rPr>
            <w:fldChar w:fldCharType="begin"/>
          </w:r>
          <w:r>
            <w:rPr>
              <w:sz w:val="24"/>
              <w:szCs w:val="24"/>
            </w:rPr>
            <w:instrText xml:space="preserve"> PAGEREF _Toc34744140 \h </w:instrText>
          </w:r>
          <w:r>
            <w:rPr>
              <w:sz w:val="24"/>
              <w:szCs w:val="24"/>
            </w:rPr>
            <w:fldChar w:fldCharType="separate"/>
          </w:r>
          <w:r>
            <w:rPr>
              <w:sz w:val="24"/>
              <w:szCs w:val="24"/>
            </w:rPr>
            <w:t>4</w:t>
          </w:r>
          <w:r>
            <w:rPr>
              <w:sz w:val="24"/>
              <w:szCs w:val="24"/>
            </w:rPr>
            <w:fldChar w:fldCharType="end"/>
          </w:r>
          <w:r>
            <w:rPr>
              <w:sz w:val="24"/>
              <w:szCs w:val="24"/>
            </w:rPr>
            <w:fldChar w:fldCharType="end"/>
          </w:r>
        </w:p>
        <w:p>
          <w:pPr>
            <w:pStyle w:val="12"/>
            <w:tabs>
              <w:tab w:val="left" w:pos="1050"/>
              <w:tab w:val="right" w:leader="dot" w:pos="8296"/>
            </w:tabs>
            <w:spacing w:line="276" w:lineRule="auto"/>
            <w:rPr>
              <w:sz w:val="24"/>
              <w:szCs w:val="24"/>
            </w:rPr>
          </w:pPr>
          <w:r>
            <w:fldChar w:fldCharType="begin"/>
          </w:r>
          <w:r>
            <w:instrText xml:space="preserve"> HYPERLINK \l "_Toc34744141" </w:instrText>
          </w:r>
          <w:r>
            <w:fldChar w:fldCharType="separate"/>
          </w:r>
          <w:r>
            <w:rPr>
              <w:rStyle w:val="16"/>
              <w:rFonts w:ascii="宋体" w:hAnsi="宋体" w:eastAsia="宋体"/>
              <w:sz w:val="24"/>
              <w:szCs w:val="24"/>
            </w:rPr>
            <w:t>2.2</w:t>
          </w:r>
          <w:r>
            <w:rPr>
              <w:sz w:val="24"/>
              <w:szCs w:val="24"/>
            </w:rPr>
            <w:tab/>
          </w:r>
          <w:r>
            <w:rPr>
              <w:rStyle w:val="16"/>
              <w:rFonts w:hint="eastAsia" w:ascii="宋体" w:hAnsi="宋体" w:eastAsia="宋体"/>
              <w:sz w:val="24"/>
              <w:szCs w:val="24"/>
            </w:rPr>
            <w:t>买就送</w:t>
          </w:r>
          <w:r>
            <w:rPr>
              <w:sz w:val="24"/>
              <w:szCs w:val="24"/>
            </w:rPr>
            <w:tab/>
          </w:r>
          <w:r>
            <w:rPr>
              <w:sz w:val="24"/>
              <w:szCs w:val="24"/>
            </w:rPr>
            <w:fldChar w:fldCharType="begin"/>
          </w:r>
          <w:r>
            <w:rPr>
              <w:sz w:val="24"/>
              <w:szCs w:val="24"/>
            </w:rPr>
            <w:instrText xml:space="preserve"> PAGEREF _Toc34744141 \h </w:instrText>
          </w:r>
          <w:r>
            <w:rPr>
              <w:sz w:val="24"/>
              <w:szCs w:val="24"/>
            </w:rPr>
            <w:fldChar w:fldCharType="separate"/>
          </w:r>
          <w:r>
            <w:rPr>
              <w:sz w:val="24"/>
              <w:szCs w:val="24"/>
            </w:rPr>
            <w:t>5</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"_Toc34744142" </w:instrText>
          </w:r>
          <w:r>
            <w:fldChar w:fldCharType="separate"/>
          </w:r>
          <w:r>
            <w:rPr>
              <w:rStyle w:val="16"/>
              <w:rFonts w:ascii="宋体" w:hAnsi="宋体" w:eastAsia="宋体"/>
              <w:sz w:val="24"/>
              <w:szCs w:val="24"/>
            </w:rPr>
            <w:t>2.2.1</w:t>
          </w:r>
          <w:r>
            <w:rPr>
              <w:sz w:val="24"/>
              <w:szCs w:val="24"/>
            </w:rPr>
            <w:tab/>
          </w:r>
          <w:r>
            <w:rPr>
              <w:rStyle w:val="16"/>
              <w:rFonts w:hint="eastAsia" w:ascii="宋体" w:hAnsi="宋体" w:eastAsia="宋体"/>
              <w:sz w:val="24"/>
              <w:szCs w:val="24"/>
            </w:rPr>
            <w:t>活动描述</w:t>
          </w:r>
          <w:r>
            <w:rPr>
              <w:sz w:val="24"/>
              <w:szCs w:val="24"/>
            </w:rPr>
            <w:tab/>
          </w:r>
          <w:r>
            <w:rPr>
              <w:sz w:val="24"/>
              <w:szCs w:val="24"/>
            </w:rPr>
            <w:fldChar w:fldCharType="begin"/>
          </w:r>
          <w:r>
            <w:rPr>
              <w:sz w:val="24"/>
              <w:szCs w:val="24"/>
            </w:rPr>
            <w:instrText xml:space="preserve"> PAGEREF _Toc34744142 \h </w:instrText>
          </w:r>
          <w:r>
            <w:rPr>
              <w:sz w:val="24"/>
              <w:szCs w:val="24"/>
            </w:rPr>
            <w:fldChar w:fldCharType="separate"/>
          </w:r>
          <w:r>
            <w:rPr>
              <w:sz w:val="24"/>
              <w:szCs w:val="24"/>
            </w:rPr>
            <w:t>5</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"_Toc34744143" </w:instrText>
          </w:r>
          <w:r>
            <w:fldChar w:fldCharType="separate"/>
          </w:r>
          <w:r>
            <w:rPr>
              <w:rStyle w:val="16"/>
              <w:rFonts w:ascii="宋体" w:hAnsi="宋体" w:eastAsia="宋体"/>
              <w:sz w:val="24"/>
              <w:szCs w:val="24"/>
            </w:rPr>
            <w:t>2.2.2</w:t>
          </w:r>
          <w:r>
            <w:rPr>
              <w:sz w:val="24"/>
              <w:szCs w:val="24"/>
            </w:rPr>
            <w:tab/>
          </w:r>
          <w:r>
            <w:rPr>
              <w:rStyle w:val="16"/>
              <w:rFonts w:hint="eastAsia" w:ascii="宋体" w:hAnsi="宋体" w:eastAsia="宋体"/>
              <w:sz w:val="24"/>
              <w:szCs w:val="24"/>
            </w:rPr>
            <w:t>活动入口</w:t>
          </w:r>
          <w:r>
            <w:rPr>
              <w:sz w:val="24"/>
              <w:szCs w:val="24"/>
            </w:rPr>
            <w:tab/>
          </w:r>
          <w:r>
            <w:rPr>
              <w:sz w:val="24"/>
              <w:szCs w:val="24"/>
            </w:rPr>
            <w:fldChar w:fldCharType="begin"/>
          </w:r>
          <w:r>
            <w:rPr>
              <w:sz w:val="24"/>
              <w:szCs w:val="24"/>
            </w:rPr>
            <w:instrText xml:space="preserve"> PAGEREF _Toc34744143 \h </w:instrText>
          </w:r>
          <w:r>
            <w:rPr>
              <w:sz w:val="24"/>
              <w:szCs w:val="24"/>
            </w:rPr>
            <w:fldChar w:fldCharType="separate"/>
          </w:r>
          <w:r>
            <w:rPr>
              <w:sz w:val="24"/>
              <w:szCs w:val="24"/>
            </w:rPr>
            <w:t>5</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"_Toc34744144" </w:instrText>
          </w:r>
          <w:r>
            <w:fldChar w:fldCharType="separate"/>
          </w:r>
          <w:r>
            <w:rPr>
              <w:rStyle w:val="16"/>
              <w:rFonts w:ascii="宋体" w:hAnsi="宋体" w:eastAsia="宋体"/>
              <w:sz w:val="24"/>
              <w:szCs w:val="24"/>
            </w:rPr>
            <w:t>2.2.3</w:t>
          </w:r>
          <w:r>
            <w:rPr>
              <w:sz w:val="24"/>
              <w:szCs w:val="24"/>
            </w:rPr>
            <w:tab/>
          </w:r>
          <w:r>
            <w:rPr>
              <w:rStyle w:val="16"/>
              <w:rFonts w:hint="eastAsia" w:ascii="宋体" w:hAnsi="宋体" w:eastAsia="宋体"/>
              <w:sz w:val="24"/>
              <w:szCs w:val="24"/>
            </w:rPr>
            <w:t>活动规则</w:t>
          </w:r>
          <w:r>
            <w:rPr>
              <w:sz w:val="24"/>
              <w:szCs w:val="24"/>
            </w:rPr>
            <w:tab/>
          </w:r>
          <w:r>
            <w:rPr>
              <w:sz w:val="24"/>
              <w:szCs w:val="24"/>
            </w:rPr>
            <w:fldChar w:fldCharType="begin"/>
          </w:r>
          <w:r>
            <w:rPr>
              <w:sz w:val="24"/>
              <w:szCs w:val="24"/>
            </w:rPr>
            <w:instrText xml:space="preserve"> PAGEREF _Toc34744144 \h </w:instrText>
          </w:r>
          <w:r>
            <w:rPr>
              <w:sz w:val="24"/>
              <w:szCs w:val="24"/>
            </w:rPr>
            <w:fldChar w:fldCharType="separate"/>
          </w:r>
          <w:r>
            <w:rPr>
              <w:sz w:val="24"/>
              <w:szCs w:val="24"/>
            </w:rPr>
            <w:t>5</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"_Toc34744145" </w:instrText>
          </w:r>
          <w:r>
            <w:fldChar w:fldCharType="separate"/>
          </w:r>
          <w:r>
            <w:rPr>
              <w:rStyle w:val="16"/>
              <w:rFonts w:ascii="宋体" w:hAnsi="宋体" w:eastAsia="宋体"/>
              <w:sz w:val="24"/>
              <w:szCs w:val="24"/>
            </w:rPr>
            <w:t>2.2.4</w:t>
          </w:r>
          <w:r>
            <w:rPr>
              <w:sz w:val="24"/>
              <w:szCs w:val="24"/>
            </w:rPr>
            <w:tab/>
          </w:r>
          <w:r>
            <w:rPr>
              <w:rStyle w:val="16"/>
              <w:rFonts w:hint="eastAsia" w:ascii="宋体" w:hAnsi="宋体" w:eastAsia="宋体"/>
              <w:sz w:val="24"/>
              <w:szCs w:val="24"/>
            </w:rPr>
            <w:t>原型设计</w:t>
          </w:r>
          <w:r>
            <w:rPr>
              <w:sz w:val="24"/>
              <w:szCs w:val="24"/>
            </w:rPr>
            <w:tab/>
          </w:r>
          <w:r>
            <w:rPr>
              <w:sz w:val="24"/>
              <w:szCs w:val="24"/>
            </w:rPr>
            <w:fldChar w:fldCharType="begin"/>
          </w:r>
          <w:r>
            <w:rPr>
              <w:sz w:val="24"/>
              <w:szCs w:val="24"/>
            </w:rPr>
            <w:instrText xml:space="preserve"> PAGEREF _Toc34744145 \h </w:instrText>
          </w:r>
          <w:r>
            <w:rPr>
              <w:sz w:val="24"/>
              <w:szCs w:val="24"/>
            </w:rPr>
            <w:fldChar w:fldCharType="separate"/>
          </w:r>
          <w:r>
            <w:rPr>
              <w:sz w:val="24"/>
              <w:szCs w:val="24"/>
            </w:rPr>
            <w:t>6</w:t>
          </w:r>
          <w:r>
            <w:rPr>
              <w:sz w:val="24"/>
              <w:szCs w:val="24"/>
            </w:rPr>
            <w:fldChar w:fldCharType="end"/>
          </w:r>
          <w:r>
            <w:rPr>
              <w:sz w:val="24"/>
              <w:szCs w:val="24"/>
            </w:rPr>
            <w:fldChar w:fldCharType="end"/>
          </w:r>
        </w:p>
        <w:p>
          <w:pPr>
            <w:pStyle w:val="12"/>
            <w:tabs>
              <w:tab w:val="left" w:pos="1050"/>
              <w:tab w:val="right" w:leader="dot" w:pos="8296"/>
            </w:tabs>
            <w:spacing w:line="276" w:lineRule="auto"/>
            <w:rPr>
              <w:sz w:val="24"/>
              <w:szCs w:val="24"/>
            </w:rPr>
          </w:pPr>
          <w:r>
            <w:fldChar w:fldCharType="begin"/>
          </w:r>
          <w:r>
            <w:instrText xml:space="preserve"> HYPERLINK \l "_Toc34744146" </w:instrText>
          </w:r>
          <w:r>
            <w:fldChar w:fldCharType="separate"/>
          </w:r>
          <w:r>
            <w:rPr>
              <w:rStyle w:val="16"/>
              <w:rFonts w:ascii="宋体" w:hAnsi="宋体" w:eastAsia="宋体"/>
              <w:sz w:val="24"/>
              <w:szCs w:val="24"/>
            </w:rPr>
            <w:t>2.3</w:t>
          </w:r>
          <w:r>
            <w:rPr>
              <w:sz w:val="24"/>
              <w:szCs w:val="24"/>
            </w:rPr>
            <w:tab/>
          </w:r>
          <w:r>
            <w:rPr>
              <w:rStyle w:val="16"/>
              <w:rFonts w:hint="eastAsia" w:ascii="宋体" w:hAnsi="宋体" w:eastAsia="宋体"/>
              <w:sz w:val="24"/>
              <w:szCs w:val="24"/>
            </w:rPr>
            <w:t>买就免</w:t>
          </w:r>
          <w:r>
            <w:rPr>
              <w:sz w:val="24"/>
              <w:szCs w:val="24"/>
            </w:rPr>
            <w:tab/>
          </w:r>
          <w:r>
            <w:rPr>
              <w:sz w:val="24"/>
              <w:szCs w:val="24"/>
            </w:rPr>
            <w:fldChar w:fldCharType="begin"/>
          </w:r>
          <w:r>
            <w:rPr>
              <w:sz w:val="24"/>
              <w:szCs w:val="24"/>
            </w:rPr>
            <w:instrText xml:space="preserve"> PAGEREF _Toc34744146 \h </w:instrText>
          </w:r>
          <w:r>
            <w:rPr>
              <w:sz w:val="24"/>
              <w:szCs w:val="24"/>
            </w:rPr>
            <w:fldChar w:fldCharType="separate"/>
          </w:r>
          <w:r>
            <w:rPr>
              <w:sz w:val="24"/>
              <w:szCs w:val="24"/>
            </w:rPr>
            <w:t>6</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"_Toc34744147" </w:instrText>
          </w:r>
          <w:r>
            <w:fldChar w:fldCharType="separate"/>
          </w:r>
          <w:r>
            <w:rPr>
              <w:rStyle w:val="16"/>
              <w:rFonts w:ascii="宋体" w:hAnsi="宋体" w:eastAsia="宋体"/>
              <w:sz w:val="24"/>
              <w:szCs w:val="24"/>
            </w:rPr>
            <w:t>2.3.1</w:t>
          </w:r>
          <w:r>
            <w:rPr>
              <w:sz w:val="24"/>
              <w:szCs w:val="24"/>
            </w:rPr>
            <w:tab/>
          </w:r>
          <w:r>
            <w:rPr>
              <w:rStyle w:val="16"/>
              <w:rFonts w:hint="eastAsia" w:ascii="宋体" w:hAnsi="宋体" w:eastAsia="宋体"/>
              <w:sz w:val="24"/>
              <w:szCs w:val="24"/>
            </w:rPr>
            <w:t>活动描述</w:t>
          </w:r>
          <w:r>
            <w:rPr>
              <w:sz w:val="24"/>
              <w:szCs w:val="24"/>
            </w:rPr>
            <w:tab/>
          </w:r>
          <w:r>
            <w:rPr>
              <w:sz w:val="24"/>
              <w:szCs w:val="24"/>
            </w:rPr>
            <w:fldChar w:fldCharType="begin"/>
          </w:r>
          <w:r>
            <w:rPr>
              <w:sz w:val="24"/>
              <w:szCs w:val="24"/>
            </w:rPr>
            <w:instrText xml:space="preserve"> PAGEREF _Toc34744147 \h </w:instrText>
          </w:r>
          <w:r>
            <w:rPr>
              <w:sz w:val="24"/>
              <w:szCs w:val="24"/>
            </w:rPr>
            <w:fldChar w:fldCharType="separate"/>
          </w:r>
          <w:r>
            <w:rPr>
              <w:sz w:val="24"/>
              <w:szCs w:val="24"/>
            </w:rPr>
            <w:t>6</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"_Toc34744148" </w:instrText>
          </w:r>
          <w:r>
            <w:fldChar w:fldCharType="separate"/>
          </w:r>
          <w:r>
            <w:rPr>
              <w:rStyle w:val="16"/>
              <w:rFonts w:ascii="宋体" w:hAnsi="宋体" w:eastAsia="宋体"/>
              <w:sz w:val="24"/>
              <w:szCs w:val="24"/>
            </w:rPr>
            <w:t>2.3.2</w:t>
          </w:r>
          <w:r>
            <w:rPr>
              <w:sz w:val="24"/>
              <w:szCs w:val="24"/>
            </w:rPr>
            <w:tab/>
          </w:r>
          <w:r>
            <w:rPr>
              <w:rStyle w:val="16"/>
              <w:rFonts w:hint="eastAsia" w:ascii="宋体" w:hAnsi="宋体" w:eastAsia="宋体"/>
              <w:sz w:val="24"/>
              <w:szCs w:val="24"/>
            </w:rPr>
            <w:t>活动入口</w:t>
          </w:r>
          <w:r>
            <w:rPr>
              <w:sz w:val="24"/>
              <w:szCs w:val="24"/>
            </w:rPr>
            <w:tab/>
          </w:r>
          <w:r>
            <w:rPr>
              <w:sz w:val="24"/>
              <w:szCs w:val="24"/>
            </w:rPr>
            <w:fldChar w:fldCharType="begin"/>
          </w:r>
          <w:r>
            <w:rPr>
              <w:sz w:val="24"/>
              <w:szCs w:val="24"/>
            </w:rPr>
            <w:instrText xml:space="preserve"> PAGEREF _Toc34744148 \h </w:instrText>
          </w:r>
          <w:r>
            <w:rPr>
              <w:sz w:val="24"/>
              <w:szCs w:val="24"/>
            </w:rPr>
            <w:fldChar w:fldCharType="separate"/>
          </w:r>
          <w:r>
            <w:rPr>
              <w:sz w:val="24"/>
              <w:szCs w:val="24"/>
            </w:rPr>
            <w:t>6</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"_Toc34744149" </w:instrText>
          </w:r>
          <w:r>
            <w:fldChar w:fldCharType="separate"/>
          </w:r>
          <w:r>
            <w:rPr>
              <w:rStyle w:val="16"/>
              <w:rFonts w:ascii="宋体" w:hAnsi="宋体" w:eastAsia="宋体"/>
              <w:sz w:val="24"/>
              <w:szCs w:val="24"/>
            </w:rPr>
            <w:t>2.3.3</w:t>
          </w:r>
          <w:r>
            <w:rPr>
              <w:sz w:val="24"/>
              <w:szCs w:val="24"/>
            </w:rPr>
            <w:tab/>
          </w:r>
          <w:r>
            <w:rPr>
              <w:rStyle w:val="16"/>
              <w:rFonts w:hint="eastAsia" w:ascii="宋体" w:hAnsi="宋体" w:eastAsia="宋体"/>
              <w:sz w:val="24"/>
              <w:szCs w:val="24"/>
            </w:rPr>
            <w:t>活动规则</w:t>
          </w:r>
          <w:r>
            <w:rPr>
              <w:sz w:val="24"/>
              <w:szCs w:val="24"/>
            </w:rPr>
            <w:tab/>
          </w:r>
          <w:r>
            <w:rPr>
              <w:sz w:val="24"/>
              <w:szCs w:val="24"/>
            </w:rPr>
            <w:fldChar w:fldCharType="begin"/>
          </w:r>
          <w:r>
            <w:rPr>
              <w:sz w:val="24"/>
              <w:szCs w:val="24"/>
            </w:rPr>
            <w:instrText xml:space="preserve"> PAGEREF _Toc34744149 \h </w:instrText>
          </w:r>
          <w:r>
            <w:rPr>
              <w:sz w:val="24"/>
              <w:szCs w:val="24"/>
            </w:rPr>
            <w:fldChar w:fldCharType="separate"/>
          </w:r>
          <w:r>
            <w:rPr>
              <w:sz w:val="24"/>
              <w:szCs w:val="24"/>
            </w:rPr>
            <w:t>6</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"_Toc34744150" </w:instrText>
          </w:r>
          <w:r>
            <w:fldChar w:fldCharType="separate"/>
          </w:r>
          <w:r>
            <w:rPr>
              <w:rStyle w:val="16"/>
              <w:rFonts w:ascii="宋体" w:hAnsi="宋体" w:eastAsia="宋体"/>
              <w:sz w:val="24"/>
              <w:szCs w:val="24"/>
            </w:rPr>
            <w:t>2.3.4</w:t>
          </w:r>
          <w:r>
            <w:rPr>
              <w:sz w:val="24"/>
              <w:szCs w:val="24"/>
            </w:rPr>
            <w:tab/>
          </w:r>
          <w:r>
            <w:rPr>
              <w:rStyle w:val="16"/>
              <w:rFonts w:hint="eastAsia" w:ascii="宋体" w:hAnsi="宋体" w:eastAsia="宋体"/>
              <w:sz w:val="24"/>
              <w:szCs w:val="24"/>
            </w:rPr>
            <w:t>原型设计</w:t>
          </w:r>
          <w:r>
            <w:rPr>
              <w:sz w:val="24"/>
              <w:szCs w:val="24"/>
            </w:rPr>
            <w:tab/>
          </w:r>
          <w:r>
            <w:rPr>
              <w:sz w:val="24"/>
              <w:szCs w:val="24"/>
            </w:rPr>
            <w:fldChar w:fldCharType="begin"/>
          </w:r>
          <w:r>
            <w:rPr>
              <w:sz w:val="24"/>
              <w:szCs w:val="24"/>
            </w:rPr>
            <w:instrText xml:space="preserve"> PAGEREF _Toc34744150 \h </w:instrText>
          </w:r>
          <w:r>
            <w:rPr>
              <w:sz w:val="24"/>
              <w:szCs w:val="24"/>
            </w:rPr>
            <w:fldChar w:fldCharType="separate"/>
          </w:r>
          <w:r>
            <w:rPr>
              <w:sz w:val="24"/>
              <w:szCs w:val="24"/>
            </w:rPr>
            <w:t>7</w:t>
          </w:r>
          <w:r>
            <w:rPr>
              <w:sz w:val="24"/>
              <w:szCs w:val="24"/>
            </w:rPr>
            <w:fldChar w:fldCharType="end"/>
          </w:r>
          <w:r>
            <w:rPr>
              <w:sz w:val="24"/>
              <w:szCs w:val="24"/>
            </w:rPr>
            <w:fldChar w:fldCharType="end"/>
          </w:r>
        </w:p>
        <w:p>
          <w:pPr>
            <w:pStyle w:val="12"/>
            <w:tabs>
              <w:tab w:val="left" w:pos="1050"/>
              <w:tab w:val="right" w:leader="dot" w:pos="8296"/>
            </w:tabs>
            <w:spacing w:line="276" w:lineRule="auto"/>
            <w:rPr>
              <w:sz w:val="24"/>
              <w:szCs w:val="24"/>
            </w:rPr>
          </w:pPr>
          <w:r>
            <w:fldChar w:fldCharType="begin"/>
          </w:r>
          <w:r>
            <w:instrText xml:space="preserve"> HYPERLINK \l "_Toc34744151" </w:instrText>
          </w:r>
          <w:r>
            <w:fldChar w:fldCharType="separate"/>
          </w:r>
          <w:r>
            <w:rPr>
              <w:rStyle w:val="16"/>
              <w:rFonts w:ascii="宋体" w:hAnsi="宋体" w:eastAsia="宋体"/>
              <w:sz w:val="24"/>
              <w:szCs w:val="24"/>
            </w:rPr>
            <w:t>2.4</w:t>
          </w:r>
          <w:r>
            <w:rPr>
              <w:sz w:val="24"/>
              <w:szCs w:val="24"/>
            </w:rPr>
            <w:tab/>
          </w:r>
          <w:r>
            <w:rPr>
              <w:rStyle w:val="16"/>
              <w:rFonts w:hint="eastAsia" w:ascii="宋体" w:hAnsi="宋体" w:eastAsia="宋体"/>
              <w:sz w:val="24"/>
              <w:szCs w:val="24"/>
            </w:rPr>
            <w:t>团购活动</w:t>
          </w:r>
          <w:r>
            <w:rPr>
              <w:sz w:val="24"/>
              <w:szCs w:val="24"/>
            </w:rPr>
            <w:tab/>
          </w:r>
          <w:r>
            <w:rPr>
              <w:sz w:val="24"/>
              <w:szCs w:val="24"/>
            </w:rPr>
            <w:fldChar w:fldCharType="begin"/>
          </w:r>
          <w:r>
            <w:rPr>
              <w:sz w:val="24"/>
              <w:szCs w:val="24"/>
            </w:rPr>
            <w:instrText xml:space="preserve"> PAGEREF _Toc34744151 \h </w:instrText>
          </w:r>
          <w:r>
            <w:rPr>
              <w:sz w:val="24"/>
              <w:szCs w:val="24"/>
            </w:rPr>
            <w:fldChar w:fldCharType="separate"/>
          </w:r>
          <w:r>
            <w:rPr>
              <w:sz w:val="24"/>
              <w:szCs w:val="24"/>
            </w:rPr>
            <w:t>7</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"_Toc34744152" </w:instrText>
          </w:r>
          <w:r>
            <w:fldChar w:fldCharType="separate"/>
          </w:r>
          <w:r>
            <w:rPr>
              <w:rStyle w:val="16"/>
              <w:rFonts w:ascii="宋体" w:hAnsi="宋体" w:eastAsia="宋体"/>
              <w:sz w:val="24"/>
              <w:szCs w:val="24"/>
            </w:rPr>
            <w:t>2.4.1</w:t>
          </w:r>
          <w:r>
            <w:rPr>
              <w:sz w:val="24"/>
              <w:szCs w:val="24"/>
            </w:rPr>
            <w:tab/>
          </w:r>
          <w:r>
            <w:rPr>
              <w:rStyle w:val="16"/>
              <w:rFonts w:hint="eastAsia" w:ascii="宋体" w:hAnsi="宋体" w:eastAsia="宋体"/>
              <w:sz w:val="24"/>
              <w:szCs w:val="24"/>
            </w:rPr>
            <w:t>活动描述</w:t>
          </w:r>
          <w:r>
            <w:rPr>
              <w:sz w:val="24"/>
              <w:szCs w:val="24"/>
            </w:rPr>
            <w:tab/>
          </w:r>
          <w:r>
            <w:rPr>
              <w:sz w:val="24"/>
              <w:szCs w:val="24"/>
            </w:rPr>
            <w:fldChar w:fldCharType="begin"/>
          </w:r>
          <w:r>
            <w:rPr>
              <w:sz w:val="24"/>
              <w:szCs w:val="24"/>
            </w:rPr>
            <w:instrText xml:space="preserve"> PAGEREF _Toc34744152 \h </w:instrText>
          </w:r>
          <w:r>
            <w:rPr>
              <w:sz w:val="24"/>
              <w:szCs w:val="24"/>
            </w:rPr>
            <w:fldChar w:fldCharType="separate"/>
          </w:r>
          <w:r>
            <w:rPr>
              <w:sz w:val="24"/>
              <w:szCs w:val="24"/>
            </w:rPr>
            <w:t>7</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"_Toc34744153" </w:instrText>
          </w:r>
          <w:r>
            <w:fldChar w:fldCharType="separate"/>
          </w:r>
          <w:r>
            <w:rPr>
              <w:rStyle w:val="16"/>
              <w:rFonts w:ascii="宋体" w:hAnsi="宋体" w:eastAsia="宋体"/>
              <w:sz w:val="24"/>
              <w:szCs w:val="24"/>
            </w:rPr>
            <w:t>2.4.2</w:t>
          </w:r>
          <w:r>
            <w:rPr>
              <w:sz w:val="24"/>
              <w:szCs w:val="24"/>
            </w:rPr>
            <w:tab/>
          </w:r>
          <w:r>
            <w:rPr>
              <w:rStyle w:val="16"/>
              <w:rFonts w:hint="eastAsia" w:ascii="宋体" w:hAnsi="宋体" w:eastAsia="宋体"/>
              <w:sz w:val="24"/>
              <w:szCs w:val="24"/>
            </w:rPr>
            <w:t>活动入口</w:t>
          </w:r>
          <w:r>
            <w:rPr>
              <w:sz w:val="24"/>
              <w:szCs w:val="24"/>
            </w:rPr>
            <w:tab/>
          </w:r>
          <w:r>
            <w:rPr>
              <w:sz w:val="24"/>
              <w:szCs w:val="24"/>
            </w:rPr>
            <w:fldChar w:fldCharType="begin"/>
          </w:r>
          <w:r>
            <w:rPr>
              <w:sz w:val="24"/>
              <w:szCs w:val="24"/>
            </w:rPr>
            <w:instrText xml:space="preserve"> PAGEREF _Toc34744153 \h </w:instrText>
          </w:r>
          <w:r>
            <w:rPr>
              <w:sz w:val="24"/>
              <w:szCs w:val="24"/>
            </w:rPr>
            <w:fldChar w:fldCharType="separate"/>
          </w:r>
          <w:r>
            <w:rPr>
              <w:sz w:val="24"/>
              <w:szCs w:val="24"/>
            </w:rPr>
            <w:t>7</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"_Toc34744154" </w:instrText>
          </w:r>
          <w:r>
            <w:fldChar w:fldCharType="separate"/>
          </w:r>
          <w:r>
            <w:rPr>
              <w:rStyle w:val="16"/>
              <w:rFonts w:ascii="宋体" w:hAnsi="宋体" w:eastAsia="宋体"/>
              <w:sz w:val="24"/>
              <w:szCs w:val="24"/>
            </w:rPr>
            <w:t>2.4.3</w:t>
          </w:r>
          <w:r>
            <w:rPr>
              <w:sz w:val="24"/>
              <w:szCs w:val="24"/>
            </w:rPr>
            <w:tab/>
          </w:r>
          <w:r>
            <w:rPr>
              <w:rStyle w:val="16"/>
              <w:rFonts w:hint="eastAsia" w:ascii="宋体" w:hAnsi="宋体" w:eastAsia="宋体"/>
              <w:sz w:val="24"/>
              <w:szCs w:val="24"/>
            </w:rPr>
            <w:t>活动规则</w:t>
          </w:r>
          <w:r>
            <w:rPr>
              <w:sz w:val="24"/>
              <w:szCs w:val="24"/>
            </w:rPr>
            <w:tab/>
          </w:r>
          <w:r>
            <w:rPr>
              <w:sz w:val="24"/>
              <w:szCs w:val="24"/>
            </w:rPr>
            <w:fldChar w:fldCharType="begin"/>
          </w:r>
          <w:r>
            <w:rPr>
              <w:sz w:val="24"/>
              <w:szCs w:val="24"/>
            </w:rPr>
            <w:instrText xml:space="preserve"> PAGEREF _Toc34744154 \h </w:instrText>
          </w:r>
          <w:r>
            <w:rPr>
              <w:sz w:val="24"/>
              <w:szCs w:val="24"/>
            </w:rPr>
            <w:fldChar w:fldCharType="separate"/>
          </w:r>
          <w:r>
            <w:rPr>
              <w:sz w:val="24"/>
              <w:szCs w:val="24"/>
            </w:rPr>
            <w:t>8</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"_Toc34744155" </w:instrText>
          </w:r>
          <w:r>
            <w:fldChar w:fldCharType="separate"/>
          </w:r>
          <w:r>
            <w:rPr>
              <w:rStyle w:val="16"/>
              <w:rFonts w:ascii="宋体" w:hAnsi="宋体" w:eastAsia="宋体"/>
              <w:sz w:val="24"/>
              <w:szCs w:val="24"/>
            </w:rPr>
            <w:t>2.4.4</w:t>
          </w:r>
          <w:r>
            <w:rPr>
              <w:sz w:val="24"/>
              <w:szCs w:val="24"/>
            </w:rPr>
            <w:tab/>
          </w:r>
          <w:r>
            <w:rPr>
              <w:rStyle w:val="16"/>
              <w:rFonts w:hint="eastAsia" w:ascii="宋体" w:hAnsi="宋体" w:eastAsia="宋体"/>
              <w:sz w:val="24"/>
              <w:szCs w:val="24"/>
            </w:rPr>
            <w:t>原型设计</w:t>
          </w:r>
          <w:r>
            <w:rPr>
              <w:sz w:val="24"/>
              <w:szCs w:val="24"/>
            </w:rPr>
            <w:tab/>
          </w:r>
          <w:r>
            <w:rPr>
              <w:sz w:val="24"/>
              <w:szCs w:val="24"/>
            </w:rPr>
            <w:fldChar w:fldCharType="begin"/>
          </w:r>
          <w:r>
            <w:rPr>
              <w:sz w:val="24"/>
              <w:szCs w:val="24"/>
            </w:rPr>
            <w:instrText xml:space="preserve"> PAGEREF _Toc34744155 \h </w:instrText>
          </w:r>
          <w:r>
            <w:rPr>
              <w:sz w:val="24"/>
              <w:szCs w:val="24"/>
            </w:rPr>
            <w:fldChar w:fldCharType="separate"/>
          </w:r>
          <w:r>
            <w:rPr>
              <w:sz w:val="24"/>
              <w:szCs w:val="24"/>
            </w:rPr>
            <w:t>9</w:t>
          </w:r>
          <w:r>
            <w:rPr>
              <w:sz w:val="24"/>
              <w:szCs w:val="24"/>
            </w:rPr>
            <w:fldChar w:fldCharType="end"/>
          </w:r>
          <w:r>
            <w:rPr>
              <w:sz w:val="24"/>
              <w:szCs w:val="24"/>
            </w:rPr>
            <w:fldChar w:fldCharType="end"/>
          </w:r>
        </w:p>
        <w:p>
          <w:pPr>
            <w:pStyle w:val="12"/>
            <w:tabs>
              <w:tab w:val="left" w:pos="1050"/>
              <w:tab w:val="right" w:leader="dot" w:pos="8296"/>
            </w:tabs>
            <w:spacing w:line="276" w:lineRule="auto"/>
            <w:rPr>
              <w:sz w:val="24"/>
              <w:szCs w:val="24"/>
            </w:rPr>
          </w:pPr>
          <w:r>
            <w:fldChar w:fldCharType="begin"/>
          </w:r>
          <w:r>
            <w:instrText xml:space="preserve"> HYPERLINK \l "_Toc34744156" </w:instrText>
          </w:r>
          <w:r>
            <w:fldChar w:fldCharType="separate"/>
          </w:r>
          <w:r>
            <w:rPr>
              <w:rStyle w:val="16"/>
              <w:rFonts w:ascii="宋体" w:hAnsi="宋体" w:eastAsia="宋体"/>
              <w:sz w:val="24"/>
              <w:szCs w:val="24"/>
            </w:rPr>
            <w:t>2.5</w:t>
          </w:r>
          <w:r>
            <w:rPr>
              <w:sz w:val="24"/>
              <w:szCs w:val="24"/>
            </w:rPr>
            <w:tab/>
          </w:r>
          <w:r>
            <w:rPr>
              <w:rStyle w:val="16"/>
              <w:rFonts w:hint="eastAsia" w:ascii="宋体" w:hAnsi="宋体" w:eastAsia="宋体"/>
              <w:sz w:val="24"/>
              <w:szCs w:val="24"/>
            </w:rPr>
            <w:t>满就减</w:t>
          </w:r>
          <w:r>
            <w:rPr>
              <w:sz w:val="24"/>
              <w:szCs w:val="24"/>
            </w:rPr>
            <w:tab/>
          </w:r>
          <w:r>
            <w:rPr>
              <w:sz w:val="24"/>
              <w:szCs w:val="24"/>
            </w:rPr>
            <w:fldChar w:fldCharType="begin"/>
          </w:r>
          <w:r>
            <w:rPr>
              <w:sz w:val="24"/>
              <w:szCs w:val="24"/>
            </w:rPr>
            <w:instrText xml:space="preserve"> PAGEREF _Toc34744156 \h </w:instrText>
          </w:r>
          <w:r>
            <w:rPr>
              <w:sz w:val="24"/>
              <w:szCs w:val="24"/>
            </w:rPr>
            <w:fldChar w:fldCharType="separate"/>
          </w:r>
          <w:r>
            <w:rPr>
              <w:sz w:val="24"/>
              <w:szCs w:val="24"/>
            </w:rPr>
            <w:t>9</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"_Toc34744157" </w:instrText>
          </w:r>
          <w:r>
            <w:fldChar w:fldCharType="separate"/>
          </w:r>
          <w:r>
            <w:rPr>
              <w:rStyle w:val="16"/>
              <w:rFonts w:ascii="宋体" w:hAnsi="宋体" w:eastAsia="宋体"/>
              <w:sz w:val="24"/>
              <w:szCs w:val="24"/>
            </w:rPr>
            <w:t>2.5.1</w:t>
          </w:r>
          <w:r>
            <w:rPr>
              <w:sz w:val="24"/>
              <w:szCs w:val="24"/>
            </w:rPr>
            <w:tab/>
          </w:r>
          <w:r>
            <w:rPr>
              <w:rStyle w:val="16"/>
              <w:rFonts w:hint="eastAsia" w:ascii="宋体" w:hAnsi="宋体" w:eastAsia="宋体"/>
              <w:sz w:val="24"/>
              <w:szCs w:val="24"/>
            </w:rPr>
            <w:t>活动描述</w:t>
          </w:r>
          <w:r>
            <w:rPr>
              <w:sz w:val="24"/>
              <w:szCs w:val="24"/>
            </w:rPr>
            <w:tab/>
          </w:r>
          <w:r>
            <w:rPr>
              <w:sz w:val="24"/>
              <w:szCs w:val="24"/>
            </w:rPr>
            <w:fldChar w:fldCharType="begin"/>
          </w:r>
          <w:r>
            <w:rPr>
              <w:sz w:val="24"/>
              <w:szCs w:val="24"/>
            </w:rPr>
            <w:instrText xml:space="preserve"> PAGEREF _Toc34744157 \h </w:instrText>
          </w:r>
          <w:r>
            <w:rPr>
              <w:sz w:val="24"/>
              <w:szCs w:val="24"/>
            </w:rPr>
            <w:fldChar w:fldCharType="separate"/>
          </w:r>
          <w:r>
            <w:rPr>
              <w:sz w:val="24"/>
              <w:szCs w:val="24"/>
            </w:rPr>
            <w:t>9</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"_Toc34744158" </w:instrText>
          </w:r>
          <w:r>
            <w:fldChar w:fldCharType="separate"/>
          </w:r>
          <w:r>
            <w:rPr>
              <w:rStyle w:val="16"/>
              <w:rFonts w:ascii="宋体" w:hAnsi="宋体" w:eastAsia="宋体"/>
              <w:sz w:val="24"/>
              <w:szCs w:val="24"/>
            </w:rPr>
            <w:t>2.5.2</w:t>
          </w:r>
          <w:r>
            <w:rPr>
              <w:sz w:val="24"/>
              <w:szCs w:val="24"/>
            </w:rPr>
            <w:tab/>
          </w:r>
          <w:r>
            <w:rPr>
              <w:rStyle w:val="16"/>
              <w:rFonts w:hint="eastAsia" w:ascii="宋体" w:hAnsi="宋体" w:eastAsia="宋体"/>
              <w:sz w:val="24"/>
              <w:szCs w:val="24"/>
            </w:rPr>
            <w:t>活动入口</w:t>
          </w:r>
          <w:r>
            <w:rPr>
              <w:sz w:val="24"/>
              <w:szCs w:val="24"/>
            </w:rPr>
            <w:tab/>
          </w:r>
          <w:r>
            <w:rPr>
              <w:sz w:val="24"/>
              <w:szCs w:val="24"/>
            </w:rPr>
            <w:fldChar w:fldCharType="begin"/>
          </w:r>
          <w:r>
            <w:rPr>
              <w:sz w:val="24"/>
              <w:szCs w:val="24"/>
            </w:rPr>
            <w:instrText xml:space="preserve"> PAGEREF _Toc34744158 \h </w:instrText>
          </w:r>
          <w:r>
            <w:rPr>
              <w:sz w:val="24"/>
              <w:szCs w:val="24"/>
            </w:rPr>
            <w:fldChar w:fldCharType="separate"/>
          </w:r>
          <w:r>
            <w:rPr>
              <w:sz w:val="24"/>
              <w:szCs w:val="24"/>
            </w:rPr>
            <w:t>9</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"_Toc34744159" </w:instrText>
          </w:r>
          <w:r>
            <w:fldChar w:fldCharType="separate"/>
          </w:r>
          <w:r>
            <w:rPr>
              <w:rStyle w:val="16"/>
              <w:rFonts w:ascii="宋体" w:hAnsi="宋体" w:eastAsia="宋体"/>
              <w:sz w:val="24"/>
              <w:szCs w:val="24"/>
            </w:rPr>
            <w:t>2.5.3</w:t>
          </w:r>
          <w:r>
            <w:rPr>
              <w:sz w:val="24"/>
              <w:szCs w:val="24"/>
            </w:rPr>
            <w:tab/>
          </w:r>
          <w:r>
            <w:rPr>
              <w:rStyle w:val="16"/>
              <w:rFonts w:hint="eastAsia" w:ascii="宋体" w:hAnsi="宋体" w:eastAsia="宋体"/>
              <w:sz w:val="24"/>
              <w:szCs w:val="24"/>
            </w:rPr>
            <w:t>活动规则</w:t>
          </w:r>
          <w:r>
            <w:rPr>
              <w:sz w:val="24"/>
              <w:szCs w:val="24"/>
            </w:rPr>
            <w:tab/>
          </w:r>
          <w:r>
            <w:rPr>
              <w:sz w:val="24"/>
              <w:szCs w:val="24"/>
            </w:rPr>
            <w:fldChar w:fldCharType="begin"/>
          </w:r>
          <w:r>
            <w:rPr>
              <w:sz w:val="24"/>
              <w:szCs w:val="24"/>
            </w:rPr>
            <w:instrText xml:space="preserve"> PAGEREF _Toc34744159 \h </w:instrText>
          </w:r>
          <w:r>
            <w:rPr>
              <w:sz w:val="24"/>
              <w:szCs w:val="24"/>
            </w:rPr>
            <w:fldChar w:fldCharType="separate"/>
          </w:r>
          <w:r>
            <w:rPr>
              <w:sz w:val="24"/>
              <w:szCs w:val="24"/>
            </w:rPr>
            <w:t>9</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"_Toc34744160" </w:instrText>
          </w:r>
          <w:r>
            <w:fldChar w:fldCharType="separate"/>
          </w:r>
          <w:r>
            <w:rPr>
              <w:rStyle w:val="16"/>
              <w:rFonts w:ascii="宋体" w:hAnsi="宋体" w:eastAsia="宋体"/>
              <w:sz w:val="24"/>
              <w:szCs w:val="24"/>
            </w:rPr>
            <w:t>2.5.4</w:t>
          </w:r>
          <w:r>
            <w:rPr>
              <w:sz w:val="24"/>
              <w:szCs w:val="24"/>
            </w:rPr>
            <w:tab/>
          </w:r>
          <w:r>
            <w:rPr>
              <w:rStyle w:val="16"/>
              <w:rFonts w:hint="eastAsia" w:ascii="宋体" w:hAnsi="宋体" w:eastAsia="宋体"/>
              <w:sz w:val="24"/>
              <w:szCs w:val="24"/>
            </w:rPr>
            <w:t>原型设计</w:t>
          </w:r>
          <w:r>
            <w:rPr>
              <w:sz w:val="24"/>
              <w:szCs w:val="24"/>
            </w:rPr>
            <w:tab/>
          </w:r>
          <w:r>
            <w:rPr>
              <w:sz w:val="24"/>
              <w:szCs w:val="24"/>
            </w:rPr>
            <w:fldChar w:fldCharType="begin"/>
          </w:r>
          <w:r>
            <w:rPr>
              <w:sz w:val="24"/>
              <w:szCs w:val="24"/>
            </w:rPr>
            <w:instrText xml:space="preserve"> PAGEREF _Toc34744160 \h </w:instrText>
          </w:r>
          <w:r>
            <w:rPr>
              <w:sz w:val="24"/>
              <w:szCs w:val="24"/>
            </w:rPr>
            <w:fldChar w:fldCharType="separate"/>
          </w:r>
          <w:r>
            <w:rPr>
              <w:sz w:val="24"/>
              <w:szCs w:val="24"/>
            </w:rPr>
            <w:t>10</w:t>
          </w:r>
          <w:r>
            <w:rPr>
              <w:sz w:val="24"/>
              <w:szCs w:val="24"/>
            </w:rPr>
            <w:fldChar w:fldCharType="end"/>
          </w:r>
          <w:r>
            <w:rPr>
              <w:sz w:val="24"/>
              <w:szCs w:val="24"/>
            </w:rPr>
            <w:fldChar w:fldCharType="end"/>
          </w:r>
        </w:p>
        <w:p>
          <w:pPr>
            <w:pStyle w:val="12"/>
            <w:tabs>
              <w:tab w:val="left" w:pos="1050"/>
              <w:tab w:val="right" w:leader="dot" w:pos="8296"/>
            </w:tabs>
            <w:spacing w:line="276" w:lineRule="auto"/>
            <w:rPr>
              <w:sz w:val="24"/>
              <w:szCs w:val="24"/>
            </w:rPr>
          </w:pPr>
          <w:r>
            <w:fldChar w:fldCharType="begin"/>
          </w:r>
          <w:r>
            <w:instrText xml:space="preserve"> HYPERLINK \l "_Toc34744161" </w:instrText>
          </w:r>
          <w:r>
            <w:fldChar w:fldCharType="separate"/>
          </w:r>
          <w:r>
            <w:rPr>
              <w:rStyle w:val="16"/>
              <w:rFonts w:ascii="宋体" w:hAnsi="宋体" w:eastAsia="宋体"/>
              <w:sz w:val="24"/>
              <w:szCs w:val="24"/>
            </w:rPr>
            <w:t>2.6</w:t>
          </w:r>
          <w:r>
            <w:rPr>
              <w:sz w:val="24"/>
              <w:szCs w:val="24"/>
            </w:rPr>
            <w:tab/>
          </w:r>
          <w:r>
            <w:rPr>
              <w:rStyle w:val="16"/>
              <w:rFonts w:hint="eastAsia" w:ascii="宋体" w:hAnsi="宋体" w:eastAsia="宋体"/>
              <w:sz w:val="24"/>
              <w:szCs w:val="24"/>
            </w:rPr>
            <w:t>满免邮</w:t>
          </w:r>
          <w:r>
            <w:rPr>
              <w:sz w:val="24"/>
              <w:szCs w:val="24"/>
            </w:rPr>
            <w:tab/>
          </w:r>
          <w:r>
            <w:rPr>
              <w:sz w:val="24"/>
              <w:szCs w:val="24"/>
            </w:rPr>
            <w:fldChar w:fldCharType="begin"/>
          </w:r>
          <w:r>
            <w:rPr>
              <w:sz w:val="24"/>
              <w:szCs w:val="24"/>
            </w:rPr>
            <w:instrText xml:space="preserve"> PAGEREF _Toc34744161 \h </w:instrText>
          </w:r>
          <w:r>
            <w:rPr>
              <w:sz w:val="24"/>
              <w:szCs w:val="24"/>
            </w:rPr>
            <w:fldChar w:fldCharType="separate"/>
          </w:r>
          <w:r>
            <w:rPr>
              <w:sz w:val="24"/>
              <w:szCs w:val="24"/>
            </w:rPr>
            <w:t>10</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"_Toc34744162" </w:instrText>
          </w:r>
          <w:r>
            <w:fldChar w:fldCharType="separate"/>
          </w:r>
          <w:r>
            <w:rPr>
              <w:rStyle w:val="16"/>
              <w:rFonts w:ascii="宋体" w:hAnsi="宋体" w:eastAsia="宋体"/>
              <w:sz w:val="24"/>
              <w:szCs w:val="24"/>
            </w:rPr>
            <w:t>2.6.1</w:t>
          </w:r>
          <w:r>
            <w:rPr>
              <w:sz w:val="24"/>
              <w:szCs w:val="24"/>
            </w:rPr>
            <w:tab/>
          </w:r>
          <w:r>
            <w:rPr>
              <w:rStyle w:val="16"/>
              <w:rFonts w:hint="eastAsia" w:ascii="宋体" w:hAnsi="宋体" w:eastAsia="宋体"/>
              <w:sz w:val="24"/>
              <w:szCs w:val="24"/>
            </w:rPr>
            <w:t>活动描述</w:t>
          </w:r>
          <w:r>
            <w:rPr>
              <w:sz w:val="24"/>
              <w:szCs w:val="24"/>
            </w:rPr>
            <w:tab/>
          </w:r>
          <w:r>
            <w:rPr>
              <w:sz w:val="24"/>
              <w:szCs w:val="24"/>
            </w:rPr>
            <w:fldChar w:fldCharType="begin"/>
          </w:r>
          <w:r>
            <w:rPr>
              <w:sz w:val="24"/>
              <w:szCs w:val="24"/>
            </w:rPr>
            <w:instrText xml:space="preserve"> PAGEREF _Toc34744162 \h </w:instrText>
          </w:r>
          <w:r>
            <w:rPr>
              <w:sz w:val="24"/>
              <w:szCs w:val="24"/>
            </w:rPr>
            <w:fldChar w:fldCharType="separate"/>
          </w:r>
          <w:r>
            <w:rPr>
              <w:sz w:val="24"/>
              <w:szCs w:val="24"/>
            </w:rPr>
            <w:t>10</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"_Toc34744163" </w:instrText>
          </w:r>
          <w:r>
            <w:fldChar w:fldCharType="separate"/>
          </w:r>
          <w:r>
            <w:rPr>
              <w:rStyle w:val="16"/>
              <w:rFonts w:ascii="宋体" w:hAnsi="宋体" w:eastAsia="宋体"/>
              <w:sz w:val="24"/>
              <w:szCs w:val="24"/>
            </w:rPr>
            <w:t>2.6.2</w:t>
          </w:r>
          <w:r>
            <w:rPr>
              <w:sz w:val="24"/>
              <w:szCs w:val="24"/>
            </w:rPr>
            <w:tab/>
          </w:r>
          <w:r>
            <w:rPr>
              <w:rStyle w:val="16"/>
              <w:rFonts w:hint="eastAsia" w:ascii="宋体" w:hAnsi="宋体" w:eastAsia="宋体"/>
              <w:sz w:val="24"/>
              <w:szCs w:val="24"/>
            </w:rPr>
            <w:t>活动入口</w:t>
          </w:r>
          <w:r>
            <w:rPr>
              <w:sz w:val="24"/>
              <w:szCs w:val="24"/>
            </w:rPr>
            <w:tab/>
          </w:r>
          <w:r>
            <w:rPr>
              <w:sz w:val="24"/>
              <w:szCs w:val="24"/>
            </w:rPr>
            <w:fldChar w:fldCharType="begin"/>
          </w:r>
          <w:r>
            <w:rPr>
              <w:sz w:val="24"/>
              <w:szCs w:val="24"/>
            </w:rPr>
            <w:instrText xml:space="preserve"> PAGEREF _Toc34744163 \h </w:instrText>
          </w:r>
          <w:r>
            <w:rPr>
              <w:sz w:val="24"/>
              <w:szCs w:val="24"/>
            </w:rPr>
            <w:fldChar w:fldCharType="separate"/>
          </w:r>
          <w:r>
            <w:rPr>
              <w:sz w:val="24"/>
              <w:szCs w:val="24"/>
            </w:rPr>
            <w:t>10</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"_Toc34744164" </w:instrText>
          </w:r>
          <w:r>
            <w:fldChar w:fldCharType="separate"/>
          </w:r>
          <w:r>
            <w:rPr>
              <w:rStyle w:val="16"/>
              <w:rFonts w:ascii="宋体" w:hAnsi="宋体" w:eastAsia="宋体"/>
              <w:sz w:val="24"/>
              <w:szCs w:val="24"/>
            </w:rPr>
            <w:t>2.6.3</w:t>
          </w:r>
          <w:r>
            <w:rPr>
              <w:sz w:val="24"/>
              <w:szCs w:val="24"/>
            </w:rPr>
            <w:tab/>
          </w:r>
          <w:r>
            <w:rPr>
              <w:rStyle w:val="16"/>
              <w:rFonts w:hint="eastAsia" w:ascii="宋体" w:hAnsi="宋体" w:eastAsia="宋体"/>
              <w:sz w:val="24"/>
              <w:szCs w:val="24"/>
            </w:rPr>
            <w:t>活动规则</w:t>
          </w:r>
          <w:r>
            <w:rPr>
              <w:sz w:val="24"/>
              <w:szCs w:val="24"/>
            </w:rPr>
            <w:tab/>
          </w:r>
          <w:r>
            <w:rPr>
              <w:sz w:val="24"/>
              <w:szCs w:val="24"/>
            </w:rPr>
            <w:fldChar w:fldCharType="begin"/>
          </w:r>
          <w:r>
            <w:rPr>
              <w:sz w:val="24"/>
              <w:szCs w:val="24"/>
            </w:rPr>
            <w:instrText xml:space="preserve"> PAGEREF _Toc34744164 \h </w:instrText>
          </w:r>
          <w:r>
            <w:rPr>
              <w:sz w:val="24"/>
              <w:szCs w:val="24"/>
            </w:rPr>
            <w:fldChar w:fldCharType="separate"/>
          </w:r>
          <w:r>
            <w:rPr>
              <w:sz w:val="24"/>
              <w:szCs w:val="24"/>
            </w:rPr>
            <w:t>10</w:t>
          </w:r>
          <w:r>
            <w:rPr>
              <w:sz w:val="24"/>
              <w:szCs w:val="24"/>
            </w:rPr>
            <w:fldChar w:fldCharType="end"/>
          </w:r>
          <w:r>
            <w:rPr>
              <w:sz w:val="24"/>
              <w:szCs w:val="24"/>
            </w:rPr>
            <w:fldChar w:fldCharType="end"/>
          </w:r>
        </w:p>
        <w:p>
          <w:pPr>
            <w:pStyle w:val="7"/>
            <w:tabs>
              <w:tab w:val="left" w:pos="1680"/>
              <w:tab w:val="right" w:leader="dot" w:pos="8296"/>
            </w:tabs>
            <w:spacing w:line="276" w:lineRule="auto"/>
            <w:rPr>
              <w:sz w:val="24"/>
              <w:szCs w:val="24"/>
            </w:rPr>
          </w:pPr>
          <w:r>
            <w:fldChar w:fldCharType="begin"/>
          </w:r>
          <w:r>
            <w:instrText xml:space="preserve"> HYPERLINK \l "_Toc34744165" </w:instrText>
          </w:r>
          <w:r>
            <w:fldChar w:fldCharType="separate"/>
          </w:r>
          <w:r>
            <w:rPr>
              <w:rStyle w:val="16"/>
              <w:rFonts w:ascii="宋体" w:hAnsi="宋体" w:eastAsia="宋体"/>
              <w:sz w:val="24"/>
              <w:szCs w:val="24"/>
            </w:rPr>
            <w:t>2.6.4</w:t>
          </w:r>
          <w:r>
            <w:rPr>
              <w:sz w:val="24"/>
              <w:szCs w:val="24"/>
            </w:rPr>
            <w:tab/>
          </w:r>
          <w:r>
            <w:rPr>
              <w:rStyle w:val="16"/>
              <w:rFonts w:hint="eastAsia" w:ascii="宋体" w:hAnsi="宋体" w:eastAsia="宋体"/>
              <w:sz w:val="24"/>
              <w:szCs w:val="24"/>
            </w:rPr>
            <w:t>原型设计</w:t>
          </w:r>
          <w:r>
            <w:rPr>
              <w:sz w:val="24"/>
              <w:szCs w:val="24"/>
            </w:rPr>
            <w:tab/>
          </w:r>
          <w:r>
            <w:rPr>
              <w:sz w:val="24"/>
              <w:szCs w:val="24"/>
            </w:rPr>
            <w:fldChar w:fldCharType="begin"/>
          </w:r>
          <w:r>
            <w:rPr>
              <w:sz w:val="24"/>
              <w:szCs w:val="24"/>
            </w:rPr>
            <w:instrText xml:space="preserve"> PAGEREF _Toc34744165 \h </w:instrText>
          </w:r>
          <w:r>
            <w:rPr>
              <w:sz w:val="24"/>
              <w:szCs w:val="24"/>
            </w:rPr>
            <w:fldChar w:fldCharType="separate"/>
          </w:r>
          <w:r>
            <w:rPr>
              <w:sz w:val="24"/>
              <w:szCs w:val="24"/>
            </w:rPr>
            <w:t>11</w:t>
          </w:r>
          <w:r>
            <w:rPr>
              <w:sz w:val="24"/>
              <w:szCs w:val="24"/>
            </w:rPr>
            <w:fldChar w:fldCharType="end"/>
          </w:r>
          <w:r>
            <w:rPr>
              <w:sz w:val="24"/>
              <w:szCs w:val="24"/>
            </w:rPr>
            <w:fldChar w:fldCharType="end"/>
          </w:r>
        </w:p>
        <w:p>
          <w:pPr>
            <w:pStyle w:val="11"/>
            <w:tabs>
              <w:tab w:val="left" w:pos="420"/>
              <w:tab w:val="right" w:leader="dot" w:pos="8296"/>
            </w:tabs>
            <w:spacing w:line="276" w:lineRule="auto"/>
            <w:rPr>
              <w:sz w:val="24"/>
              <w:szCs w:val="24"/>
            </w:rPr>
          </w:pPr>
          <w:r>
            <w:fldChar w:fldCharType="begin"/>
          </w:r>
          <w:r>
            <w:instrText xml:space="preserve"> HYPERLINK \l "_Toc34744166" </w:instrText>
          </w:r>
          <w:r>
            <w:fldChar w:fldCharType="separate"/>
          </w:r>
          <w:r>
            <w:rPr>
              <w:rStyle w:val="16"/>
              <w:rFonts w:ascii="宋体" w:hAnsi="宋体" w:eastAsia="宋体"/>
              <w:sz w:val="24"/>
              <w:szCs w:val="24"/>
            </w:rPr>
            <w:t>3</w:t>
          </w:r>
          <w:r>
            <w:rPr>
              <w:sz w:val="24"/>
              <w:szCs w:val="24"/>
            </w:rPr>
            <w:tab/>
          </w:r>
          <w:r>
            <w:rPr>
              <w:rStyle w:val="16"/>
              <w:rFonts w:hint="eastAsia" w:ascii="宋体" w:hAnsi="宋体" w:eastAsia="宋体"/>
              <w:sz w:val="24"/>
              <w:szCs w:val="24"/>
            </w:rPr>
            <w:t>功能模块</w:t>
          </w:r>
          <w:r>
            <w:rPr>
              <w:sz w:val="24"/>
              <w:szCs w:val="24"/>
            </w:rPr>
            <w:tab/>
          </w:r>
          <w:r>
            <w:rPr>
              <w:sz w:val="24"/>
              <w:szCs w:val="24"/>
            </w:rPr>
            <w:fldChar w:fldCharType="begin"/>
          </w:r>
          <w:r>
            <w:rPr>
              <w:sz w:val="24"/>
              <w:szCs w:val="24"/>
            </w:rPr>
            <w:instrText xml:space="preserve"> PAGEREF _Toc34744166 \h </w:instrText>
          </w:r>
          <w:r>
            <w:rPr>
              <w:sz w:val="24"/>
              <w:szCs w:val="24"/>
            </w:rPr>
            <w:fldChar w:fldCharType="separate"/>
          </w:r>
          <w:r>
            <w:rPr>
              <w:sz w:val="24"/>
              <w:szCs w:val="24"/>
            </w:rPr>
            <w:t>11</w:t>
          </w:r>
          <w:r>
            <w:rPr>
              <w:sz w:val="24"/>
              <w:szCs w:val="24"/>
            </w:rPr>
            <w:fldChar w:fldCharType="end"/>
          </w:r>
          <w:r>
            <w:rPr>
              <w:sz w:val="24"/>
              <w:szCs w:val="24"/>
            </w:rPr>
            <w:fldChar w:fldCharType="end"/>
          </w:r>
        </w:p>
        <w:p>
          <w:pPr>
            <w:pStyle w:val="11"/>
            <w:tabs>
              <w:tab w:val="left" w:pos="420"/>
              <w:tab w:val="right" w:leader="dot" w:pos="8296"/>
            </w:tabs>
            <w:spacing w:line="276" w:lineRule="auto"/>
            <w:rPr>
              <w:sz w:val="24"/>
              <w:szCs w:val="24"/>
            </w:rPr>
          </w:pPr>
          <w:r>
            <w:fldChar w:fldCharType="begin"/>
          </w:r>
          <w:r>
            <w:instrText xml:space="preserve"> HYPERLINK \l "_Toc34744167" </w:instrText>
          </w:r>
          <w:r>
            <w:fldChar w:fldCharType="separate"/>
          </w:r>
          <w:r>
            <w:rPr>
              <w:rStyle w:val="16"/>
              <w:rFonts w:ascii="宋体" w:hAnsi="宋体" w:eastAsia="宋体"/>
              <w:sz w:val="24"/>
              <w:szCs w:val="24"/>
            </w:rPr>
            <w:t>4</w:t>
          </w:r>
          <w:r>
            <w:rPr>
              <w:sz w:val="24"/>
              <w:szCs w:val="24"/>
            </w:rPr>
            <w:tab/>
          </w:r>
          <w:r>
            <w:rPr>
              <w:rStyle w:val="16"/>
              <w:rFonts w:hint="eastAsia" w:ascii="宋体" w:hAnsi="宋体" w:eastAsia="宋体"/>
              <w:sz w:val="24"/>
              <w:szCs w:val="24"/>
            </w:rPr>
            <w:t>疑问解答</w:t>
          </w:r>
          <w:r>
            <w:rPr>
              <w:sz w:val="24"/>
              <w:szCs w:val="24"/>
            </w:rPr>
            <w:tab/>
          </w:r>
          <w:r>
            <w:rPr>
              <w:sz w:val="24"/>
              <w:szCs w:val="24"/>
            </w:rPr>
            <w:fldChar w:fldCharType="begin"/>
          </w:r>
          <w:r>
            <w:rPr>
              <w:sz w:val="24"/>
              <w:szCs w:val="24"/>
            </w:rPr>
            <w:instrText xml:space="preserve"> PAGEREF _Toc34744167 \h </w:instrText>
          </w:r>
          <w:r>
            <w:rPr>
              <w:sz w:val="24"/>
              <w:szCs w:val="24"/>
            </w:rPr>
            <w:fldChar w:fldCharType="separate"/>
          </w:r>
          <w:r>
            <w:rPr>
              <w:sz w:val="24"/>
              <w:szCs w:val="24"/>
            </w:rPr>
            <w:t>12</w:t>
          </w:r>
          <w:r>
            <w:rPr>
              <w:sz w:val="24"/>
              <w:szCs w:val="24"/>
            </w:rPr>
            <w:fldChar w:fldCharType="end"/>
          </w:r>
          <w:r>
            <w:rPr>
              <w:sz w:val="24"/>
              <w:szCs w:val="24"/>
            </w:rPr>
            <w:fldChar w:fldCharType="end"/>
          </w:r>
        </w:p>
        <w:p>
          <w:pPr>
            <w:spacing w:line="276" w:lineRule="auto"/>
            <w:rPr>
              <w:rFonts w:ascii="宋体" w:hAnsi="宋体" w:eastAsia="宋体"/>
              <w:sz w:val="24"/>
            </w:rPr>
          </w:pPr>
          <w:r>
            <w:rPr>
              <w:b/>
              <w:bCs/>
              <w:sz w:val="24"/>
              <w:szCs w:val="24"/>
              <w:lang w:val="zh-CN"/>
            </w:rPr>
            <w:fldChar w:fldCharType="end"/>
          </w:r>
        </w:p>
      </w:sdtContent>
    </w:sdt>
    <w:p>
      <w:pPr>
        <w:widowControl/>
        <w:jc w:val="left"/>
        <w:rPr>
          <w:rFonts w:ascii="宋体" w:hAnsi="宋体" w:eastAsia="宋体"/>
          <w:sz w:val="24"/>
        </w:rPr>
        <w:sectPr>
          <w:pgSz w:w="11906" w:h="16838"/>
          <w:pgMar w:top="1440" w:right="1800" w:bottom="1440" w:left="1800" w:header="851" w:footer="992" w:gutter="0"/>
          <w:cols w:space="425" w:num="1"/>
          <w:docGrid w:type="lines" w:linePitch="312" w:charSpace="0"/>
        </w:sectPr>
      </w:pPr>
      <w:r>
        <w:rPr>
          <w:rFonts w:ascii="宋体" w:hAnsi="宋体" w:eastAsia="宋体"/>
          <w:sz w:val="24"/>
        </w:rPr>
        <w:br w:type="page"/>
      </w:r>
    </w:p>
    <w:p>
      <w:pPr>
        <w:pStyle w:val="2"/>
        <w:numPr>
          <w:ilvl w:val="0"/>
          <w:numId w:val="1"/>
        </w:numPr>
        <w:rPr>
          <w:rFonts w:ascii="宋体" w:hAnsi="宋体" w:eastAsia="宋体"/>
        </w:rPr>
      </w:pPr>
      <w:bookmarkStart w:id="0" w:name="_Toc34744138"/>
      <w:r>
        <w:rPr>
          <w:rFonts w:hint="eastAsia" w:ascii="宋体" w:hAnsi="宋体" w:eastAsia="宋体"/>
        </w:rPr>
        <w:t>总体设计</w:t>
      </w:r>
      <w:bookmarkEnd w:id="0"/>
    </w:p>
    <w:p>
      <w:pPr>
        <w:spacing w:line="360" w:lineRule="auto"/>
        <w:ind w:firstLine="480" w:firstLineChars="200"/>
        <w:rPr>
          <w:rFonts w:ascii="宋体" w:hAnsi="宋体" w:eastAsia="宋体"/>
          <w:sz w:val="24"/>
        </w:rPr>
      </w:pPr>
      <w:r>
        <w:rPr>
          <w:rFonts w:hint="eastAsia" w:ascii="宋体" w:hAnsi="宋体" w:eastAsia="宋体"/>
          <w:sz w:val="24"/>
        </w:rPr>
        <w:t>本设计功能中所提及的商城营销活动规则，是由商家主动发起，不必经后台管理员审核即可执行；设计商家后台管理时，商家有可能选择某一商品参加多个活动，应注意给与商家信息提示；</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1701"/>
        <w:gridCol w:w="48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center"/>
          </w:tcPr>
          <w:p>
            <w:pPr>
              <w:spacing w:line="360" w:lineRule="auto"/>
              <w:rPr>
                <w:rFonts w:ascii="宋体" w:hAnsi="宋体" w:eastAsia="宋体" w:cs="Calibri"/>
                <w:b/>
                <w:kern w:val="0"/>
                <w:sz w:val="24"/>
                <w:szCs w:val="20"/>
              </w:rPr>
            </w:pPr>
            <w:r>
              <w:rPr>
                <w:rFonts w:hint="eastAsia" w:ascii="宋体" w:hAnsi="宋体" w:eastAsia="宋体" w:cs="Calibri"/>
                <w:b/>
                <w:kern w:val="0"/>
                <w:sz w:val="24"/>
                <w:szCs w:val="20"/>
              </w:rPr>
              <w:t>合同要求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vAlign w:val="center"/>
          </w:tcPr>
          <w:p>
            <w:pPr>
              <w:spacing w:line="360" w:lineRule="auto"/>
              <w:rPr>
                <w:rFonts w:ascii="宋体" w:hAnsi="宋体" w:eastAsia="宋体" w:cs="Calibri"/>
                <w:kern w:val="0"/>
                <w:sz w:val="24"/>
                <w:szCs w:val="20"/>
              </w:rPr>
            </w:pPr>
            <w:r>
              <w:rPr>
                <w:rFonts w:hint="eastAsia" w:ascii="宋体" w:hAnsi="宋体" w:eastAsia="宋体" w:cs="Calibri"/>
                <w:kern w:val="0"/>
                <w:sz w:val="24"/>
                <w:szCs w:val="20"/>
              </w:rPr>
              <w:t>买就送（店铺）</w:t>
            </w:r>
          </w:p>
        </w:tc>
        <w:tc>
          <w:tcPr>
            <w:tcW w:w="1701" w:type="dxa"/>
            <w:vAlign w:val="center"/>
          </w:tcPr>
          <w:p>
            <w:pPr>
              <w:spacing w:line="360" w:lineRule="auto"/>
              <w:rPr>
                <w:rFonts w:ascii="宋体" w:hAnsi="宋体" w:eastAsia="宋体" w:cs="Calibri"/>
                <w:kern w:val="0"/>
                <w:sz w:val="24"/>
                <w:szCs w:val="20"/>
              </w:rPr>
            </w:pPr>
            <w:r>
              <w:rPr>
                <w:rFonts w:hint="eastAsia" w:ascii="宋体" w:hAnsi="宋体" w:eastAsia="宋体" w:cs="Calibri"/>
                <w:kern w:val="0"/>
                <w:sz w:val="24"/>
                <w:szCs w:val="20"/>
              </w:rPr>
              <w:t>买商品送商品</w:t>
            </w:r>
          </w:p>
        </w:tc>
        <w:tc>
          <w:tcPr>
            <w:tcW w:w="4870" w:type="dxa"/>
            <w:vAlign w:val="center"/>
          </w:tcPr>
          <w:p>
            <w:pPr>
              <w:spacing w:line="360" w:lineRule="auto"/>
              <w:rPr>
                <w:rFonts w:ascii="宋体" w:hAnsi="宋体" w:eastAsia="宋体" w:cs="Calibri"/>
                <w:kern w:val="0"/>
                <w:sz w:val="24"/>
                <w:szCs w:val="20"/>
              </w:rPr>
            </w:pPr>
            <w:r>
              <w:rPr>
                <w:rFonts w:hint="eastAsia" w:ascii="宋体" w:hAnsi="宋体" w:eastAsia="宋体" w:cs="Calibri"/>
                <w:kern w:val="0"/>
                <w:sz w:val="24"/>
                <w:szCs w:val="20"/>
              </w:rPr>
              <w:t>送的商品为本店铺已上架商品（创建活动）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vAlign w:val="center"/>
          </w:tcPr>
          <w:p>
            <w:pPr>
              <w:spacing w:line="360" w:lineRule="auto"/>
              <w:rPr>
                <w:rFonts w:ascii="宋体" w:hAnsi="宋体" w:eastAsia="宋体" w:cs="Calibri"/>
                <w:kern w:val="0"/>
                <w:sz w:val="24"/>
                <w:szCs w:val="20"/>
              </w:rPr>
            </w:pPr>
            <w:r>
              <w:rPr>
                <w:rFonts w:hint="eastAsia" w:ascii="宋体" w:hAnsi="宋体" w:eastAsia="宋体" w:cs="Calibri"/>
                <w:kern w:val="0"/>
                <w:sz w:val="24"/>
                <w:szCs w:val="20"/>
              </w:rPr>
              <w:t>买就免（店铺）</w:t>
            </w:r>
          </w:p>
        </w:tc>
        <w:tc>
          <w:tcPr>
            <w:tcW w:w="1701" w:type="dxa"/>
            <w:vAlign w:val="center"/>
          </w:tcPr>
          <w:p>
            <w:pPr>
              <w:spacing w:line="360" w:lineRule="auto"/>
              <w:rPr>
                <w:rFonts w:ascii="宋体" w:hAnsi="宋体" w:eastAsia="宋体" w:cs="Calibri"/>
                <w:kern w:val="0"/>
                <w:sz w:val="24"/>
                <w:szCs w:val="20"/>
              </w:rPr>
            </w:pPr>
            <w:r>
              <w:rPr>
                <w:rFonts w:hint="eastAsia" w:ascii="宋体" w:hAnsi="宋体" w:eastAsia="宋体" w:cs="Calibri"/>
                <w:kern w:val="0"/>
                <w:sz w:val="24"/>
                <w:szCs w:val="20"/>
              </w:rPr>
              <w:t>店铺设置</w:t>
            </w:r>
          </w:p>
        </w:tc>
        <w:tc>
          <w:tcPr>
            <w:tcW w:w="4870" w:type="dxa"/>
            <w:vAlign w:val="center"/>
          </w:tcPr>
          <w:p>
            <w:pPr>
              <w:spacing w:line="360" w:lineRule="auto"/>
              <w:rPr>
                <w:rFonts w:ascii="宋体" w:hAnsi="宋体" w:eastAsia="宋体" w:cs="Calibri"/>
                <w:strike/>
                <w:kern w:val="0"/>
                <w:sz w:val="24"/>
                <w:szCs w:val="20"/>
              </w:rPr>
            </w:pPr>
            <w:r>
              <w:rPr>
                <w:rFonts w:hint="eastAsia" w:ascii="宋体" w:hAnsi="宋体" w:eastAsia="宋体" w:cs="Calibri"/>
                <w:strike/>
                <w:kern w:val="0"/>
                <w:sz w:val="24"/>
                <w:szCs w:val="20"/>
              </w:rPr>
              <w:t>同一件商品，买几件就可以免一件的金额</w:t>
            </w:r>
          </w:p>
          <w:p>
            <w:pPr>
              <w:spacing w:line="360" w:lineRule="auto"/>
              <w:rPr>
                <w:rFonts w:ascii="宋体" w:hAnsi="宋体" w:eastAsia="宋体" w:cs="Calibri"/>
                <w:kern w:val="0"/>
                <w:sz w:val="24"/>
                <w:szCs w:val="20"/>
              </w:rPr>
            </w:pPr>
            <w:r>
              <w:rPr>
                <w:rFonts w:ascii="宋体" w:hAnsi="宋体" w:eastAsia="宋体" w:cs="Calibri"/>
                <w:kern w:val="0"/>
                <w:sz w:val="24"/>
                <w:szCs w:val="20"/>
              </w:rPr>
              <w:t>同一件商品，买几件减免一定金额</w:t>
            </w:r>
            <w:r>
              <w:rPr>
                <w:rFonts w:hint="eastAsia" w:ascii="宋体" w:hAnsi="宋体" w:eastAsia="宋体" w:cs="Calibri"/>
                <w:kern w:val="0"/>
                <w:sz w:val="24"/>
                <w:szCs w:val="20"/>
              </w:rPr>
              <w:t>(百分比)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vAlign w:val="center"/>
          </w:tcPr>
          <w:p>
            <w:pPr>
              <w:spacing w:line="360" w:lineRule="auto"/>
              <w:rPr>
                <w:rFonts w:ascii="宋体" w:hAnsi="宋体" w:eastAsia="宋体" w:cs="Calibri"/>
                <w:kern w:val="0"/>
                <w:sz w:val="24"/>
                <w:szCs w:val="20"/>
              </w:rPr>
            </w:pPr>
            <w:r>
              <w:rPr>
                <w:rFonts w:hint="eastAsia" w:ascii="宋体" w:hAnsi="宋体" w:eastAsia="宋体" w:cs="Calibri"/>
                <w:kern w:val="0"/>
                <w:sz w:val="24"/>
                <w:szCs w:val="20"/>
              </w:rPr>
              <w:t>满就减（店铺）</w:t>
            </w:r>
          </w:p>
        </w:tc>
        <w:tc>
          <w:tcPr>
            <w:tcW w:w="1701" w:type="dxa"/>
            <w:vAlign w:val="center"/>
          </w:tcPr>
          <w:p>
            <w:pPr>
              <w:spacing w:line="360" w:lineRule="auto"/>
              <w:rPr>
                <w:rFonts w:ascii="宋体" w:hAnsi="宋体" w:eastAsia="宋体" w:cs="Calibri"/>
                <w:kern w:val="0"/>
                <w:sz w:val="24"/>
                <w:szCs w:val="20"/>
              </w:rPr>
            </w:pPr>
            <w:r>
              <w:rPr>
                <w:rFonts w:hint="eastAsia" w:ascii="宋体" w:hAnsi="宋体" w:eastAsia="宋体" w:cs="Calibri"/>
                <w:kern w:val="0"/>
                <w:sz w:val="24"/>
                <w:szCs w:val="20"/>
              </w:rPr>
              <w:t>商品满就减</w:t>
            </w:r>
          </w:p>
        </w:tc>
        <w:tc>
          <w:tcPr>
            <w:tcW w:w="4870" w:type="dxa"/>
            <w:vAlign w:val="center"/>
          </w:tcPr>
          <w:p>
            <w:pPr>
              <w:spacing w:line="360" w:lineRule="auto"/>
              <w:rPr>
                <w:rFonts w:ascii="宋体" w:hAnsi="宋体" w:eastAsia="宋体" w:cs="Calibri"/>
                <w:kern w:val="0"/>
                <w:sz w:val="24"/>
                <w:szCs w:val="20"/>
              </w:rPr>
            </w:pPr>
            <w:r>
              <w:rPr>
                <w:rFonts w:hint="eastAsia" w:ascii="宋体" w:hAnsi="宋体" w:eastAsia="宋体" w:cs="Calibri"/>
                <w:kern w:val="0"/>
                <w:sz w:val="24"/>
                <w:szCs w:val="20"/>
              </w:rPr>
              <w:t>商品满多少钱减多少钱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vAlign w:val="center"/>
          </w:tcPr>
          <w:p>
            <w:pPr>
              <w:spacing w:line="360" w:lineRule="auto"/>
              <w:rPr>
                <w:rFonts w:ascii="宋体" w:hAnsi="宋体" w:eastAsia="宋体" w:cs="Calibri"/>
                <w:kern w:val="0"/>
                <w:sz w:val="24"/>
                <w:szCs w:val="20"/>
              </w:rPr>
            </w:pPr>
            <w:r>
              <w:rPr>
                <w:rFonts w:hint="eastAsia" w:ascii="宋体" w:hAnsi="宋体" w:eastAsia="宋体" w:cs="Calibri"/>
                <w:kern w:val="0"/>
                <w:sz w:val="24"/>
                <w:szCs w:val="20"/>
              </w:rPr>
              <w:t>满免邮（店铺）</w:t>
            </w:r>
          </w:p>
        </w:tc>
        <w:tc>
          <w:tcPr>
            <w:tcW w:w="1701" w:type="dxa"/>
            <w:vAlign w:val="center"/>
          </w:tcPr>
          <w:p>
            <w:pPr>
              <w:spacing w:line="360" w:lineRule="auto"/>
              <w:rPr>
                <w:rFonts w:ascii="宋体" w:hAnsi="宋体" w:eastAsia="宋体" w:cs="Calibri"/>
                <w:kern w:val="0"/>
                <w:sz w:val="24"/>
                <w:szCs w:val="20"/>
              </w:rPr>
            </w:pPr>
            <w:r>
              <w:rPr>
                <w:rFonts w:hint="eastAsia" w:ascii="宋体" w:hAnsi="宋体" w:eastAsia="宋体" w:cs="Calibri"/>
                <w:kern w:val="0"/>
                <w:sz w:val="24"/>
                <w:szCs w:val="20"/>
              </w:rPr>
              <w:t>商品满免邮</w:t>
            </w:r>
          </w:p>
        </w:tc>
        <w:tc>
          <w:tcPr>
            <w:tcW w:w="4870" w:type="dxa"/>
            <w:vAlign w:val="center"/>
          </w:tcPr>
          <w:p>
            <w:pPr>
              <w:spacing w:line="360" w:lineRule="auto"/>
              <w:rPr>
                <w:rFonts w:ascii="宋体" w:hAnsi="宋体" w:eastAsia="宋体" w:cs="Calibri"/>
                <w:kern w:val="0"/>
                <w:sz w:val="24"/>
                <w:szCs w:val="20"/>
              </w:rPr>
            </w:pPr>
            <w:r>
              <w:rPr>
                <w:rFonts w:hint="eastAsia" w:ascii="宋体" w:hAnsi="宋体" w:eastAsia="宋体" w:cs="Calibri"/>
                <w:kern w:val="0"/>
                <w:sz w:val="24"/>
                <w:szCs w:val="20"/>
              </w:rPr>
              <w:t>商品金额满多少钱可以免邮费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vAlign w:val="center"/>
          </w:tcPr>
          <w:p>
            <w:pPr>
              <w:spacing w:line="360" w:lineRule="auto"/>
              <w:rPr>
                <w:rFonts w:ascii="宋体" w:hAnsi="宋体" w:eastAsia="宋体" w:cs="Calibri"/>
                <w:kern w:val="0"/>
                <w:sz w:val="24"/>
                <w:szCs w:val="20"/>
              </w:rPr>
            </w:pPr>
            <w:r>
              <w:rPr>
                <w:rFonts w:hint="eastAsia" w:ascii="宋体" w:hAnsi="宋体" w:eastAsia="宋体" w:cs="Calibri"/>
                <w:kern w:val="0"/>
                <w:sz w:val="24"/>
                <w:szCs w:val="20"/>
              </w:rPr>
              <w:t>团购活动（店铺）</w:t>
            </w:r>
          </w:p>
        </w:tc>
        <w:tc>
          <w:tcPr>
            <w:tcW w:w="1701" w:type="dxa"/>
            <w:vAlign w:val="center"/>
          </w:tcPr>
          <w:p>
            <w:pPr>
              <w:spacing w:line="360" w:lineRule="auto"/>
              <w:rPr>
                <w:rFonts w:ascii="宋体" w:hAnsi="宋体" w:eastAsia="宋体" w:cs="Calibri"/>
                <w:kern w:val="0"/>
                <w:sz w:val="24"/>
                <w:szCs w:val="20"/>
              </w:rPr>
            </w:pPr>
            <w:r>
              <w:rPr>
                <w:rFonts w:hint="eastAsia" w:ascii="宋体" w:hAnsi="宋体" w:eastAsia="宋体" w:cs="Calibri"/>
                <w:kern w:val="0"/>
                <w:sz w:val="24"/>
                <w:szCs w:val="20"/>
              </w:rPr>
              <w:t>店铺设置</w:t>
            </w:r>
          </w:p>
        </w:tc>
        <w:tc>
          <w:tcPr>
            <w:tcW w:w="4870" w:type="dxa"/>
            <w:vAlign w:val="center"/>
          </w:tcPr>
          <w:p>
            <w:pPr>
              <w:spacing w:line="360" w:lineRule="auto"/>
              <w:rPr>
                <w:rFonts w:ascii="宋体" w:hAnsi="宋体" w:eastAsia="宋体" w:cs="Calibri"/>
                <w:kern w:val="0"/>
                <w:sz w:val="24"/>
                <w:szCs w:val="20"/>
              </w:rPr>
            </w:pPr>
            <w:r>
              <w:rPr>
                <w:rFonts w:hint="eastAsia" w:ascii="宋体" w:hAnsi="宋体" w:eastAsia="宋体" w:cs="Calibri"/>
                <w:kern w:val="0"/>
                <w:sz w:val="24"/>
                <w:szCs w:val="20"/>
              </w:rPr>
              <w:t>几人成团，如果没有拼团成功，后台可以设置虚拟拼团成功，会员可不拼团，直接成功</w:t>
            </w:r>
          </w:p>
        </w:tc>
      </w:tr>
    </w:tbl>
    <w:p>
      <w:pPr>
        <w:pStyle w:val="2"/>
        <w:numPr>
          <w:ilvl w:val="0"/>
          <w:numId w:val="1"/>
        </w:numPr>
        <w:rPr>
          <w:rFonts w:ascii="宋体" w:hAnsi="宋体" w:eastAsia="宋体"/>
        </w:rPr>
      </w:pPr>
      <w:bookmarkStart w:id="1" w:name="_Toc34744139"/>
      <w:r>
        <w:rPr>
          <w:rFonts w:hint="eastAsia" w:ascii="宋体" w:hAnsi="宋体" w:eastAsia="宋体"/>
        </w:rPr>
        <w:t>规则设计</w:t>
      </w:r>
      <w:bookmarkEnd w:id="1"/>
    </w:p>
    <w:p>
      <w:pPr>
        <w:pStyle w:val="3"/>
        <w:numPr>
          <w:ilvl w:val="1"/>
          <w:numId w:val="1"/>
        </w:numPr>
        <w:rPr>
          <w:rFonts w:ascii="宋体" w:hAnsi="宋体" w:eastAsia="宋体"/>
        </w:rPr>
      </w:pPr>
      <w:bookmarkStart w:id="2" w:name="_Toc34744140"/>
      <w:r>
        <w:rPr>
          <w:rFonts w:hint="eastAsia" w:ascii="宋体" w:hAnsi="宋体" w:eastAsia="宋体"/>
        </w:rPr>
        <w:t>全局规则</w:t>
      </w:r>
      <w:bookmarkEnd w:id="2"/>
    </w:p>
    <w:p>
      <w:pPr>
        <w:pStyle w:val="24"/>
        <w:numPr>
          <w:ilvl w:val="0"/>
          <w:numId w:val="2"/>
        </w:numPr>
        <w:spacing w:line="360" w:lineRule="auto"/>
        <w:ind w:firstLineChars="0"/>
        <w:rPr>
          <w:sz w:val="24"/>
        </w:rPr>
      </w:pPr>
      <w:r>
        <w:rPr>
          <w:rFonts w:hint="eastAsia"/>
          <w:sz w:val="24"/>
        </w:rPr>
        <w:t>活动默认最迟开始时间不超过7天，平台管理员可设置默认时长；</w:t>
      </w:r>
    </w:p>
    <w:p>
      <w:pPr>
        <w:pStyle w:val="24"/>
        <w:numPr>
          <w:ilvl w:val="0"/>
          <w:numId w:val="2"/>
        </w:numPr>
        <w:spacing w:line="360" w:lineRule="auto"/>
        <w:ind w:firstLineChars="0"/>
        <w:rPr>
          <w:sz w:val="24"/>
        </w:rPr>
      </w:pPr>
      <w:r>
        <w:rPr>
          <w:rFonts w:hint="eastAsia"/>
          <w:sz w:val="24"/>
        </w:rPr>
        <w:t>活动默认最长执行时间15天,平台管理员可设置默认时长；</w:t>
      </w:r>
    </w:p>
    <w:p>
      <w:pPr>
        <w:pStyle w:val="24"/>
        <w:numPr>
          <w:ilvl w:val="0"/>
          <w:numId w:val="2"/>
        </w:numPr>
        <w:spacing w:line="360" w:lineRule="auto"/>
        <w:ind w:firstLineChars="0"/>
        <w:rPr>
          <w:sz w:val="24"/>
        </w:rPr>
      </w:pPr>
      <w:r>
        <w:rPr>
          <w:rFonts w:hint="eastAsia"/>
          <w:sz w:val="24"/>
        </w:rPr>
        <w:t>活动编辑完成后为保存状态，需要制作者确认上架才会在前端页面展现；</w:t>
      </w:r>
    </w:p>
    <w:p>
      <w:pPr>
        <w:pStyle w:val="24"/>
        <w:numPr>
          <w:ilvl w:val="0"/>
          <w:numId w:val="2"/>
        </w:numPr>
        <w:spacing w:line="360" w:lineRule="auto"/>
        <w:ind w:firstLineChars="0"/>
        <w:rPr>
          <w:sz w:val="24"/>
        </w:rPr>
      </w:pPr>
      <w:r>
        <w:rPr>
          <w:rFonts w:hint="eastAsia"/>
          <w:sz w:val="24"/>
        </w:rPr>
        <w:t>所有活动开始执行即上架后，未到截止时间管理员下架按各个活动的结束规则处理；</w:t>
      </w:r>
    </w:p>
    <w:p>
      <w:pPr>
        <w:pStyle w:val="24"/>
        <w:numPr>
          <w:ilvl w:val="0"/>
          <w:numId w:val="2"/>
        </w:numPr>
        <w:spacing w:line="360" w:lineRule="auto"/>
        <w:ind w:firstLineChars="0"/>
        <w:rPr>
          <w:sz w:val="24"/>
        </w:rPr>
      </w:pPr>
      <w:r>
        <w:rPr>
          <w:rFonts w:hint="eastAsia"/>
          <w:sz w:val="24"/>
        </w:rPr>
        <w:t>未到截止时间下架活动必须由管理员审核批准；</w:t>
      </w:r>
    </w:p>
    <w:p>
      <w:pPr>
        <w:pStyle w:val="24"/>
        <w:numPr>
          <w:ilvl w:val="0"/>
          <w:numId w:val="2"/>
        </w:numPr>
        <w:spacing w:line="360" w:lineRule="auto"/>
        <w:ind w:firstLineChars="0"/>
        <w:rPr>
          <w:sz w:val="24"/>
        </w:rPr>
      </w:pPr>
      <w:r>
        <w:rPr>
          <w:rFonts w:hint="eastAsia"/>
          <w:sz w:val="24"/>
        </w:rPr>
        <w:t>已上架活动无法删除；</w:t>
      </w:r>
    </w:p>
    <w:p>
      <w:pPr>
        <w:pStyle w:val="3"/>
        <w:numPr>
          <w:ilvl w:val="1"/>
          <w:numId w:val="1"/>
        </w:numPr>
        <w:rPr>
          <w:rFonts w:ascii="宋体" w:hAnsi="宋体" w:eastAsia="宋体"/>
        </w:rPr>
      </w:pPr>
      <w:bookmarkStart w:id="3" w:name="_Toc34744141"/>
      <w:r>
        <w:rPr>
          <w:rFonts w:hint="eastAsia" w:ascii="宋体" w:hAnsi="宋体" w:eastAsia="宋体"/>
        </w:rPr>
        <w:t>买就送</w:t>
      </w:r>
      <w:bookmarkEnd w:id="3"/>
    </w:p>
    <w:p>
      <w:pPr>
        <w:pStyle w:val="4"/>
        <w:numPr>
          <w:ilvl w:val="2"/>
          <w:numId w:val="1"/>
        </w:numPr>
        <w:spacing w:line="240" w:lineRule="auto"/>
        <w:rPr>
          <w:rFonts w:ascii="宋体" w:hAnsi="宋体" w:eastAsia="宋体"/>
        </w:rPr>
      </w:pPr>
      <w:bookmarkStart w:id="4" w:name="_Toc34744142"/>
      <w:r>
        <w:rPr>
          <w:rFonts w:hint="eastAsia" w:ascii="宋体" w:hAnsi="宋体" w:eastAsia="宋体"/>
        </w:rPr>
        <w:t>活动描述</w:t>
      </w:r>
      <w:bookmarkEnd w:id="4"/>
    </w:p>
    <w:p>
      <w:pPr>
        <w:spacing w:line="360" w:lineRule="auto"/>
        <w:ind w:firstLine="480" w:firstLineChars="200"/>
        <w:rPr>
          <w:rFonts w:ascii="宋体" w:hAnsi="宋体" w:eastAsia="宋体"/>
          <w:sz w:val="24"/>
          <w:szCs w:val="28"/>
        </w:rPr>
      </w:pPr>
      <w:r>
        <w:rPr>
          <w:rFonts w:hint="eastAsia" w:ascii="宋体" w:hAnsi="宋体" w:eastAsia="宋体"/>
          <w:sz w:val="24"/>
          <w:szCs w:val="28"/>
        </w:rPr>
        <w:t>购买参与该活动的商品，将免费赠送该店铺的其它商品（该活动为店铺活动）</w:t>
      </w:r>
    </w:p>
    <w:p>
      <w:pPr>
        <w:pStyle w:val="4"/>
        <w:numPr>
          <w:ilvl w:val="2"/>
          <w:numId w:val="1"/>
        </w:numPr>
        <w:rPr>
          <w:rFonts w:ascii="宋体" w:hAnsi="宋体" w:eastAsia="宋体"/>
        </w:rPr>
      </w:pPr>
      <w:bookmarkStart w:id="5" w:name="_Toc34744143"/>
      <w:r>
        <w:rPr>
          <w:rFonts w:hint="eastAsia" w:ascii="宋体" w:hAnsi="宋体" w:eastAsia="宋体"/>
        </w:rPr>
        <w:t>活动入口</w:t>
      </w:r>
      <w:bookmarkEnd w:id="5"/>
    </w:p>
    <w:p>
      <w:pPr>
        <w:pStyle w:val="24"/>
        <w:numPr>
          <w:ilvl w:val="0"/>
          <w:numId w:val="3"/>
        </w:numPr>
        <w:spacing w:line="360" w:lineRule="auto"/>
        <w:ind w:firstLineChars="0"/>
        <w:rPr>
          <w:sz w:val="24"/>
          <w:szCs w:val="24"/>
        </w:rPr>
      </w:pPr>
      <w:r>
        <w:rPr>
          <w:rFonts w:hint="eastAsia"/>
          <w:sz w:val="24"/>
          <w:szCs w:val="24"/>
        </w:rPr>
        <w:t>打开愉哈哈商城→首页→精品商城→商品详情→下单</w:t>
      </w:r>
    </w:p>
    <w:p>
      <w:pPr>
        <w:pStyle w:val="24"/>
        <w:numPr>
          <w:ilvl w:val="0"/>
          <w:numId w:val="3"/>
        </w:numPr>
        <w:spacing w:line="360" w:lineRule="auto"/>
        <w:ind w:firstLineChars="0"/>
        <w:rPr>
          <w:sz w:val="24"/>
          <w:szCs w:val="24"/>
        </w:rPr>
      </w:pPr>
      <w:r>
        <w:rPr>
          <w:rFonts w:hint="eastAsia"/>
          <w:sz w:val="24"/>
          <w:szCs w:val="24"/>
        </w:rPr>
        <w:t>打开愉哈哈商城→首页→商品详情→下单</w:t>
      </w:r>
    </w:p>
    <w:p>
      <w:pPr>
        <w:pStyle w:val="24"/>
        <w:numPr>
          <w:ilvl w:val="0"/>
          <w:numId w:val="3"/>
        </w:numPr>
        <w:spacing w:line="360" w:lineRule="auto"/>
        <w:ind w:firstLineChars="0"/>
        <w:rPr>
          <w:sz w:val="24"/>
          <w:szCs w:val="24"/>
        </w:rPr>
      </w:pPr>
      <w:r>
        <w:rPr>
          <w:rFonts w:hint="eastAsia"/>
          <w:sz w:val="24"/>
          <w:szCs w:val="24"/>
        </w:rPr>
        <w:t>打开愉哈哈商城→首页→活动专区→买就送专区→商品详情→下单</w:t>
      </w:r>
    </w:p>
    <w:p>
      <w:pPr>
        <w:pStyle w:val="24"/>
        <w:numPr>
          <w:ilvl w:val="0"/>
          <w:numId w:val="3"/>
        </w:numPr>
        <w:spacing w:line="360" w:lineRule="auto"/>
        <w:ind w:firstLineChars="0"/>
        <w:rPr>
          <w:sz w:val="24"/>
          <w:szCs w:val="24"/>
        </w:rPr>
      </w:pPr>
      <w:r>
        <w:rPr>
          <w:rFonts w:hint="eastAsia"/>
          <w:sz w:val="24"/>
          <w:szCs w:val="24"/>
        </w:rPr>
        <w:t>打开愉哈哈商城→首页（热门活动-买就送）→商品详情→下单</w:t>
      </w:r>
    </w:p>
    <w:p>
      <w:pPr>
        <w:pStyle w:val="24"/>
        <w:numPr>
          <w:ilvl w:val="0"/>
          <w:numId w:val="3"/>
        </w:numPr>
        <w:spacing w:line="360" w:lineRule="auto"/>
        <w:ind w:firstLineChars="0"/>
        <w:rPr>
          <w:sz w:val="24"/>
          <w:szCs w:val="24"/>
        </w:rPr>
      </w:pPr>
      <w:r>
        <w:rPr>
          <w:rFonts w:hint="eastAsia"/>
          <w:sz w:val="24"/>
          <w:szCs w:val="24"/>
        </w:rPr>
        <w:t>打开商家店铺首页→店铺菜单→活动（如果有活动）→活动商品列表 → 商品详情 →下单</w:t>
      </w:r>
    </w:p>
    <w:p>
      <w:pPr>
        <w:pStyle w:val="24"/>
        <w:numPr>
          <w:ilvl w:val="0"/>
          <w:numId w:val="3"/>
        </w:numPr>
        <w:spacing w:line="360" w:lineRule="auto"/>
        <w:ind w:firstLineChars="0"/>
        <w:rPr>
          <w:sz w:val="24"/>
          <w:szCs w:val="24"/>
        </w:rPr>
      </w:pPr>
      <w:r>
        <w:rPr>
          <w:rFonts w:hint="eastAsia"/>
          <w:sz w:val="24"/>
          <w:szCs w:val="24"/>
        </w:rPr>
        <w:t>商品列表页会标注该商品参与了那些活动，会员可以直接选择进入商品详情下单购买</w:t>
      </w:r>
    </w:p>
    <w:p>
      <w:pPr>
        <w:pStyle w:val="4"/>
        <w:numPr>
          <w:ilvl w:val="2"/>
          <w:numId w:val="1"/>
        </w:numPr>
        <w:rPr>
          <w:rFonts w:ascii="宋体" w:hAnsi="宋体" w:eastAsia="宋体"/>
        </w:rPr>
      </w:pPr>
      <w:bookmarkStart w:id="6" w:name="_Toc34744144"/>
      <w:r>
        <w:rPr>
          <w:rFonts w:hint="eastAsia" w:ascii="宋体" w:hAnsi="宋体" w:eastAsia="宋体"/>
        </w:rPr>
        <w:t>活动规则</w:t>
      </w:r>
      <w:bookmarkEnd w:id="6"/>
    </w:p>
    <w:p>
      <w:pPr>
        <w:pStyle w:val="24"/>
        <w:numPr>
          <w:ilvl w:val="0"/>
          <w:numId w:val="4"/>
        </w:numPr>
        <w:spacing w:line="360" w:lineRule="auto"/>
        <w:ind w:firstLineChars="0"/>
        <w:rPr>
          <w:rFonts w:ascii="宋体" w:hAnsi="宋体" w:eastAsia="宋体"/>
          <w:sz w:val="24"/>
        </w:rPr>
      </w:pPr>
      <w:r>
        <w:rPr>
          <w:rFonts w:hint="eastAsia" w:ascii="宋体" w:hAnsi="宋体" w:eastAsia="宋体"/>
          <w:sz w:val="24"/>
        </w:rPr>
        <w:t>此活动由商家设置，不必经后台管理员审核，商家从已上架的自家商品中选取商品加入活动；赠品无法以商品形式加入到活动中；</w:t>
      </w:r>
    </w:p>
    <w:p>
      <w:pPr>
        <w:pStyle w:val="24"/>
        <w:numPr>
          <w:ilvl w:val="0"/>
          <w:numId w:val="4"/>
        </w:numPr>
        <w:spacing w:line="360" w:lineRule="auto"/>
        <w:ind w:firstLineChars="0"/>
        <w:rPr>
          <w:rFonts w:ascii="宋体" w:hAnsi="宋体" w:eastAsia="宋体"/>
          <w:sz w:val="24"/>
        </w:rPr>
      </w:pPr>
      <w:r>
        <w:rPr>
          <w:rFonts w:hint="eastAsia" w:ascii="宋体" w:hAnsi="宋体" w:eastAsia="宋体"/>
          <w:b/>
          <w:sz w:val="24"/>
        </w:rPr>
        <w:t>活动基础规则</w:t>
      </w:r>
      <w:r>
        <w:rPr>
          <w:rFonts w:hint="eastAsia" w:ascii="宋体" w:hAnsi="宋体" w:eastAsia="宋体"/>
          <w:sz w:val="24"/>
        </w:rPr>
        <w:t>包含：活动起止时间、限购数量、购买商品达到数量可以获得赠品、是否叠加等属性；</w:t>
      </w:r>
    </w:p>
    <w:p>
      <w:pPr>
        <w:pStyle w:val="24"/>
        <w:numPr>
          <w:ilvl w:val="0"/>
          <w:numId w:val="4"/>
        </w:numPr>
        <w:spacing w:line="360" w:lineRule="auto"/>
        <w:ind w:firstLineChars="0"/>
        <w:rPr>
          <w:rFonts w:ascii="宋体" w:hAnsi="宋体" w:eastAsia="宋体"/>
          <w:sz w:val="24"/>
        </w:rPr>
      </w:pPr>
      <w:r>
        <w:rPr>
          <w:rFonts w:hint="eastAsia" w:ascii="宋体" w:hAnsi="宋体" w:eastAsia="宋体"/>
          <w:b/>
          <w:sz w:val="24"/>
        </w:rPr>
        <w:t>开始规则</w:t>
      </w:r>
      <w:r>
        <w:rPr>
          <w:rFonts w:hint="eastAsia" w:ascii="宋体" w:hAnsi="宋体" w:eastAsia="宋体"/>
          <w:sz w:val="24"/>
        </w:rPr>
        <w:t>：到达活动设定的起始时间，会员购买时才享受活动政策；</w:t>
      </w:r>
    </w:p>
    <w:p>
      <w:pPr>
        <w:pStyle w:val="24"/>
        <w:numPr>
          <w:ilvl w:val="0"/>
          <w:numId w:val="4"/>
        </w:numPr>
        <w:spacing w:line="360" w:lineRule="auto"/>
        <w:ind w:firstLineChars="0"/>
        <w:rPr>
          <w:rFonts w:ascii="宋体" w:hAnsi="宋体" w:eastAsia="宋体"/>
          <w:sz w:val="24"/>
        </w:rPr>
      </w:pPr>
      <w:r>
        <w:rPr>
          <w:rFonts w:hint="eastAsia" w:ascii="宋体" w:hAnsi="宋体" w:eastAsia="宋体"/>
          <w:b/>
          <w:sz w:val="24"/>
        </w:rPr>
        <w:t>结束规则</w:t>
      </w:r>
      <w:r>
        <w:rPr>
          <w:rFonts w:hint="eastAsia" w:ascii="宋体" w:hAnsi="宋体" w:eastAsia="宋体"/>
          <w:sz w:val="24"/>
        </w:rPr>
        <w:t>：到达活动设定的截止时间，前端页面显示活动已结束，由管理员进行下架操作，若管理员3天内未执行操作，系统自动下架；活动结束后活动商品恢复原状；活动期间商品售罄，页面显示商品已售罄，但活动不下架；强制结束不影响已下单订单执行；</w:t>
      </w:r>
    </w:p>
    <w:p>
      <w:pPr>
        <w:pStyle w:val="24"/>
        <w:numPr>
          <w:ilvl w:val="0"/>
          <w:numId w:val="4"/>
        </w:numPr>
        <w:spacing w:line="360" w:lineRule="auto"/>
        <w:ind w:firstLineChars="0"/>
        <w:rPr>
          <w:rFonts w:ascii="宋体" w:hAnsi="宋体" w:eastAsia="宋体"/>
          <w:sz w:val="24"/>
        </w:rPr>
      </w:pPr>
      <w:r>
        <w:rPr>
          <w:rFonts w:hint="eastAsia" w:ascii="宋体" w:hAnsi="宋体" w:eastAsia="宋体"/>
          <w:b/>
          <w:sz w:val="24"/>
        </w:rPr>
        <w:t>限购数量</w:t>
      </w:r>
      <w:r>
        <w:rPr>
          <w:rFonts w:hint="eastAsia" w:ascii="宋体" w:hAnsi="宋体" w:eastAsia="宋体"/>
          <w:sz w:val="24"/>
        </w:rPr>
        <w:t>：会员在活动期间享受优惠的最大次数，默认0时不限购；</w:t>
      </w:r>
    </w:p>
    <w:p>
      <w:pPr>
        <w:pStyle w:val="24"/>
        <w:numPr>
          <w:ilvl w:val="0"/>
          <w:numId w:val="4"/>
        </w:numPr>
        <w:spacing w:line="360" w:lineRule="auto"/>
        <w:ind w:firstLineChars="0"/>
        <w:rPr>
          <w:rFonts w:ascii="宋体" w:hAnsi="宋体" w:eastAsia="宋体"/>
          <w:sz w:val="24"/>
        </w:rPr>
      </w:pPr>
      <w:r>
        <w:rPr>
          <w:rFonts w:hint="eastAsia" w:ascii="宋体" w:hAnsi="宋体" w:eastAsia="宋体"/>
          <w:b/>
          <w:sz w:val="24"/>
        </w:rPr>
        <w:t>赠送规则</w:t>
      </w:r>
      <w:r>
        <w:rPr>
          <w:rFonts w:hint="eastAsia" w:ascii="宋体" w:hAnsi="宋体" w:eastAsia="宋体"/>
          <w:sz w:val="24"/>
        </w:rPr>
        <w:t>：设置</w:t>
      </w:r>
      <w:r>
        <w:rPr>
          <w:rFonts w:hint="eastAsia" w:ascii="宋体" w:hAnsi="宋体" w:eastAsia="宋体"/>
          <w:sz w:val="24"/>
          <w:lang w:eastAsia="zh-CN"/>
        </w:rPr>
        <w:t>单个</w:t>
      </w:r>
      <w:r>
        <w:rPr>
          <w:rFonts w:hint="eastAsia" w:ascii="宋体" w:hAnsi="宋体" w:eastAsia="宋体"/>
          <w:sz w:val="24"/>
        </w:rPr>
        <w:t>活动商品</w:t>
      </w:r>
      <w:r>
        <w:rPr>
          <w:rFonts w:hint="eastAsia" w:ascii="宋体" w:hAnsi="宋体" w:eastAsia="宋体"/>
          <w:sz w:val="24"/>
          <w:lang w:eastAsia="zh-CN"/>
        </w:rPr>
        <w:t>（单个规格）</w:t>
      </w:r>
      <w:r>
        <w:rPr>
          <w:rFonts w:hint="eastAsia" w:ascii="宋体" w:hAnsi="宋体" w:eastAsia="宋体"/>
          <w:sz w:val="24"/>
        </w:rPr>
        <w:t>购买总量大于固定值时，获得赠品；</w:t>
      </w:r>
    </w:p>
    <w:p>
      <w:pPr>
        <w:pStyle w:val="24"/>
        <w:numPr>
          <w:ilvl w:val="0"/>
          <w:numId w:val="4"/>
        </w:numPr>
        <w:spacing w:line="360" w:lineRule="auto"/>
        <w:ind w:firstLineChars="0"/>
        <w:rPr>
          <w:rFonts w:ascii="宋体" w:hAnsi="宋体" w:eastAsia="宋体"/>
          <w:sz w:val="24"/>
        </w:rPr>
      </w:pPr>
      <w:r>
        <w:rPr>
          <w:rFonts w:hint="eastAsia" w:ascii="宋体" w:hAnsi="宋体" w:eastAsia="宋体"/>
          <w:b/>
          <w:sz w:val="24"/>
        </w:rPr>
        <w:t>是否叠加</w:t>
      </w:r>
      <w:r>
        <w:rPr>
          <w:rFonts w:hint="eastAsia" w:ascii="宋体" w:hAnsi="宋体" w:eastAsia="宋体"/>
          <w:sz w:val="24"/>
        </w:rPr>
        <w:t>：商家可通过后台选择该活动可否累加计算。如果累加计算的话，会员每购买一个基数的商品将获得一个赠品；如果不累加计算的话，赠送商品以订单为单位，下一次订单获得一个赠品；</w:t>
      </w:r>
    </w:p>
    <w:p>
      <w:pPr>
        <w:pStyle w:val="24"/>
        <w:numPr>
          <w:ilvl w:val="0"/>
          <w:numId w:val="4"/>
        </w:numPr>
        <w:spacing w:line="360" w:lineRule="auto"/>
        <w:ind w:firstLineChars="0"/>
        <w:rPr>
          <w:rFonts w:ascii="宋体" w:hAnsi="宋体" w:eastAsia="宋体"/>
          <w:sz w:val="24"/>
        </w:rPr>
      </w:pPr>
      <w:r>
        <w:rPr>
          <w:rFonts w:hint="eastAsia" w:ascii="宋体" w:hAnsi="宋体" w:eastAsia="宋体"/>
          <w:b/>
          <w:sz w:val="24"/>
        </w:rPr>
        <w:t>限制条件</w:t>
      </w:r>
      <w:r>
        <w:rPr>
          <w:rFonts w:hint="eastAsia" w:ascii="宋体" w:hAnsi="宋体" w:eastAsia="宋体"/>
          <w:sz w:val="24"/>
        </w:rPr>
        <w:t>：一个商品只能参与一个</w:t>
      </w:r>
      <w:r>
        <w:rPr>
          <w:rFonts w:hint="eastAsia" w:ascii="宋体" w:hAnsi="宋体" w:eastAsia="宋体"/>
          <w:b/>
          <w:sz w:val="24"/>
        </w:rPr>
        <w:t>买就送/买就免/团购</w:t>
      </w:r>
      <w:r>
        <w:rPr>
          <w:rFonts w:hint="eastAsia" w:ascii="宋体" w:hAnsi="宋体" w:eastAsia="宋体"/>
          <w:sz w:val="24"/>
        </w:rPr>
        <w:t>活动，不能重复参与；</w:t>
      </w:r>
    </w:p>
    <w:p>
      <w:pPr>
        <w:pStyle w:val="24"/>
        <w:numPr>
          <w:ilvl w:val="0"/>
          <w:numId w:val="4"/>
        </w:numPr>
        <w:spacing w:line="360" w:lineRule="auto"/>
        <w:ind w:firstLineChars="0"/>
        <w:rPr>
          <w:rFonts w:ascii="宋体" w:hAnsi="宋体" w:eastAsia="宋体"/>
          <w:sz w:val="24"/>
        </w:rPr>
      </w:pPr>
      <w:r>
        <w:rPr>
          <w:rFonts w:hint="eastAsia" w:ascii="宋体" w:hAnsi="宋体" w:eastAsia="宋体"/>
          <w:b/>
          <w:bCs/>
          <w:sz w:val="24"/>
          <w:lang w:eastAsia="zh-CN"/>
        </w:rPr>
        <w:t>活动库存</w:t>
      </w:r>
      <w:r>
        <w:rPr>
          <w:rFonts w:hint="eastAsia" w:ascii="宋体" w:hAnsi="宋体" w:eastAsia="宋体"/>
          <w:b/>
          <w:bCs/>
          <w:sz w:val="24"/>
          <w:lang w:val="en-US" w:eastAsia="zh-CN"/>
        </w:rPr>
        <w:t>:</w:t>
      </w:r>
      <w:r>
        <w:rPr>
          <w:rFonts w:hint="eastAsia" w:ascii="宋体" w:hAnsi="宋体" w:eastAsia="宋体"/>
          <w:sz w:val="24"/>
          <w:lang w:val="en-US" w:eastAsia="zh-CN"/>
        </w:rPr>
        <w:t>单个活动商品设置提供活动数量（单个活动商品最多可提供数量）；</w:t>
      </w:r>
    </w:p>
    <w:p>
      <w:pPr>
        <w:pStyle w:val="24"/>
        <w:numPr>
          <w:ilvl w:val="0"/>
          <w:numId w:val="4"/>
        </w:numPr>
        <w:spacing w:line="360" w:lineRule="auto"/>
        <w:ind w:firstLineChars="0"/>
        <w:rPr>
          <w:rFonts w:ascii="宋体" w:hAnsi="宋体" w:eastAsia="宋体"/>
          <w:sz w:val="24"/>
        </w:rPr>
      </w:pPr>
      <w:r>
        <w:rPr>
          <w:rFonts w:hint="eastAsia" w:ascii="宋体" w:hAnsi="宋体" w:eastAsia="宋体"/>
          <w:sz w:val="24"/>
        </w:rPr>
        <w:t>商品可以选择参与</w:t>
      </w:r>
      <w:r>
        <w:rPr>
          <w:rFonts w:hint="eastAsia" w:ascii="宋体" w:hAnsi="宋体" w:eastAsia="宋体"/>
          <w:b/>
          <w:sz w:val="24"/>
        </w:rPr>
        <w:t>满减</w:t>
      </w:r>
      <w:r>
        <w:rPr>
          <w:rFonts w:hint="eastAsia" w:ascii="宋体" w:hAnsi="宋体" w:eastAsia="宋体"/>
          <w:sz w:val="24"/>
        </w:rPr>
        <w:t>或</w:t>
      </w:r>
      <w:r>
        <w:rPr>
          <w:rFonts w:hint="eastAsia" w:ascii="宋体" w:hAnsi="宋体" w:eastAsia="宋体"/>
          <w:b/>
          <w:sz w:val="24"/>
        </w:rPr>
        <w:t>满免邮</w:t>
      </w:r>
      <w:r>
        <w:rPr>
          <w:rFonts w:hint="eastAsia" w:ascii="宋体" w:hAnsi="宋体" w:eastAsia="宋体"/>
          <w:sz w:val="24"/>
        </w:rPr>
        <w:t>活动；</w:t>
      </w:r>
    </w:p>
    <w:p>
      <w:pPr>
        <w:pStyle w:val="4"/>
        <w:numPr>
          <w:ilvl w:val="2"/>
          <w:numId w:val="1"/>
        </w:numPr>
        <w:rPr>
          <w:rFonts w:ascii="宋体" w:hAnsi="宋体" w:eastAsia="宋体"/>
        </w:rPr>
      </w:pPr>
      <w:bookmarkStart w:id="7" w:name="_Toc34744145"/>
      <w:r>
        <w:rPr>
          <w:rFonts w:hint="eastAsia" w:ascii="宋体" w:hAnsi="宋体" w:eastAsia="宋体"/>
          <w:lang w:val="en-US" w:eastAsia="zh-CN"/>
        </w:rPr>
        <w:t>买就送</w:t>
      </w:r>
      <w:r>
        <w:rPr>
          <w:rFonts w:hint="eastAsia"/>
          <w:lang w:val="en-US" w:eastAsia="zh-CN"/>
        </w:rPr>
        <w:t>售后说明（列如：买2送1个赠品）</w:t>
      </w:r>
    </w:p>
    <w:p>
      <w:pPr>
        <w:numPr>
          <w:ilvl w:val="0"/>
          <w:numId w:val="5"/>
        </w:numPr>
        <w:rPr>
          <w:rFonts w:hint="eastAsia"/>
          <w:lang w:val="en-US" w:eastAsia="zh-CN"/>
        </w:rPr>
      </w:pPr>
      <w:r>
        <w:rPr>
          <w:rFonts w:hint="eastAsia"/>
          <w:lang w:val="en-US" w:eastAsia="zh-CN"/>
        </w:rPr>
        <w:t>换货不影响活动规则，都按照普通商品流程换货，赠品也可退换货。</w:t>
      </w:r>
    </w:p>
    <w:p>
      <w:pPr>
        <w:numPr>
          <w:ilvl w:val="0"/>
          <w:numId w:val="5"/>
        </w:numPr>
        <w:rPr>
          <w:rFonts w:hint="default"/>
          <w:lang w:val="en-US" w:eastAsia="zh-CN"/>
        </w:rPr>
      </w:pPr>
      <w:r>
        <w:rPr>
          <w:rFonts w:hint="eastAsia"/>
          <w:lang w:val="en-US" w:eastAsia="zh-CN"/>
        </w:rPr>
        <w:t>订单中的活动商品小于2时，不满足活动条件，所有售后流程按照普通商品售后进行。</w:t>
      </w:r>
    </w:p>
    <w:p>
      <w:pPr>
        <w:numPr>
          <w:ilvl w:val="0"/>
          <w:numId w:val="5"/>
        </w:numPr>
        <w:rPr>
          <w:rFonts w:hint="default"/>
          <w:lang w:val="en-US" w:eastAsia="zh-CN"/>
        </w:rPr>
      </w:pPr>
      <w:r>
        <w:rPr>
          <w:rFonts w:hint="eastAsia"/>
          <w:lang w:val="en-US" w:eastAsia="zh-CN"/>
        </w:rPr>
        <w:t>普通商品退换货不影响活动商品规则。</w:t>
      </w:r>
    </w:p>
    <w:p>
      <w:pPr>
        <w:numPr>
          <w:ilvl w:val="0"/>
          <w:numId w:val="5"/>
        </w:numPr>
        <w:rPr>
          <w:rFonts w:hint="default"/>
          <w:lang w:val="en-US" w:eastAsia="zh-CN"/>
        </w:rPr>
      </w:pPr>
      <w:r>
        <w:rPr>
          <w:rFonts w:hint="eastAsia"/>
          <w:lang w:val="en-US" w:eastAsia="zh-CN"/>
        </w:rPr>
        <w:t>商家后台如果设置了单个账号可享受该活动的次数，只要用户支付成功就等于消耗一次活动享受权。（商家后台默认是不限次数）。</w:t>
      </w:r>
    </w:p>
    <w:p>
      <w:pPr>
        <w:numPr>
          <w:ilvl w:val="0"/>
          <w:numId w:val="5"/>
        </w:numPr>
        <w:rPr>
          <w:rFonts w:hint="default"/>
          <w:lang w:val="en-US" w:eastAsia="zh-CN"/>
        </w:rPr>
      </w:pPr>
      <w:r>
        <w:rPr>
          <w:rFonts w:hint="eastAsia"/>
          <w:lang w:val="en-US" w:eastAsia="zh-CN"/>
        </w:rPr>
        <w:t>（活动不叠加时）用户买了5个活动商品，现在申请退款2个活动商品，原路退还用户实际支付的2个商品金额；申请退款4个商品时，提示用户订单不满足活动条件，取消赠送商品资格，用户同意后，原路退还用户实际支付的4个商品金额。</w:t>
      </w:r>
    </w:p>
    <w:p>
      <w:pPr>
        <w:numPr>
          <w:ilvl w:val="0"/>
          <w:numId w:val="5"/>
        </w:numPr>
        <w:rPr>
          <w:rFonts w:hint="default"/>
          <w:lang w:val="en-US" w:eastAsia="zh-CN"/>
        </w:rPr>
      </w:pPr>
      <w:r>
        <w:rPr>
          <w:rFonts w:hint="eastAsia"/>
          <w:lang w:val="en-US" w:eastAsia="zh-CN"/>
        </w:rPr>
        <w:t>（活动叠加时）用户买了5个活动商品，现在申请退款2个活动商品，取消1个赠品资格，原路退还用户实际支付的2个商品金额；申请退款4个商品时，提示用户订单不满足活动条件，取消赠送商品资格，用户同意后，原路退还用户实际支付的4个商品金额。</w:t>
      </w:r>
    </w:p>
    <w:p>
      <w:pPr>
        <w:numPr>
          <w:ilvl w:val="0"/>
          <w:numId w:val="5"/>
        </w:numPr>
        <w:rPr>
          <w:rFonts w:hint="default"/>
          <w:lang w:val="en-US" w:eastAsia="zh-CN"/>
        </w:rPr>
      </w:pPr>
      <w:r>
        <w:rPr>
          <w:rFonts w:hint="eastAsia"/>
          <w:lang w:val="en-US" w:eastAsia="zh-CN"/>
        </w:rPr>
        <w:t>用户申请退款退货，如需退还赠送商品，用户可以跟商家协商是否需要退还赠品；在用户发起退货申请后，商家后台可以选择无需退还赠品。</w:t>
      </w:r>
    </w:p>
    <w:p>
      <w:pPr>
        <w:numPr>
          <w:ilvl w:val="0"/>
          <w:numId w:val="5"/>
        </w:numPr>
        <w:rPr>
          <w:rFonts w:hint="default"/>
          <w:lang w:val="en-US" w:eastAsia="zh-CN"/>
        </w:rPr>
      </w:pPr>
      <w:r>
        <w:rPr>
          <w:rFonts w:hint="eastAsia"/>
          <w:lang w:val="en-US" w:eastAsia="zh-CN"/>
        </w:rPr>
        <w:t>订单同时满足满免邮和买就送，满免邮不影响售后规则。</w:t>
      </w:r>
    </w:p>
    <w:p>
      <w:pPr>
        <w:numPr>
          <w:ilvl w:val="0"/>
          <w:numId w:val="5"/>
        </w:numPr>
        <w:rPr>
          <w:rFonts w:hint="default"/>
          <w:lang w:val="en-US" w:eastAsia="zh-CN"/>
        </w:rPr>
      </w:pPr>
      <w:r>
        <w:rPr>
          <w:rFonts w:hint="eastAsia"/>
          <w:lang w:val="en-US" w:eastAsia="zh-CN"/>
        </w:rPr>
        <w:t>订单同时满足满就减和买就送时，先计算买就送是否需要退还赠品，然后根据满减规则退还用户实际支付商品金额。</w:t>
      </w:r>
    </w:p>
    <w:p/>
    <w:p/>
    <w:p>
      <w:pPr>
        <w:pStyle w:val="4"/>
        <w:numPr>
          <w:ilvl w:val="2"/>
          <w:numId w:val="1"/>
        </w:numPr>
        <w:rPr>
          <w:rFonts w:ascii="宋体" w:hAnsi="宋体" w:eastAsia="宋体"/>
        </w:rPr>
      </w:pPr>
      <w:r>
        <w:rPr>
          <w:rFonts w:hint="eastAsia" w:ascii="宋体" w:hAnsi="宋体" w:eastAsia="宋体"/>
        </w:rPr>
        <w:t>原型设计</w:t>
      </w:r>
      <w:bookmarkEnd w:id="7"/>
    </w:p>
    <w:p>
      <w:pPr>
        <w:pStyle w:val="3"/>
        <w:numPr>
          <w:ilvl w:val="1"/>
          <w:numId w:val="1"/>
        </w:numPr>
        <w:rPr>
          <w:rFonts w:ascii="宋体" w:hAnsi="宋体" w:eastAsia="宋体"/>
        </w:rPr>
      </w:pPr>
      <w:bookmarkStart w:id="8" w:name="_Toc34744146"/>
      <w:r>
        <w:rPr>
          <w:rFonts w:ascii="宋体" w:hAnsi="宋体" w:eastAsia="宋体"/>
        </w:rPr>
        <w:t>买就免</w:t>
      </w:r>
      <w:bookmarkEnd w:id="8"/>
    </w:p>
    <w:p>
      <w:pPr>
        <w:pStyle w:val="4"/>
        <w:numPr>
          <w:ilvl w:val="2"/>
          <w:numId w:val="1"/>
        </w:numPr>
        <w:rPr>
          <w:rFonts w:ascii="宋体" w:hAnsi="宋体" w:eastAsia="宋体"/>
        </w:rPr>
      </w:pPr>
      <w:bookmarkStart w:id="9" w:name="_Toc34744147"/>
      <w:r>
        <w:rPr>
          <w:rFonts w:hint="eastAsia" w:ascii="宋体" w:hAnsi="宋体" w:eastAsia="宋体"/>
        </w:rPr>
        <w:t>活动描述</w:t>
      </w:r>
      <w:bookmarkEnd w:id="9"/>
    </w:p>
    <w:p>
      <w:pPr>
        <w:spacing w:line="360" w:lineRule="auto"/>
        <w:ind w:firstLine="480" w:firstLineChars="200"/>
        <w:rPr>
          <w:sz w:val="20"/>
        </w:rPr>
      </w:pPr>
      <w:r>
        <w:rPr>
          <w:rFonts w:hint="eastAsia" w:ascii="宋体" w:hAnsi="宋体" w:eastAsia="宋体"/>
          <w:sz w:val="24"/>
          <w:szCs w:val="28"/>
        </w:rPr>
        <w:t>购买参与活动的商品达到指定数量将减免成交金额（该活动为店铺活动）</w:t>
      </w:r>
    </w:p>
    <w:p>
      <w:pPr>
        <w:pStyle w:val="4"/>
        <w:numPr>
          <w:ilvl w:val="2"/>
          <w:numId w:val="1"/>
        </w:numPr>
        <w:rPr>
          <w:rFonts w:ascii="宋体" w:hAnsi="宋体" w:eastAsia="宋体"/>
        </w:rPr>
      </w:pPr>
      <w:bookmarkStart w:id="10" w:name="_Toc34744148"/>
      <w:r>
        <w:rPr>
          <w:rFonts w:hint="eastAsia" w:ascii="宋体" w:hAnsi="宋体" w:eastAsia="宋体"/>
        </w:rPr>
        <w:t>活动入口</w:t>
      </w:r>
      <w:bookmarkEnd w:id="10"/>
    </w:p>
    <w:p>
      <w:pPr>
        <w:pStyle w:val="24"/>
        <w:numPr>
          <w:ilvl w:val="0"/>
          <w:numId w:val="6"/>
        </w:numPr>
        <w:spacing w:line="360" w:lineRule="auto"/>
        <w:ind w:firstLineChars="0"/>
        <w:rPr>
          <w:rFonts w:ascii="宋体" w:hAnsi="宋体" w:eastAsia="宋体"/>
          <w:sz w:val="24"/>
        </w:rPr>
      </w:pPr>
      <w:r>
        <w:rPr>
          <w:rFonts w:hint="eastAsia" w:ascii="宋体" w:hAnsi="宋体" w:eastAsia="宋体"/>
          <w:sz w:val="24"/>
        </w:rPr>
        <w:t>打开愉哈哈商城→首页→精品商城→商品详情→下单</w:t>
      </w:r>
    </w:p>
    <w:p>
      <w:pPr>
        <w:pStyle w:val="24"/>
        <w:numPr>
          <w:ilvl w:val="0"/>
          <w:numId w:val="6"/>
        </w:numPr>
        <w:spacing w:line="360" w:lineRule="auto"/>
        <w:ind w:firstLineChars="0"/>
        <w:rPr>
          <w:rFonts w:ascii="宋体" w:hAnsi="宋体" w:eastAsia="宋体"/>
          <w:sz w:val="24"/>
        </w:rPr>
      </w:pPr>
      <w:r>
        <w:rPr>
          <w:rFonts w:hint="eastAsia" w:ascii="宋体" w:hAnsi="宋体" w:eastAsia="宋体"/>
          <w:sz w:val="24"/>
        </w:rPr>
        <w:t>打开愉哈哈商城→首页→商品详情→下单</w:t>
      </w:r>
    </w:p>
    <w:p>
      <w:pPr>
        <w:pStyle w:val="24"/>
        <w:numPr>
          <w:ilvl w:val="0"/>
          <w:numId w:val="6"/>
        </w:numPr>
        <w:spacing w:line="360" w:lineRule="auto"/>
        <w:ind w:firstLineChars="0"/>
        <w:rPr>
          <w:rFonts w:ascii="宋体" w:hAnsi="宋体" w:eastAsia="宋体"/>
          <w:sz w:val="24"/>
        </w:rPr>
      </w:pPr>
      <w:r>
        <w:rPr>
          <w:rFonts w:hint="eastAsia" w:ascii="宋体" w:hAnsi="宋体" w:eastAsia="宋体"/>
          <w:sz w:val="24"/>
        </w:rPr>
        <w:t>打开愉哈哈商城→首页→活动专区→买就免专区→商品详情→下单</w:t>
      </w:r>
    </w:p>
    <w:p>
      <w:pPr>
        <w:pStyle w:val="24"/>
        <w:numPr>
          <w:ilvl w:val="0"/>
          <w:numId w:val="6"/>
        </w:numPr>
        <w:spacing w:line="360" w:lineRule="auto"/>
        <w:ind w:firstLineChars="0"/>
        <w:rPr>
          <w:rFonts w:ascii="宋体" w:hAnsi="宋体" w:eastAsia="宋体"/>
          <w:sz w:val="24"/>
        </w:rPr>
      </w:pPr>
      <w:r>
        <w:rPr>
          <w:rFonts w:hint="eastAsia" w:ascii="宋体" w:hAnsi="宋体" w:eastAsia="宋体"/>
          <w:sz w:val="24"/>
        </w:rPr>
        <w:t>打开愉哈哈商城→首页（热门活动-买就免）→商品详情→下单</w:t>
      </w:r>
    </w:p>
    <w:p>
      <w:pPr>
        <w:pStyle w:val="24"/>
        <w:numPr>
          <w:ilvl w:val="0"/>
          <w:numId w:val="6"/>
        </w:numPr>
        <w:spacing w:line="360" w:lineRule="auto"/>
        <w:ind w:firstLineChars="0"/>
        <w:rPr>
          <w:rFonts w:ascii="宋体" w:hAnsi="宋体" w:eastAsia="宋体"/>
          <w:sz w:val="24"/>
        </w:rPr>
      </w:pPr>
      <w:r>
        <w:rPr>
          <w:rFonts w:hint="eastAsia" w:ascii="宋体" w:hAnsi="宋体" w:eastAsia="宋体"/>
          <w:sz w:val="24"/>
        </w:rPr>
        <w:t>打开商家店铺首页→店铺菜单→活动（如果有活动）→活动商品列表 → 商品详情 →下单</w:t>
      </w:r>
    </w:p>
    <w:p>
      <w:pPr>
        <w:pStyle w:val="24"/>
        <w:numPr>
          <w:ilvl w:val="0"/>
          <w:numId w:val="6"/>
        </w:numPr>
        <w:spacing w:line="360" w:lineRule="auto"/>
        <w:ind w:firstLineChars="0"/>
        <w:rPr>
          <w:rFonts w:ascii="宋体" w:hAnsi="宋体" w:eastAsia="宋体"/>
          <w:sz w:val="24"/>
        </w:rPr>
      </w:pPr>
      <w:r>
        <w:rPr>
          <w:rFonts w:hint="eastAsia" w:ascii="宋体" w:hAnsi="宋体" w:eastAsia="宋体"/>
          <w:sz w:val="24"/>
        </w:rPr>
        <w:t>商品列表页会标注该商品参与了那些活动，会员可以直接选择进入商品详情下单购买</w:t>
      </w:r>
    </w:p>
    <w:p>
      <w:pPr>
        <w:pStyle w:val="4"/>
        <w:numPr>
          <w:ilvl w:val="2"/>
          <w:numId w:val="1"/>
        </w:numPr>
        <w:rPr>
          <w:rFonts w:ascii="宋体" w:hAnsi="宋体" w:eastAsia="宋体"/>
        </w:rPr>
      </w:pPr>
      <w:bookmarkStart w:id="11" w:name="_Toc34744149"/>
      <w:r>
        <w:rPr>
          <w:rFonts w:hint="eastAsia" w:ascii="宋体" w:hAnsi="宋体" w:eastAsia="宋体"/>
        </w:rPr>
        <w:t>活动规则</w:t>
      </w:r>
      <w:bookmarkEnd w:id="11"/>
    </w:p>
    <w:p>
      <w:pPr>
        <w:pStyle w:val="24"/>
        <w:numPr>
          <w:ilvl w:val="0"/>
          <w:numId w:val="7"/>
        </w:numPr>
        <w:spacing w:line="360" w:lineRule="auto"/>
        <w:ind w:firstLineChars="0"/>
        <w:rPr>
          <w:rFonts w:ascii="宋体" w:hAnsi="宋体" w:eastAsia="宋体"/>
          <w:sz w:val="24"/>
        </w:rPr>
      </w:pPr>
      <w:r>
        <w:rPr>
          <w:rFonts w:hint="eastAsia" w:ascii="宋体" w:hAnsi="宋体" w:eastAsia="宋体"/>
          <w:sz w:val="24"/>
        </w:rPr>
        <w:t>此活动由商家设置，不必经后台管理员审核，商家从已上架的自家商品中选取商品加入活动；</w:t>
      </w:r>
      <w:r>
        <w:rPr>
          <w:rFonts w:ascii="宋体" w:hAnsi="宋体" w:eastAsia="宋体"/>
          <w:sz w:val="24"/>
        </w:rPr>
        <w:t xml:space="preserve"> </w:t>
      </w:r>
    </w:p>
    <w:p>
      <w:pPr>
        <w:pStyle w:val="24"/>
        <w:numPr>
          <w:ilvl w:val="0"/>
          <w:numId w:val="7"/>
        </w:numPr>
        <w:spacing w:line="360" w:lineRule="auto"/>
        <w:ind w:firstLineChars="0"/>
        <w:rPr>
          <w:rFonts w:ascii="宋体" w:hAnsi="宋体" w:eastAsia="宋体"/>
          <w:sz w:val="24"/>
        </w:rPr>
      </w:pPr>
      <w:r>
        <w:rPr>
          <w:rFonts w:hint="eastAsia" w:ascii="宋体" w:hAnsi="宋体" w:eastAsia="宋体"/>
          <w:b/>
          <w:sz w:val="24"/>
        </w:rPr>
        <w:t>活动基础规则</w:t>
      </w:r>
      <w:r>
        <w:rPr>
          <w:rFonts w:hint="eastAsia" w:ascii="宋体" w:hAnsi="宋体" w:eastAsia="宋体"/>
          <w:sz w:val="24"/>
        </w:rPr>
        <w:t>包含：</w:t>
      </w:r>
      <w:r>
        <w:rPr>
          <w:rFonts w:hint="eastAsia"/>
          <w:sz w:val="24"/>
          <w:szCs w:val="24"/>
        </w:rPr>
        <w:t>活动起止时间、是否开放会员限购、限购数量、购买活动商品达到数量可以获得百分比或减免固定现金、是否叠加等属性；</w:t>
      </w:r>
    </w:p>
    <w:p>
      <w:pPr>
        <w:pStyle w:val="24"/>
        <w:numPr>
          <w:ilvl w:val="0"/>
          <w:numId w:val="7"/>
        </w:numPr>
        <w:spacing w:line="360" w:lineRule="auto"/>
        <w:ind w:firstLineChars="0"/>
        <w:rPr>
          <w:rFonts w:ascii="宋体" w:hAnsi="宋体" w:eastAsia="宋体"/>
          <w:sz w:val="24"/>
        </w:rPr>
      </w:pPr>
      <w:r>
        <w:rPr>
          <w:rFonts w:hint="eastAsia" w:ascii="宋体" w:hAnsi="宋体" w:eastAsia="宋体"/>
          <w:b/>
          <w:sz w:val="24"/>
        </w:rPr>
        <w:t>开始规则</w:t>
      </w:r>
      <w:r>
        <w:rPr>
          <w:rFonts w:hint="eastAsia" w:ascii="宋体" w:hAnsi="宋体" w:eastAsia="宋体"/>
          <w:sz w:val="24"/>
        </w:rPr>
        <w:t>：到达活动设定的起始时间，会员购买时才享受活动政策；</w:t>
      </w:r>
    </w:p>
    <w:p>
      <w:pPr>
        <w:pStyle w:val="24"/>
        <w:numPr>
          <w:ilvl w:val="0"/>
          <w:numId w:val="7"/>
        </w:numPr>
        <w:spacing w:line="360" w:lineRule="auto"/>
        <w:ind w:firstLineChars="0"/>
        <w:rPr>
          <w:rFonts w:ascii="宋体" w:hAnsi="宋体" w:eastAsia="宋体"/>
          <w:sz w:val="24"/>
        </w:rPr>
      </w:pPr>
      <w:r>
        <w:rPr>
          <w:rFonts w:hint="eastAsia" w:ascii="宋体" w:hAnsi="宋体" w:eastAsia="宋体"/>
          <w:b/>
          <w:sz w:val="24"/>
        </w:rPr>
        <w:t>结束规则</w:t>
      </w:r>
      <w:r>
        <w:rPr>
          <w:rFonts w:hint="eastAsia" w:ascii="宋体" w:hAnsi="宋体" w:eastAsia="宋体"/>
          <w:sz w:val="24"/>
        </w:rPr>
        <w:t xml:space="preserve">：到达活动设定的截止时间，前端页面显示活动已结束，由管理员进行下架操作，若管理员3天内未执行操作，系统自动下架；活动结束后活动商品恢复原状；活动期间商品售罄，页面显示商品已售罄，但活动不下架；强制结束不影响已下单订单执行； </w:t>
      </w:r>
    </w:p>
    <w:p>
      <w:pPr>
        <w:pStyle w:val="24"/>
        <w:numPr>
          <w:ilvl w:val="0"/>
          <w:numId w:val="7"/>
        </w:numPr>
        <w:spacing w:line="360" w:lineRule="auto"/>
        <w:ind w:firstLineChars="0"/>
        <w:rPr>
          <w:rFonts w:ascii="宋体" w:hAnsi="宋体" w:eastAsia="宋体"/>
          <w:sz w:val="24"/>
        </w:rPr>
      </w:pPr>
      <w:r>
        <w:rPr>
          <w:rFonts w:hint="eastAsia" w:ascii="宋体" w:hAnsi="宋体" w:eastAsia="宋体"/>
          <w:b/>
          <w:sz w:val="24"/>
        </w:rPr>
        <w:t>限购数量</w:t>
      </w:r>
      <w:r>
        <w:rPr>
          <w:rFonts w:hint="eastAsia" w:ascii="宋体" w:hAnsi="宋体" w:eastAsia="宋体"/>
          <w:sz w:val="24"/>
        </w:rPr>
        <w:t>：会员在活动期间享受优惠的最大次数，默认0时不限购；</w:t>
      </w:r>
    </w:p>
    <w:p>
      <w:pPr>
        <w:pStyle w:val="24"/>
        <w:numPr>
          <w:ilvl w:val="0"/>
          <w:numId w:val="7"/>
        </w:numPr>
        <w:spacing w:line="360" w:lineRule="auto"/>
        <w:ind w:firstLineChars="0"/>
        <w:rPr>
          <w:rFonts w:ascii="宋体" w:hAnsi="宋体" w:eastAsia="宋体"/>
          <w:sz w:val="24"/>
        </w:rPr>
      </w:pPr>
      <w:r>
        <w:rPr>
          <w:rFonts w:hint="eastAsia" w:ascii="宋体" w:hAnsi="宋体" w:eastAsia="宋体"/>
          <w:b/>
          <w:sz w:val="24"/>
        </w:rPr>
        <w:t>减免规则</w:t>
      </w:r>
      <w:r>
        <w:rPr>
          <w:rFonts w:hint="eastAsia" w:ascii="宋体" w:hAnsi="宋体" w:eastAsia="宋体"/>
          <w:sz w:val="24"/>
        </w:rPr>
        <w:t>：设置</w:t>
      </w:r>
      <w:r>
        <w:rPr>
          <w:rFonts w:hint="eastAsia" w:ascii="宋体" w:hAnsi="宋体" w:eastAsia="宋体"/>
          <w:sz w:val="24"/>
          <w:lang w:eastAsia="zh-CN"/>
        </w:rPr>
        <w:t>单个</w:t>
      </w:r>
      <w:r>
        <w:rPr>
          <w:rFonts w:hint="eastAsia" w:ascii="宋体" w:hAnsi="宋体" w:eastAsia="宋体"/>
          <w:sz w:val="24"/>
        </w:rPr>
        <w:t>活动商品</w:t>
      </w:r>
      <w:r>
        <w:rPr>
          <w:rFonts w:hint="eastAsia" w:ascii="宋体" w:hAnsi="宋体" w:eastAsia="宋体"/>
          <w:sz w:val="24"/>
          <w:lang w:eastAsia="zh-CN"/>
        </w:rPr>
        <w:t>（单个规格）</w:t>
      </w:r>
      <w:r>
        <w:rPr>
          <w:rFonts w:hint="eastAsia" w:ascii="宋体" w:hAnsi="宋体" w:eastAsia="宋体"/>
          <w:sz w:val="24"/>
        </w:rPr>
        <w:t>购买总量大于固定值时，获得订单总金额固定金额或百分比减免；</w:t>
      </w:r>
    </w:p>
    <w:p>
      <w:pPr>
        <w:pStyle w:val="24"/>
        <w:numPr>
          <w:ilvl w:val="0"/>
          <w:numId w:val="7"/>
        </w:numPr>
        <w:spacing w:line="360" w:lineRule="auto"/>
        <w:ind w:firstLineChars="0"/>
        <w:rPr>
          <w:rFonts w:ascii="宋体" w:hAnsi="宋体" w:eastAsia="宋体"/>
          <w:sz w:val="24"/>
        </w:rPr>
      </w:pPr>
      <w:r>
        <w:rPr>
          <w:rFonts w:hint="eastAsia" w:ascii="宋体" w:hAnsi="宋体" w:eastAsia="宋体"/>
          <w:b/>
          <w:sz w:val="24"/>
        </w:rPr>
        <w:t>限制条件</w:t>
      </w:r>
      <w:r>
        <w:rPr>
          <w:rFonts w:hint="eastAsia" w:ascii="宋体" w:hAnsi="宋体" w:eastAsia="宋体"/>
          <w:sz w:val="24"/>
        </w:rPr>
        <w:t>：一个商品只能参与一个</w:t>
      </w:r>
      <w:r>
        <w:rPr>
          <w:rFonts w:hint="eastAsia" w:ascii="宋体" w:hAnsi="宋体" w:eastAsia="宋体"/>
          <w:b/>
          <w:sz w:val="24"/>
        </w:rPr>
        <w:t>买就送/买就免/团购</w:t>
      </w:r>
      <w:r>
        <w:rPr>
          <w:rFonts w:hint="eastAsia" w:ascii="宋体" w:hAnsi="宋体" w:eastAsia="宋体"/>
          <w:sz w:val="24"/>
        </w:rPr>
        <w:t>活动，不能重复参与；</w:t>
      </w:r>
    </w:p>
    <w:p>
      <w:pPr>
        <w:pStyle w:val="24"/>
        <w:numPr>
          <w:ilvl w:val="0"/>
          <w:numId w:val="7"/>
        </w:numPr>
        <w:spacing w:line="360" w:lineRule="auto"/>
        <w:ind w:firstLineChars="0"/>
        <w:rPr>
          <w:rFonts w:ascii="宋体" w:hAnsi="宋体" w:eastAsia="宋体"/>
          <w:sz w:val="24"/>
        </w:rPr>
      </w:pPr>
      <w:r>
        <w:rPr>
          <w:rFonts w:hint="eastAsia" w:ascii="宋体" w:hAnsi="宋体" w:eastAsia="宋体"/>
          <w:b/>
          <w:bCs/>
          <w:sz w:val="24"/>
          <w:lang w:eastAsia="zh-CN"/>
        </w:rPr>
        <w:t>活动库存</w:t>
      </w:r>
      <w:r>
        <w:rPr>
          <w:rFonts w:hint="eastAsia" w:ascii="宋体" w:hAnsi="宋体" w:eastAsia="宋体"/>
          <w:b/>
          <w:bCs/>
          <w:sz w:val="24"/>
          <w:lang w:val="en-US" w:eastAsia="zh-CN"/>
        </w:rPr>
        <w:t>:</w:t>
      </w:r>
      <w:r>
        <w:rPr>
          <w:rFonts w:hint="eastAsia" w:ascii="宋体" w:hAnsi="宋体" w:eastAsia="宋体"/>
          <w:sz w:val="24"/>
          <w:lang w:val="en-US" w:eastAsia="zh-CN"/>
        </w:rPr>
        <w:t>单个活动商品设置提供活动数量（单个活动商品最多可提供数量）；</w:t>
      </w:r>
    </w:p>
    <w:p>
      <w:pPr>
        <w:pStyle w:val="24"/>
        <w:numPr>
          <w:ilvl w:val="0"/>
          <w:numId w:val="7"/>
        </w:numPr>
        <w:spacing w:line="360" w:lineRule="auto"/>
        <w:ind w:firstLineChars="0"/>
        <w:rPr>
          <w:rFonts w:ascii="宋体" w:hAnsi="宋体" w:eastAsia="宋体"/>
          <w:sz w:val="24"/>
        </w:rPr>
      </w:pPr>
      <w:r>
        <w:rPr>
          <w:rFonts w:hint="eastAsia" w:ascii="宋体" w:hAnsi="宋体" w:eastAsia="宋体"/>
          <w:sz w:val="24"/>
        </w:rPr>
        <w:t>商品可以选择参与</w:t>
      </w:r>
      <w:r>
        <w:rPr>
          <w:rFonts w:hint="eastAsia" w:ascii="宋体" w:hAnsi="宋体" w:eastAsia="宋体"/>
          <w:b/>
          <w:sz w:val="24"/>
        </w:rPr>
        <w:t>满减</w:t>
      </w:r>
      <w:r>
        <w:rPr>
          <w:rFonts w:hint="eastAsia" w:ascii="宋体" w:hAnsi="宋体" w:eastAsia="宋体"/>
          <w:sz w:val="24"/>
        </w:rPr>
        <w:t>或</w:t>
      </w:r>
      <w:r>
        <w:rPr>
          <w:rFonts w:hint="eastAsia" w:ascii="宋体" w:hAnsi="宋体" w:eastAsia="宋体"/>
          <w:b/>
          <w:sz w:val="24"/>
        </w:rPr>
        <w:t>满免邮</w:t>
      </w:r>
      <w:r>
        <w:rPr>
          <w:rFonts w:hint="eastAsia" w:ascii="宋体" w:hAnsi="宋体" w:eastAsia="宋体"/>
          <w:sz w:val="24"/>
        </w:rPr>
        <w:t>活动；</w:t>
      </w:r>
    </w:p>
    <w:p>
      <w:pPr>
        <w:pStyle w:val="4"/>
        <w:numPr>
          <w:ilvl w:val="2"/>
          <w:numId w:val="1"/>
        </w:numPr>
        <w:rPr>
          <w:rFonts w:ascii="宋体" w:hAnsi="宋体" w:eastAsia="宋体"/>
        </w:rPr>
      </w:pPr>
      <w:bookmarkStart w:id="12" w:name="_Toc34744150"/>
      <w:r>
        <w:rPr>
          <w:rFonts w:hint="eastAsia" w:ascii="宋体" w:hAnsi="宋体" w:eastAsia="宋体"/>
          <w:lang w:val="en-US" w:eastAsia="zh-CN"/>
        </w:rPr>
        <w:t>买</w:t>
      </w:r>
      <w:r>
        <w:rPr>
          <w:rFonts w:hint="eastAsia"/>
          <w:lang w:val="en-US" w:eastAsia="zh-CN"/>
        </w:rPr>
        <w:t>就免售后说明（列如买3件活动商品减10元或减10%）</w:t>
      </w:r>
    </w:p>
    <w:p>
      <w:pPr>
        <w:numPr>
          <w:ilvl w:val="0"/>
          <w:numId w:val="8"/>
        </w:numPr>
        <w:rPr>
          <w:rFonts w:hint="eastAsia"/>
          <w:lang w:val="en-US" w:eastAsia="zh-CN"/>
        </w:rPr>
      </w:pPr>
      <w:r>
        <w:rPr>
          <w:rFonts w:hint="eastAsia"/>
          <w:lang w:val="en-US" w:eastAsia="zh-CN"/>
        </w:rPr>
        <w:t>换货不影响活动规则，都按照普通商品流程换货。</w:t>
      </w:r>
    </w:p>
    <w:p>
      <w:pPr>
        <w:numPr>
          <w:ilvl w:val="0"/>
          <w:numId w:val="8"/>
        </w:numPr>
        <w:rPr>
          <w:rFonts w:hint="default"/>
          <w:lang w:val="en-US" w:eastAsia="zh-CN"/>
        </w:rPr>
      </w:pPr>
      <w:r>
        <w:rPr>
          <w:rFonts w:hint="eastAsia"/>
          <w:lang w:val="en-US" w:eastAsia="zh-CN"/>
        </w:rPr>
        <w:t>订单中的活动商品小于3时，不满足活动条件，所有售后流程按照普通商品售后进行；</w:t>
      </w:r>
    </w:p>
    <w:p>
      <w:pPr>
        <w:numPr>
          <w:ilvl w:val="0"/>
          <w:numId w:val="8"/>
        </w:numPr>
        <w:rPr>
          <w:rFonts w:hint="default"/>
          <w:lang w:val="en-US" w:eastAsia="zh-CN"/>
        </w:rPr>
      </w:pPr>
      <w:r>
        <w:rPr>
          <w:rFonts w:hint="eastAsia"/>
          <w:lang w:val="en-US" w:eastAsia="zh-CN"/>
        </w:rPr>
        <w:t>普通商品退换货不影响活动商品规则。</w:t>
      </w:r>
    </w:p>
    <w:p>
      <w:pPr>
        <w:numPr>
          <w:ilvl w:val="0"/>
          <w:numId w:val="8"/>
        </w:numPr>
        <w:rPr>
          <w:rFonts w:hint="default"/>
          <w:lang w:val="en-US" w:eastAsia="zh-CN"/>
        </w:rPr>
      </w:pPr>
      <w:r>
        <w:rPr>
          <w:rFonts w:hint="eastAsia"/>
          <w:lang w:val="en-US" w:eastAsia="zh-CN"/>
        </w:rPr>
        <w:t>商家后台如果设置了单个账号可享受该活动的次数，只要用户支付成功就等于消耗一次活动享受权。（商家后台默认是不限次数）。</w:t>
      </w:r>
    </w:p>
    <w:p>
      <w:pPr>
        <w:numPr>
          <w:ilvl w:val="0"/>
          <w:numId w:val="8"/>
        </w:numPr>
        <w:rPr>
          <w:rFonts w:hint="eastAsia"/>
          <w:lang w:val="en-US" w:eastAsia="zh-CN"/>
        </w:rPr>
      </w:pPr>
      <w:r>
        <w:rPr>
          <w:rFonts w:hint="eastAsia"/>
          <w:lang w:val="en-US" w:eastAsia="zh-CN"/>
        </w:rPr>
        <w:t>单个商品减免的金额按照单个商品的单价占整个活动商品订单（注意：这里是整个订单中满足买就免的活动商品金额总和）百分比去乘以总的减免金额，算出单个商品需要支付的金额。用户申请退款退货，直接退还用户实际支付的商品金额。</w:t>
      </w:r>
    </w:p>
    <w:p>
      <w:pPr>
        <w:numPr>
          <w:ilvl w:val="0"/>
          <w:numId w:val="8"/>
        </w:numPr>
        <w:rPr>
          <w:rFonts w:hint="eastAsia"/>
          <w:lang w:val="en-US" w:eastAsia="zh-CN"/>
        </w:rPr>
      </w:pPr>
      <w:r>
        <w:rPr>
          <w:rFonts w:hint="eastAsia"/>
          <w:lang w:val="en-US" w:eastAsia="zh-CN"/>
        </w:rPr>
        <w:t>订单同时满足满免邮和买就免，满免邮不影响售后规则。</w:t>
      </w:r>
    </w:p>
    <w:p>
      <w:pPr>
        <w:numPr>
          <w:ilvl w:val="0"/>
          <w:numId w:val="8"/>
        </w:numPr>
        <w:rPr>
          <w:rFonts w:hint="eastAsia"/>
          <w:lang w:val="en-US" w:eastAsia="zh-CN"/>
        </w:rPr>
      </w:pPr>
      <w:r>
        <w:rPr>
          <w:rFonts w:hint="eastAsia"/>
          <w:lang w:val="en-US" w:eastAsia="zh-CN"/>
        </w:rPr>
        <w:t>订单同时满足买就免和满就减时，先计算买就免后每个商品需要支付的金额，然后再计算满减后的每个商品需要支付的金额。用户申请退款退货，直接退还用户实际支付的商品金额。</w:t>
      </w:r>
    </w:p>
    <w:p/>
    <w:p>
      <w:pPr>
        <w:pStyle w:val="4"/>
        <w:numPr>
          <w:ilvl w:val="2"/>
          <w:numId w:val="1"/>
        </w:numPr>
        <w:rPr>
          <w:rFonts w:ascii="宋体" w:hAnsi="宋体" w:eastAsia="宋体"/>
        </w:rPr>
      </w:pPr>
      <w:r>
        <w:rPr>
          <w:rFonts w:hint="eastAsia" w:ascii="宋体" w:hAnsi="宋体" w:eastAsia="宋体"/>
        </w:rPr>
        <w:t>原型设计</w:t>
      </w:r>
      <w:bookmarkEnd w:id="12"/>
    </w:p>
    <w:p>
      <w:pPr>
        <w:pStyle w:val="3"/>
        <w:numPr>
          <w:ilvl w:val="1"/>
          <w:numId w:val="1"/>
        </w:numPr>
        <w:rPr>
          <w:rFonts w:ascii="宋体" w:hAnsi="宋体" w:eastAsia="宋体"/>
        </w:rPr>
      </w:pPr>
      <w:bookmarkStart w:id="13" w:name="_Toc34744151"/>
      <w:r>
        <w:rPr>
          <w:rFonts w:hint="eastAsia" w:ascii="宋体" w:hAnsi="宋体" w:eastAsia="宋体"/>
        </w:rPr>
        <w:t>团购活动</w:t>
      </w:r>
      <w:bookmarkEnd w:id="13"/>
    </w:p>
    <w:p>
      <w:pPr>
        <w:pStyle w:val="4"/>
        <w:numPr>
          <w:ilvl w:val="2"/>
          <w:numId w:val="1"/>
        </w:numPr>
        <w:rPr>
          <w:rFonts w:ascii="宋体" w:hAnsi="宋体" w:eastAsia="宋体"/>
        </w:rPr>
      </w:pPr>
      <w:bookmarkStart w:id="14" w:name="_Toc34744152"/>
      <w:r>
        <w:rPr>
          <w:rFonts w:hint="eastAsia" w:ascii="宋体" w:hAnsi="宋体" w:eastAsia="宋体"/>
        </w:rPr>
        <w:t>活动描述</w:t>
      </w:r>
      <w:bookmarkEnd w:id="14"/>
    </w:p>
    <w:p>
      <w:pPr>
        <w:spacing w:line="360" w:lineRule="auto"/>
        <w:ind w:firstLine="480" w:firstLineChars="200"/>
        <w:rPr>
          <w:rFonts w:ascii="宋体" w:hAnsi="宋体" w:eastAsia="宋体"/>
          <w:sz w:val="24"/>
        </w:rPr>
      </w:pPr>
      <w:r>
        <w:rPr>
          <w:rFonts w:hint="eastAsia" w:ascii="宋体" w:hAnsi="宋体" w:eastAsia="宋体"/>
          <w:sz w:val="24"/>
        </w:rPr>
        <w:t>商家可发起团购活动，团购时间截止时会员下单人数到达标准，则享受活动优惠。（该活动为店铺活动）</w:t>
      </w:r>
    </w:p>
    <w:p>
      <w:pPr>
        <w:pStyle w:val="4"/>
        <w:numPr>
          <w:ilvl w:val="2"/>
          <w:numId w:val="1"/>
        </w:numPr>
        <w:rPr>
          <w:rFonts w:ascii="宋体" w:hAnsi="宋体" w:eastAsia="宋体"/>
        </w:rPr>
      </w:pPr>
      <w:bookmarkStart w:id="15" w:name="_Toc34744153"/>
      <w:r>
        <w:rPr>
          <w:rFonts w:hint="eastAsia" w:ascii="宋体" w:hAnsi="宋体" w:eastAsia="宋体"/>
        </w:rPr>
        <w:t>活动入口</w:t>
      </w:r>
      <w:bookmarkEnd w:id="15"/>
    </w:p>
    <w:p>
      <w:pPr>
        <w:pStyle w:val="24"/>
        <w:numPr>
          <w:ilvl w:val="0"/>
          <w:numId w:val="9"/>
        </w:numPr>
        <w:spacing w:line="360" w:lineRule="auto"/>
        <w:ind w:firstLineChars="0"/>
        <w:rPr>
          <w:rFonts w:ascii="宋体" w:hAnsi="宋体" w:eastAsia="宋体"/>
          <w:sz w:val="24"/>
        </w:rPr>
      </w:pPr>
      <w:r>
        <w:rPr>
          <w:rFonts w:hint="eastAsia" w:ascii="宋体" w:hAnsi="宋体" w:eastAsia="宋体"/>
          <w:sz w:val="24"/>
        </w:rPr>
        <w:t>打开愉哈哈商城→首页→精品商城→商品详情→下单</w:t>
      </w:r>
    </w:p>
    <w:p>
      <w:pPr>
        <w:pStyle w:val="24"/>
        <w:numPr>
          <w:ilvl w:val="0"/>
          <w:numId w:val="9"/>
        </w:numPr>
        <w:spacing w:line="360" w:lineRule="auto"/>
        <w:ind w:firstLineChars="0"/>
        <w:rPr>
          <w:rFonts w:ascii="宋体" w:hAnsi="宋体" w:eastAsia="宋体"/>
          <w:sz w:val="24"/>
        </w:rPr>
      </w:pPr>
      <w:r>
        <w:rPr>
          <w:rFonts w:hint="eastAsia" w:ascii="宋体" w:hAnsi="宋体" w:eastAsia="宋体"/>
          <w:sz w:val="24"/>
        </w:rPr>
        <w:t>打开愉哈哈商城→首页→商品详情→下单</w:t>
      </w:r>
    </w:p>
    <w:p>
      <w:pPr>
        <w:pStyle w:val="24"/>
        <w:numPr>
          <w:ilvl w:val="0"/>
          <w:numId w:val="9"/>
        </w:numPr>
        <w:spacing w:line="360" w:lineRule="auto"/>
        <w:ind w:firstLineChars="0"/>
        <w:rPr>
          <w:rFonts w:ascii="宋体" w:hAnsi="宋体" w:eastAsia="宋体"/>
          <w:sz w:val="24"/>
        </w:rPr>
      </w:pPr>
      <w:r>
        <w:rPr>
          <w:rFonts w:hint="eastAsia" w:ascii="宋体" w:hAnsi="宋体" w:eastAsia="宋体"/>
          <w:sz w:val="24"/>
        </w:rPr>
        <w:t>打开愉哈哈商城→首页→活动专区→团购专区→商品详情→下单</w:t>
      </w:r>
    </w:p>
    <w:p>
      <w:pPr>
        <w:pStyle w:val="24"/>
        <w:numPr>
          <w:ilvl w:val="0"/>
          <w:numId w:val="9"/>
        </w:numPr>
        <w:spacing w:line="360" w:lineRule="auto"/>
        <w:ind w:firstLineChars="0"/>
        <w:rPr>
          <w:rFonts w:ascii="宋体" w:hAnsi="宋体" w:eastAsia="宋体"/>
          <w:sz w:val="24"/>
        </w:rPr>
      </w:pPr>
      <w:r>
        <w:rPr>
          <w:rFonts w:hint="eastAsia" w:ascii="宋体" w:hAnsi="宋体" w:eastAsia="宋体"/>
          <w:sz w:val="24"/>
        </w:rPr>
        <w:t>打开愉哈哈商城→首页（热门活动-团购）→商品详情→下单</w:t>
      </w:r>
    </w:p>
    <w:p>
      <w:pPr>
        <w:pStyle w:val="24"/>
        <w:numPr>
          <w:ilvl w:val="0"/>
          <w:numId w:val="9"/>
        </w:numPr>
        <w:spacing w:line="360" w:lineRule="auto"/>
        <w:ind w:firstLineChars="0"/>
        <w:rPr>
          <w:rFonts w:ascii="宋体" w:hAnsi="宋体" w:eastAsia="宋体"/>
          <w:sz w:val="24"/>
        </w:rPr>
      </w:pPr>
      <w:r>
        <w:rPr>
          <w:rFonts w:hint="eastAsia" w:ascii="宋体" w:hAnsi="宋体" w:eastAsia="宋体"/>
          <w:sz w:val="24"/>
        </w:rPr>
        <w:t>打开商家店铺首页→店铺菜单→活动（如果有活动）→活动商品列表 → 商品详情 →下单</w:t>
      </w:r>
    </w:p>
    <w:p>
      <w:pPr>
        <w:pStyle w:val="24"/>
        <w:numPr>
          <w:ilvl w:val="0"/>
          <w:numId w:val="9"/>
        </w:numPr>
        <w:spacing w:line="360" w:lineRule="auto"/>
        <w:ind w:firstLineChars="0"/>
        <w:rPr>
          <w:sz w:val="20"/>
        </w:rPr>
      </w:pPr>
      <w:r>
        <w:rPr>
          <w:rFonts w:hint="eastAsia" w:ascii="宋体" w:hAnsi="宋体" w:eastAsia="宋体"/>
          <w:sz w:val="24"/>
        </w:rPr>
        <w:t>商品列表页会标注该商品参与了那些活动，会员可以直接选择进入商品详情下单购买</w:t>
      </w:r>
    </w:p>
    <w:p>
      <w:pPr>
        <w:pStyle w:val="4"/>
        <w:numPr>
          <w:ilvl w:val="2"/>
          <w:numId w:val="1"/>
        </w:numPr>
        <w:rPr>
          <w:rFonts w:ascii="宋体" w:hAnsi="宋体" w:eastAsia="宋体"/>
        </w:rPr>
      </w:pPr>
      <w:bookmarkStart w:id="16" w:name="_Toc34744154"/>
      <w:r>
        <w:rPr>
          <w:rFonts w:hint="eastAsia" w:ascii="宋体" w:hAnsi="宋体" w:eastAsia="宋体"/>
        </w:rPr>
        <w:t>活动规则</w:t>
      </w:r>
      <w:bookmarkEnd w:id="16"/>
    </w:p>
    <w:p>
      <w:pPr>
        <w:pStyle w:val="24"/>
        <w:numPr>
          <w:ilvl w:val="0"/>
          <w:numId w:val="10"/>
        </w:numPr>
        <w:spacing w:line="360" w:lineRule="auto"/>
        <w:ind w:firstLineChars="0"/>
        <w:rPr>
          <w:rFonts w:ascii="宋体" w:hAnsi="宋体" w:eastAsia="宋体"/>
          <w:sz w:val="24"/>
        </w:rPr>
      </w:pPr>
      <w:r>
        <w:rPr>
          <w:rFonts w:hint="eastAsia" w:ascii="宋体" w:hAnsi="宋体" w:eastAsia="宋体"/>
          <w:sz w:val="24"/>
        </w:rPr>
        <w:t>此活动由商家设置，不必经后台管理员审核，商家从已上架的自家商品中选取商品加入活动；赠品无法加入到活动中；</w:t>
      </w:r>
    </w:p>
    <w:p>
      <w:pPr>
        <w:pStyle w:val="24"/>
        <w:numPr>
          <w:ilvl w:val="0"/>
          <w:numId w:val="10"/>
        </w:numPr>
        <w:spacing w:line="360" w:lineRule="auto"/>
        <w:ind w:firstLineChars="0"/>
        <w:rPr>
          <w:rFonts w:ascii="宋体" w:hAnsi="宋体" w:eastAsia="宋体"/>
          <w:sz w:val="24"/>
        </w:rPr>
      </w:pPr>
      <w:r>
        <w:rPr>
          <w:rFonts w:hint="eastAsia" w:ascii="宋体" w:hAnsi="宋体" w:eastAsia="宋体"/>
          <w:b/>
          <w:sz w:val="24"/>
        </w:rPr>
        <w:t>活动基础规则</w:t>
      </w:r>
      <w:r>
        <w:rPr>
          <w:rFonts w:hint="eastAsia" w:ascii="宋体" w:hAnsi="宋体" w:eastAsia="宋体"/>
          <w:sz w:val="24"/>
        </w:rPr>
        <w:t>包含：</w:t>
      </w:r>
      <w:r>
        <w:rPr>
          <w:rFonts w:hint="eastAsia" w:asciiTheme="minorEastAsia" w:hAnsiTheme="minorEastAsia"/>
          <w:sz w:val="24"/>
          <w:szCs w:val="24"/>
        </w:rPr>
        <w:t>活动起止时间、是否开放会员限购、限购数量、成团数量与成交折扣、选择机器人、库存量等属性</w:t>
      </w:r>
      <w:r>
        <w:rPr>
          <w:rFonts w:hint="eastAsia"/>
          <w:sz w:val="24"/>
          <w:szCs w:val="24"/>
        </w:rPr>
        <w:t>；</w:t>
      </w:r>
    </w:p>
    <w:p>
      <w:pPr>
        <w:pStyle w:val="24"/>
        <w:numPr>
          <w:ilvl w:val="0"/>
          <w:numId w:val="10"/>
        </w:numPr>
        <w:spacing w:line="360" w:lineRule="auto"/>
        <w:ind w:firstLineChars="0"/>
        <w:rPr>
          <w:rFonts w:ascii="宋体" w:hAnsi="宋体" w:eastAsia="宋体"/>
          <w:sz w:val="24"/>
        </w:rPr>
      </w:pPr>
      <w:r>
        <w:rPr>
          <w:rFonts w:hint="eastAsia" w:ascii="宋体" w:hAnsi="宋体" w:eastAsia="宋体"/>
          <w:b/>
          <w:sz w:val="24"/>
        </w:rPr>
        <w:t>开始规则</w:t>
      </w:r>
      <w:r>
        <w:rPr>
          <w:rFonts w:hint="eastAsia" w:ascii="宋体" w:hAnsi="宋体" w:eastAsia="宋体"/>
          <w:sz w:val="24"/>
        </w:rPr>
        <w:t>：到达活动设定的起始时间，会员购买时才享受活动政策；</w:t>
      </w:r>
    </w:p>
    <w:p>
      <w:pPr>
        <w:pStyle w:val="24"/>
        <w:numPr>
          <w:ilvl w:val="0"/>
          <w:numId w:val="10"/>
        </w:numPr>
        <w:spacing w:line="360" w:lineRule="auto"/>
        <w:ind w:firstLineChars="0"/>
        <w:rPr>
          <w:rFonts w:ascii="宋体" w:hAnsi="宋体" w:eastAsia="宋体"/>
          <w:sz w:val="24"/>
        </w:rPr>
      </w:pPr>
      <w:r>
        <w:rPr>
          <w:rFonts w:hint="eastAsia" w:ascii="宋体" w:hAnsi="宋体" w:eastAsia="宋体"/>
          <w:b/>
          <w:sz w:val="24"/>
        </w:rPr>
        <w:t>结束规则</w:t>
      </w:r>
      <w:r>
        <w:rPr>
          <w:rFonts w:hint="eastAsia" w:ascii="宋体" w:hAnsi="宋体" w:eastAsia="宋体"/>
          <w:sz w:val="24"/>
        </w:rPr>
        <w:t>：到达活动设定的截止时间，前端页面显示活动已结束，由管理员进行下架操作，若管理员3天内未执行操作，系统自动下架；活动结束后活动商品恢复原状；活动期间商品售罄，页面显示商品已售罄，但活动不下架；强制结束，所有团购订单变为团购失败执行退款规则；</w:t>
      </w:r>
    </w:p>
    <w:p>
      <w:pPr>
        <w:pStyle w:val="24"/>
        <w:numPr>
          <w:ilvl w:val="0"/>
          <w:numId w:val="10"/>
        </w:numPr>
        <w:spacing w:line="360" w:lineRule="auto"/>
        <w:ind w:firstLineChars="0"/>
        <w:rPr>
          <w:rFonts w:ascii="宋体" w:hAnsi="宋体" w:eastAsia="宋体"/>
          <w:sz w:val="24"/>
        </w:rPr>
      </w:pPr>
      <w:r>
        <w:rPr>
          <w:rFonts w:hint="eastAsia" w:ascii="宋体" w:hAnsi="宋体" w:eastAsia="宋体"/>
          <w:b/>
          <w:sz w:val="24"/>
        </w:rPr>
        <w:t>成团规则</w:t>
      </w:r>
      <w:r>
        <w:rPr>
          <w:rFonts w:hint="eastAsia" w:ascii="宋体" w:hAnsi="宋体" w:eastAsia="宋体"/>
          <w:sz w:val="24"/>
        </w:rPr>
        <w:t>：设置结束时间达到后，商品最低成交数量与成交折扣；</w:t>
      </w:r>
    </w:p>
    <w:p>
      <w:pPr>
        <w:pStyle w:val="24"/>
        <w:numPr>
          <w:ilvl w:val="0"/>
          <w:numId w:val="10"/>
        </w:numPr>
        <w:spacing w:line="360" w:lineRule="auto"/>
        <w:ind w:firstLineChars="0"/>
        <w:rPr>
          <w:rFonts w:ascii="宋体" w:hAnsi="宋体" w:eastAsia="宋体"/>
          <w:sz w:val="24"/>
        </w:rPr>
      </w:pPr>
      <w:r>
        <w:rPr>
          <w:rFonts w:hint="eastAsia" w:ascii="宋体" w:hAnsi="宋体" w:eastAsia="宋体"/>
          <w:b/>
          <w:sz w:val="24"/>
          <w:lang w:eastAsia="zh-CN"/>
        </w:rPr>
        <w:t>活动</w:t>
      </w:r>
      <w:r>
        <w:rPr>
          <w:rFonts w:hint="eastAsia" w:ascii="宋体" w:hAnsi="宋体" w:eastAsia="宋体"/>
          <w:b/>
          <w:bCs/>
          <w:sz w:val="24"/>
          <w:lang w:eastAsia="zh-CN"/>
        </w:rPr>
        <w:t>库存</w:t>
      </w:r>
      <w:r>
        <w:rPr>
          <w:rFonts w:hint="eastAsia" w:ascii="宋体" w:hAnsi="宋体" w:eastAsia="宋体"/>
          <w:b/>
          <w:bCs/>
          <w:sz w:val="24"/>
          <w:lang w:val="en-US" w:eastAsia="zh-CN"/>
        </w:rPr>
        <w:t>:</w:t>
      </w:r>
      <w:r>
        <w:rPr>
          <w:rFonts w:hint="eastAsia" w:ascii="宋体" w:hAnsi="宋体" w:eastAsia="宋体"/>
          <w:sz w:val="24"/>
          <w:lang w:val="en-US" w:eastAsia="zh-CN"/>
        </w:rPr>
        <w:t>单个活动商品设置提供活动数量（单个活动商品最多可提供数量）</w:t>
      </w:r>
      <w:r>
        <w:rPr>
          <w:rFonts w:hint="eastAsia" w:ascii="宋体" w:hAnsi="宋体" w:eastAsia="宋体"/>
          <w:sz w:val="24"/>
        </w:rPr>
        <w:t>；</w:t>
      </w:r>
    </w:p>
    <w:p>
      <w:pPr>
        <w:pStyle w:val="24"/>
        <w:numPr>
          <w:ilvl w:val="0"/>
          <w:numId w:val="10"/>
        </w:numPr>
        <w:spacing w:line="360" w:lineRule="auto"/>
        <w:ind w:firstLineChars="0"/>
        <w:rPr>
          <w:rFonts w:asciiTheme="minorEastAsia" w:hAnsiTheme="minorEastAsia"/>
          <w:sz w:val="24"/>
          <w:szCs w:val="24"/>
        </w:rPr>
      </w:pPr>
      <w:r>
        <w:rPr>
          <w:rFonts w:hint="eastAsia" w:asciiTheme="minorEastAsia" w:hAnsiTheme="minorEastAsia"/>
          <w:b/>
          <w:sz w:val="24"/>
          <w:szCs w:val="24"/>
        </w:rPr>
        <w:t>选择机器人</w:t>
      </w:r>
      <w:r>
        <w:rPr>
          <w:rFonts w:hint="eastAsia" w:asciiTheme="minorEastAsia" w:hAnsiTheme="minorEastAsia"/>
          <w:sz w:val="24"/>
          <w:szCs w:val="24"/>
        </w:rPr>
        <w:t>：商家在后台可设置是否需要机器人；如不需要机器人，那么会员参与团购后，在活动结束的时候未满足团购条件则团购失败，满足条件则团购成功。如商家在后台勾选了机器人，则会员在前端参与团购后，在活动结束时无论是否满足团购条件，前端都显示团购成功；</w:t>
      </w:r>
    </w:p>
    <w:p>
      <w:pPr>
        <w:pStyle w:val="24"/>
        <w:numPr>
          <w:ilvl w:val="0"/>
          <w:numId w:val="10"/>
        </w:numPr>
        <w:spacing w:line="360" w:lineRule="auto"/>
        <w:ind w:firstLineChars="0"/>
        <w:rPr>
          <w:rFonts w:asciiTheme="minorEastAsia" w:hAnsiTheme="minorEastAsia"/>
          <w:sz w:val="24"/>
          <w:szCs w:val="24"/>
        </w:rPr>
      </w:pPr>
      <w:r>
        <w:rPr>
          <w:rFonts w:hint="eastAsia" w:asciiTheme="minorEastAsia" w:hAnsiTheme="minorEastAsia"/>
          <w:b/>
          <w:sz w:val="24"/>
          <w:szCs w:val="24"/>
        </w:rPr>
        <w:t>退款规则</w:t>
      </w:r>
      <w:r>
        <w:rPr>
          <w:rFonts w:hint="eastAsia" w:asciiTheme="minorEastAsia" w:hAnsiTheme="minorEastAsia"/>
          <w:sz w:val="24"/>
          <w:szCs w:val="24"/>
        </w:rPr>
        <w:t>：团购成功后，如有成员退款或退款退货，对其它成员没有任何影响，退款/退货会员按照正常退款/退货流程走；会员在参与团购时支付账单，如果团购失败账单原路返回；</w:t>
      </w:r>
    </w:p>
    <w:p>
      <w:pPr>
        <w:pStyle w:val="24"/>
        <w:numPr>
          <w:ilvl w:val="0"/>
          <w:numId w:val="10"/>
        </w:numPr>
        <w:spacing w:line="360" w:lineRule="auto"/>
        <w:ind w:firstLineChars="0"/>
        <w:rPr>
          <w:rFonts w:asciiTheme="minorEastAsia" w:hAnsiTheme="minorEastAsia"/>
          <w:sz w:val="24"/>
          <w:szCs w:val="24"/>
        </w:rPr>
      </w:pPr>
      <w:r>
        <w:rPr>
          <w:rFonts w:asciiTheme="minorEastAsia" w:hAnsiTheme="minorEastAsia"/>
          <w:sz w:val="24"/>
          <w:szCs w:val="24"/>
        </w:rPr>
        <w:t>V</w:t>
      </w:r>
      <w:r>
        <w:rPr>
          <w:rFonts w:asciiTheme="minorEastAsia" w:hAnsiTheme="minorEastAsia"/>
          <w:b/>
          <w:sz w:val="24"/>
          <w:szCs w:val="24"/>
        </w:rPr>
        <w:t>IP特权</w:t>
      </w:r>
      <w:r>
        <w:rPr>
          <w:rFonts w:asciiTheme="minorEastAsia" w:hAnsiTheme="minorEastAsia"/>
          <w:sz w:val="24"/>
          <w:szCs w:val="24"/>
        </w:rPr>
        <w:t>：</w:t>
      </w:r>
      <w:r>
        <w:rPr>
          <w:rFonts w:hint="eastAsia" w:asciiTheme="minorEastAsia" w:hAnsiTheme="minorEastAsia"/>
          <w:sz w:val="24"/>
          <w:szCs w:val="24"/>
        </w:rPr>
        <w:t>购买了平台VIP的会员参与团购时可直接享受团购价；</w:t>
      </w:r>
    </w:p>
    <w:p>
      <w:pPr>
        <w:pStyle w:val="24"/>
        <w:numPr>
          <w:ilvl w:val="0"/>
          <w:numId w:val="10"/>
        </w:numPr>
        <w:spacing w:line="360" w:lineRule="auto"/>
        <w:ind w:firstLineChars="0"/>
        <w:rPr>
          <w:rFonts w:asciiTheme="minorEastAsia" w:hAnsiTheme="minorEastAsia"/>
          <w:sz w:val="24"/>
          <w:szCs w:val="24"/>
        </w:rPr>
      </w:pPr>
      <w:r>
        <w:rPr>
          <w:rFonts w:hint="eastAsia" w:asciiTheme="minorEastAsia" w:hAnsiTheme="minorEastAsia"/>
          <w:b/>
          <w:sz w:val="24"/>
          <w:szCs w:val="24"/>
        </w:rPr>
        <w:t>会员分享</w:t>
      </w:r>
      <w:r>
        <w:rPr>
          <w:rFonts w:hint="eastAsia" w:asciiTheme="minorEastAsia" w:hAnsiTheme="minorEastAsia"/>
          <w:sz w:val="24"/>
          <w:szCs w:val="24"/>
        </w:rPr>
        <w:t>：团购需要满足在指定时间内指定人数参与；参团会员可以将商品分享给其他人，邀请其参加团购活动（邀请方式建议采用链接或海报二维码形式）；</w:t>
      </w:r>
    </w:p>
    <w:p>
      <w:pPr>
        <w:pStyle w:val="24"/>
        <w:numPr>
          <w:ilvl w:val="0"/>
          <w:numId w:val="10"/>
        </w:numPr>
        <w:spacing w:line="360" w:lineRule="auto"/>
        <w:ind w:firstLineChars="0"/>
        <w:rPr>
          <w:rFonts w:asciiTheme="minorEastAsia" w:hAnsiTheme="minorEastAsia"/>
          <w:sz w:val="24"/>
          <w:szCs w:val="24"/>
        </w:rPr>
      </w:pPr>
      <w:r>
        <w:rPr>
          <w:rFonts w:hint="eastAsia" w:asciiTheme="minorEastAsia" w:hAnsiTheme="minorEastAsia"/>
          <w:b/>
          <w:sz w:val="24"/>
          <w:szCs w:val="24"/>
        </w:rPr>
        <w:t>限制条件</w:t>
      </w:r>
      <w:r>
        <w:rPr>
          <w:rFonts w:hint="eastAsia" w:asciiTheme="minorEastAsia" w:hAnsiTheme="minorEastAsia"/>
          <w:sz w:val="24"/>
          <w:szCs w:val="24"/>
        </w:rPr>
        <w:t>：一个商品只能参与一个买就送/买就免/团购活动，不能重复参与；商品不可以参与满减或满免邮活动；</w:t>
      </w:r>
    </w:p>
    <w:p>
      <w:pPr>
        <w:pStyle w:val="4"/>
        <w:numPr>
          <w:ilvl w:val="2"/>
          <w:numId w:val="1"/>
        </w:numPr>
        <w:rPr>
          <w:rFonts w:ascii="宋体" w:hAnsi="宋体" w:eastAsia="宋体"/>
        </w:rPr>
      </w:pPr>
      <w:bookmarkStart w:id="17" w:name="_Toc34744155"/>
      <w:r>
        <w:rPr>
          <w:rFonts w:hint="eastAsia" w:ascii="宋体" w:hAnsi="宋体" w:eastAsia="宋体"/>
          <w:lang w:val="en-US" w:eastAsia="zh-CN"/>
        </w:rPr>
        <w:t>团购</w:t>
      </w:r>
      <w:r>
        <w:rPr>
          <w:rFonts w:hint="eastAsia"/>
          <w:lang w:val="en-US" w:eastAsia="zh-CN"/>
        </w:rPr>
        <w:t>活动售后说明</w:t>
      </w:r>
    </w:p>
    <w:p>
      <w:pPr>
        <w:numPr>
          <w:ilvl w:val="0"/>
          <w:numId w:val="11"/>
        </w:numPr>
        <w:rPr>
          <w:rFonts w:hint="eastAsia"/>
          <w:lang w:val="en-US" w:eastAsia="zh-CN"/>
        </w:rPr>
      </w:pPr>
      <w:r>
        <w:rPr>
          <w:rFonts w:hint="eastAsia"/>
          <w:lang w:val="en-US" w:eastAsia="zh-CN"/>
        </w:rPr>
        <w:t>用户申请售后，按照普通商品的售后流程进行，退还用户实际支付金额，不影响一起参与团购的其他成员。</w:t>
      </w:r>
    </w:p>
    <w:p>
      <w:pPr>
        <w:numPr>
          <w:ilvl w:val="0"/>
          <w:numId w:val="11"/>
        </w:numPr>
        <w:rPr>
          <w:rFonts w:hint="eastAsia"/>
          <w:lang w:val="en-US" w:eastAsia="zh-CN"/>
        </w:rPr>
      </w:pPr>
      <w:r>
        <w:rPr>
          <w:rFonts w:hint="eastAsia"/>
          <w:lang w:val="en-US" w:eastAsia="zh-CN"/>
        </w:rPr>
        <w:t>商家后台如果设置了单个账号可享受该活动的次数，只要用户支付成功就等于消耗一次活动享受权。（商家后台默认是不限次数）。</w:t>
      </w:r>
    </w:p>
    <w:p/>
    <w:p>
      <w:pPr>
        <w:pStyle w:val="4"/>
        <w:numPr>
          <w:ilvl w:val="2"/>
          <w:numId w:val="1"/>
        </w:numPr>
        <w:rPr>
          <w:rFonts w:ascii="宋体" w:hAnsi="宋体" w:eastAsia="宋体"/>
        </w:rPr>
      </w:pPr>
      <w:r>
        <w:rPr>
          <w:rFonts w:hint="eastAsia" w:ascii="宋体" w:hAnsi="宋体" w:eastAsia="宋体"/>
        </w:rPr>
        <w:t>原型设计</w:t>
      </w:r>
      <w:bookmarkEnd w:id="17"/>
    </w:p>
    <w:p>
      <w:pPr>
        <w:pStyle w:val="3"/>
        <w:numPr>
          <w:ilvl w:val="1"/>
          <w:numId w:val="1"/>
        </w:numPr>
        <w:rPr>
          <w:rFonts w:ascii="宋体" w:hAnsi="宋体" w:eastAsia="宋体"/>
        </w:rPr>
      </w:pPr>
      <w:bookmarkStart w:id="18" w:name="_Toc34744156"/>
      <w:r>
        <w:rPr>
          <w:rFonts w:hint="eastAsia" w:ascii="宋体" w:hAnsi="宋体" w:eastAsia="宋体"/>
        </w:rPr>
        <w:t>满就减</w:t>
      </w:r>
      <w:bookmarkEnd w:id="18"/>
    </w:p>
    <w:p>
      <w:pPr>
        <w:pStyle w:val="4"/>
        <w:numPr>
          <w:ilvl w:val="2"/>
          <w:numId w:val="1"/>
        </w:numPr>
        <w:rPr>
          <w:rFonts w:ascii="宋体" w:hAnsi="宋体" w:eastAsia="宋体"/>
        </w:rPr>
      </w:pPr>
      <w:bookmarkStart w:id="19" w:name="_Toc34744157"/>
      <w:r>
        <w:rPr>
          <w:rFonts w:hint="eastAsia" w:ascii="宋体" w:hAnsi="宋体" w:eastAsia="宋体"/>
        </w:rPr>
        <w:t>活动描述</w:t>
      </w:r>
      <w:bookmarkEnd w:id="19"/>
    </w:p>
    <w:p>
      <w:pPr>
        <w:spacing w:line="360" w:lineRule="auto"/>
        <w:ind w:firstLine="480" w:firstLineChars="200"/>
        <w:rPr>
          <w:rFonts w:ascii="宋体" w:hAnsi="宋体" w:eastAsia="宋体"/>
          <w:sz w:val="24"/>
          <w:szCs w:val="28"/>
        </w:rPr>
      </w:pPr>
      <w:r>
        <w:rPr>
          <w:rFonts w:hint="eastAsia" w:ascii="宋体" w:hAnsi="宋体" w:eastAsia="宋体"/>
          <w:sz w:val="24"/>
          <w:szCs w:val="28"/>
        </w:rPr>
        <w:t>会员购买店铺下参与该活动的商品，将享受单一次订单价达到多少金额减多少金额的优惠（该活动为店铺活动）</w:t>
      </w:r>
    </w:p>
    <w:p>
      <w:pPr>
        <w:pStyle w:val="4"/>
        <w:numPr>
          <w:ilvl w:val="2"/>
          <w:numId w:val="1"/>
        </w:numPr>
        <w:rPr>
          <w:rFonts w:ascii="宋体" w:hAnsi="宋体" w:eastAsia="宋体"/>
        </w:rPr>
      </w:pPr>
      <w:bookmarkStart w:id="20" w:name="_Toc34744158"/>
      <w:r>
        <w:rPr>
          <w:rFonts w:hint="eastAsia" w:ascii="宋体" w:hAnsi="宋体" w:eastAsia="宋体"/>
        </w:rPr>
        <w:t>活动入口</w:t>
      </w:r>
      <w:bookmarkEnd w:id="20"/>
    </w:p>
    <w:p>
      <w:pPr>
        <w:pStyle w:val="24"/>
        <w:numPr>
          <w:ilvl w:val="0"/>
          <w:numId w:val="12"/>
        </w:numPr>
        <w:spacing w:line="360" w:lineRule="auto"/>
        <w:ind w:firstLineChars="0"/>
        <w:rPr>
          <w:sz w:val="24"/>
        </w:rPr>
      </w:pPr>
      <w:r>
        <w:rPr>
          <w:rFonts w:hint="eastAsia"/>
          <w:sz w:val="24"/>
        </w:rPr>
        <w:t>打开愉哈哈商城→首页→精品商城→商品详情→下单</w:t>
      </w:r>
    </w:p>
    <w:p>
      <w:pPr>
        <w:pStyle w:val="24"/>
        <w:numPr>
          <w:ilvl w:val="0"/>
          <w:numId w:val="12"/>
        </w:numPr>
        <w:spacing w:line="360" w:lineRule="auto"/>
        <w:ind w:firstLineChars="0"/>
        <w:rPr>
          <w:sz w:val="24"/>
        </w:rPr>
      </w:pPr>
      <w:r>
        <w:rPr>
          <w:rFonts w:hint="eastAsia"/>
          <w:sz w:val="24"/>
        </w:rPr>
        <w:t>打开愉哈哈商城→首页→商品详情→下单</w:t>
      </w:r>
    </w:p>
    <w:p>
      <w:pPr>
        <w:pStyle w:val="24"/>
        <w:numPr>
          <w:ilvl w:val="0"/>
          <w:numId w:val="12"/>
        </w:numPr>
        <w:spacing w:line="360" w:lineRule="auto"/>
        <w:ind w:firstLineChars="0"/>
        <w:rPr>
          <w:sz w:val="24"/>
        </w:rPr>
      </w:pPr>
      <w:r>
        <w:rPr>
          <w:rFonts w:hint="eastAsia"/>
          <w:sz w:val="24"/>
        </w:rPr>
        <w:t>打开愉哈哈商城→首页→活动专区→满就减专区→商品详情→下单</w:t>
      </w:r>
    </w:p>
    <w:p>
      <w:pPr>
        <w:pStyle w:val="24"/>
        <w:numPr>
          <w:ilvl w:val="0"/>
          <w:numId w:val="12"/>
        </w:numPr>
        <w:spacing w:line="360" w:lineRule="auto"/>
        <w:ind w:firstLineChars="0"/>
        <w:rPr>
          <w:sz w:val="24"/>
        </w:rPr>
      </w:pPr>
      <w:r>
        <w:rPr>
          <w:rFonts w:hint="eastAsia"/>
          <w:sz w:val="24"/>
        </w:rPr>
        <w:t>打开愉哈哈商城→首页（热门活动-满就减）→商品详情→下单</w:t>
      </w:r>
    </w:p>
    <w:p>
      <w:pPr>
        <w:pStyle w:val="24"/>
        <w:numPr>
          <w:ilvl w:val="0"/>
          <w:numId w:val="12"/>
        </w:numPr>
        <w:spacing w:line="360" w:lineRule="auto"/>
        <w:ind w:firstLineChars="0"/>
        <w:rPr>
          <w:sz w:val="24"/>
        </w:rPr>
      </w:pPr>
      <w:r>
        <w:rPr>
          <w:rFonts w:hint="eastAsia"/>
          <w:sz w:val="24"/>
        </w:rPr>
        <w:t>打开商家店铺首页→店铺菜单→活动（如果有活动）→活动商品列表 → 商品详情 →下单</w:t>
      </w:r>
    </w:p>
    <w:p>
      <w:pPr>
        <w:pStyle w:val="24"/>
        <w:numPr>
          <w:ilvl w:val="0"/>
          <w:numId w:val="12"/>
        </w:numPr>
        <w:spacing w:line="360" w:lineRule="auto"/>
        <w:ind w:firstLineChars="0"/>
        <w:rPr>
          <w:sz w:val="24"/>
        </w:rPr>
      </w:pPr>
      <w:r>
        <w:rPr>
          <w:rFonts w:hint="eastAsia"/>
          <w:sz w:val="24"/>
        </w:rPr>
        <w:t>商品列表页会标注该商品参与了那些活动，会员可以直接选择进入商品详情下单购买</w:t>
      </w:r>
    </w:p>
    <w:p>
      <w:pPr>
        <w:pStyle w:val="4"/>
        <w:numPr>
          <w:ilvl w:val="2"/>
          <w:numId w:val="1"/>
        </w:numPr>
        <w:rPr>
          <w:rFonts w:ascii="宋体" w:hAnsi="宋体" w:eastAsia="宋体"/>
        </w:rPr>
      </w:pPr>
      <w:bookmarkStart w:id="21" w:name="_Toc34744159"/>
      <w:r>
        <w:rPr>
          <w:rFonts w:hint="eastAsia" w:ascii="宋体" w:hAnsi="宋体" w:eastAsia="宋体"/>
        </w:rPr>
        <w:t xml:space="preserve"> 活动规则</w:t>
      </w:r>
      <w:bookmarkEnd w:id="21"/>
    </w:p>
    <w:p>
      <w:pPr>
        <w:pStyle w:val="24"/>
        <w:numPr>
          <w:ilvl w:val="0"/>
          <w:numId w:val="13"/>
        </w:numPr>
        <w:spacing w:line="360" w:lineRule="auto"/>
        <w:ind w:firstLineChars="0"/>
        <w:rPr>
          <w:rFonts w:ascii="宋体" w:hAnsi="宋体" w:eastAsia="宋体"/>
          <w:sz w:val="24"/>
        </w:rPr>
      </w:pPr>
      <w:r>
        <w:rPr>
          <w:rFonts w:hint="eastAsia" w:ascii="宋体" w:hAnsi="宋体" w:eastAsia="宋体"/>
          <w:sz w:val="24"/>
        </w:rPr>
        <w:t>此活动由商家设置，不必经后台管理员审核，商家从已上架的自家商品中选取商品加入活动；</w:t>
      </w:r>
    </w:p>
    <w:p>
      <w:pPr>
        <w:pStyle w:val="24"/>
        <w:numPr>
          <w:ilvl w:val="0"/>
          <w:numId w:val="13"/>
        </w:numPr>
        <w:spacing w:line="360" w:lineRule="auto"/>
        <w:ind w:firstLineChars="0"/>
        <w:rPr>
          <w:sz w:val="24"/>
        </w:rPr>
      </w:pPr>
      <w:r>
        <w:rPr>
          <w:rFonts w:hint="eastAsia"/>
          <w:b/>
          <w:sz w:val="24"/>
        </w:rPr>
        <w:t>活动基础规则</w:t>
      </w:r>
      <w:r>
        <w:rPr>
          <w:rFonts w:hint="eastAsia"/>
          <w:sz w:val="24"/>
        </w:rPr>
        <w:t>包含：活动起止时间、限购数量、阶梯金额减免总价百分比或者固定金额（在一个活动内可设定阶梯减免规则）等属性；</w:t>
      </w:r>
    </w:p>
    <w:p>
      <w:pPr>
        <w:pStyle w:val="24"/>
        <w:numPr>
          <w:ilvl w:val="0"/>
          <w:numId w:val="13"/>
        </w:numPr>
        <w:spacing w:line="360" w:lineRule="auto"/>
        <w:ind w:firstLineChars="0"/>
        <w:rPr>
          <w:rFonts w:ascii="宋体" w:hAnsi="宋体" w:eastAsia="宋体"/>
          <w:sz w:val="24"/>
        </w:rPr>
      </w:pPr>
      <w:r>
        <w:rPr>
          <w:rFonts w:hint="eastAsia" w:ascii="宋体" w:hAnsi="宋体" w:eastAsia="宋体"/>
          <w:b/>
          <w:sz w:val="24"/>
        </w:rPr>
        <w:t>开始规则</w:t>
      </w:r>
      <w:r>
        <w:rPr>
          <w:rFonts w:hint="eastAsia" w:ascii="宋体" w:hAnsi="宋体" w:eastAsia="宋体"/>
          <w:sz w:val="24"/>
        </w:rPr>
        <w:t>：到达活动设定的起始时间，会员购买时才享受活动政策；</w:t>
      </w:r>
    </w:p>
    <w:p>
      <w:pPr>
        <w:pStyle w:val="24"/>
        <w:numPr>
          <w:ilvl w:val="0"/>
          <w:numId w:val="13"/>
        </w:numPr>
        <w:spacing w:line="360" w:lineRule="auto"/>
        <w:ind w:firstLineChars="0"/>
        <w:rPr>
          <w:rFonts w:ascii="宋体" w:hAnsi="宋体" w:eastAsia="宋体"/>
          <w:sz w:val="24"/>
        </w:rPr>
      </w:pPr>
      <w:r>
        <w:rPr>
          <w:rFonts w:hint="eastAsia" w:ascii="宋体" w:hAnsi="宋体" w:eastAsia="宋体"/>
          <w:b/>
          <w:sz w:val="24"/>
        </w:rPr>
        <w:t>结束规则</w:t>
      </w:r>
      <w:r>
        <w:rPr>
          <w:rFonts w:hint="eastAsia" w:ascii="宋体" w:hAnsi="宋体" w:eastAsia="宋体"/>
          <w:sz w:val="24"/>
        </w:rPr>
        <w:t xml:space="preserve">：到达活动设定的截止时间，前端页面显示活动已结束，由管理员进行下架操作，若管理员3天内未执行操作，系统自动下架；活动结束后活动商品恢复原状；活动期间商品售罄，页面显示商品已售罄，但活动不下架； </w:t>
      </w:r>
    </w:p>
    <w:p>
      <w:pPr>
        <w:pStyle w:val="24"/>
        <w:numPr>
          <w:ilvl w:val="0"/>
          <w:numId w:val="13"/>
        </w:numPr>
        <w:spacing w:line="360" w:lineRule="auto"/>
        <w:ind w:firstLineChars="0"/>
        <w:rPr>
          <w:rFonts w:ascii="宋体" w:hAnsi="宋体" w:eastAsia="宋体"/>
          <w:sz w:val="24"/>
        </w:rPr>
      </w:pPr>
      <w:r>
        <w:rPr>
          <w:rFonts w:hint="eastAsia" w:ascii="宋体" w:hAnsi="宋体" w:eastAsia="宋体"/>
          <w:b/>
          <w:sz w:val="24"/>
        </w:rPr>
        <w:t>限购数量</w:t>
      </w:r>
      <w:r>
        <w:rPr>
          <w:rFonts w:hint="eastAsia" w:ascii="宋体" w:hAnsi="宋体" w:eastAsia="宋体"/>
          <w:sz w:val="24"/>
        </w:rPr>
        <w:t>：会员在活动期间享受优惠的最大次数，默认0时不限购；</w:t>
      </w:r>
    </w:p>
    <w:p>
      <w:pPr>
        <w:pStyle w:val="24"/>
        <w:numPr>
          <w:ilvl w:val="0"/>
          <w:numId w:val="13"/>
        </w:numPr>
        <w:spacing w:line="360" w:lineRule="auto"/>
        <w:ind w:firstLineChars="0"/>
        <w:rPr>
          <w:rFonts w:ascii="宋体" w:hAnsi="宋体" w:eastAsia="宋体"/>
          <w:sz w:val="24"/>
        </w:rPr>
      </w:pPr>
      <w:r>
        <w:rPr>
          <w:rFonts w:hint="eastAsia" w:ascii="宋体" w:hAnsi="宋体" w:eastAsia="宋体"/>
          <w:b/>
          <w:bCs/>
          <w:sz w:val="24"/>
          <w:lang w:eastAsia="zh-CN"/>
        </w:rPr>
        <w:t>活动库存</w:t>
      </w:r>
      <w:r>
        <w:rPr>
          <w:rFonts w:hint="eastAsia" w:ascii="宋体" w:hAnsi="宋体" w:eastAsia="宋体"/>
          <w:b/>
          <w:bCs/>
          <w:sz w:val="24"/>
          <w:lang w:val="en-US" w:eastAsia="zh-CN"/>
        </w:rPr>
        <w:t>:</w:t>
      </w:r>
      <w:r>
        <w:rPr>
          <w:rFonts w:hint="eastAsia" w:ascii="宋体" w:hAnsi="宋体" w:eastAsia="宋体"/>
          <w:sz w:val="24"/>
          <w:lang w:val="en-US" w:eastAsia="zh-CN"/>
        </w:rPr>
        <w:t>单个活动商品设置提供活动数量（单个活动商品最多可提供数量）；</w:t>
      </w:r>
    </w:p>
    <w:p>
      <w:pPr>
        <w:pStyle w:val="24"/>
        <w:numPr>
          <w:ilvl w:val="0"/>
          <w:numId w:val="13"/>
        </w:numPr>
        <w:spacing w:line="360" w:lineRule="auto"/>
        <w:ind w:firstLineChars="0"/>
        <w:rPr>
          <w:rFonts w:ascii="宋体" w:hAnsi="宋体" w:eastAsia="宋体"/>
          <w:sz w:val="24"/>
        </w:rPr>
      </w:pPr>
      <w:r>
        <w:rPr>
          <w:rFonts w:hint="eastAsia" w:ascii="宋体" w:hAnsi="宋体" w:eastAsia="宋体"/>
          <w:b/>
          <w:sz w:val="24"/>
        </w:rPr>
        <w:t>阶梯减免</w:t>
      </w:r>
      <w:r>
        <w:rPr>
          <w:rFonts w:hint="eastAsia" w:ascii="宋体" w:hAnsi="宋体" w:eastAsia="宋体"/>
          <w:sz w:val="24"/>
        </w:rPr>
        <w:t>：设置</w:t>
      </w:r>
      <w:r>
        <w:rPr>
          <w:rFonts w:hint="eastAsia" w:ascii="宋体" w:hAnsi="宋体" w:eastAsia="宋体"/>
          <w:sz w:val="24"/>
          <w:lang w:eastAsia="zh-CN"/>
        </w:rPr>
        <w:t>单个</w:t>
      </w:r>
      <w:r>
        <w:rPr>
          <w:rFonts w:hint="eastAsia" w:ascii="宋体" w:hAnsi="宋体" w:eastAsia="宋体"/>
          <w:sz w:val="24"/>
        </w:rPr>
        <w:t>活动商品</w:t>
      </w:r>
      <w:r>
        <w:rPr>
          <w:rFonts w:hint="eastAsia" w:ascii="宋体" w:hAnsi="宋体" w:eastAsia="宋体"/>
          <w:sz w:val="24"/>
          <w:lang w:eastAsia="zh-CN"/>
        </w:rPr>
        <w:t>（单个规格）</w:t>
      </w:r>
      <w:r>
        <w:rPr>
          <w:rFonts w:hint="eastAsia" w:ascii="宋体" w:hAnsi="宋体" w:eastAsia="宋体"/>
          <w:sz w:val="24"/>
        </w:rPr>
        <w:t>总金额大于固定值时，获得活动商品总金额固定金额或百分比减免；且可设置</w:t>
      </w:r>
      <w:r>
        <w:rPr>
          <w:rFonts w:hint="eastAsia" w:ascii="宋体" w:hAnsi="宋体" w:eastAsia="宋体"/>
          <w:sz w:val="24"/>
          <w:lang w:eastAsia="zh-CN"/>
        </w:rPr>
        <w:t>最多</w:t>
      </w:r>
      <w:r>
        <w:rPr>
          <w:rFonts w:hint="eastAsia" w:ascii="宋体" w:hAnsi="宋体" w:eastAsia="宋体"/>
          <w:sz w:val="24"/>
          <w:lang w:val="en-US" w:eastAsia="zh-CN"/>
        </w:rPr>
        <w:t>3个</w:t>
      </w:r>
      <w:r>
        <w:rPr>
          <w:rFonts w:hint="eastAsia" w:ascii="宋体" w:hAnsi="宋体" w:eastAsia="宋体"/>
          <w:sz w:val="24"/>
        </w:rPr>
        <w:t>条件已获得不同程度的金额减免</w:t>
      </w:r>
    </w:p>
    <w:p>
      <w:pPr>
        <w:pStyle w:val="24"/>
        <w:numPr>
          <w:ilvl w:val="0"/>
          <w:numId w:val="13"/>
        </w:numPr>
        <w:spacing w:line="360" w:lineRule="auto"/>
        <w:ind w:firstLineChars="0"/>
        <w:rPr>
          <w:sz w:val="24"/>
        </w:rPr>
      </w:pPr>
      <w:r>
        <w:rPr>
          <w:rFonts w:hint="eastAsia" w:asciiTheme="minorEastAsia" w:hAnsiTheme="minorEastAsia"/>
          <w:b/>
          <w:sz w:val="24"/>
          <w:szCs w:val="24"/>
        </w:rPr>
        <w:t>限制条件</w:t>
      </w:r>
      <w:r>
        <w:rPr>
          <w:rFonts w:hint="eastAsia" w:asciiTheme="minorEastAsia" w:hAnsiTheme="minorEastAsia"/>
          <w:sz w:val="24"/>
          <w:szCs w:val="24"/>
        </w:rPr>
        <w:t>：</w:t>
      </w:r>
      <w:r>
        <w:rPr>
          <w:rFonts w:hint="eastAsia"/>
          <w:sz w:val="24"/>
        </w:rPr>
        <w:t>若订单商品同时含有满减和买免商品，先计算买免，再计算满减；如果店铺中某一个商品</w:t>
      </w:r>
      <w:r>
        <w:rPr>
          <w:rFonts w:hint="eastAsia"/>
          <w:sz w:val="24"/>
          <w:lang w:eastAsia="zh-CN"/>
        </w:rPr>
        <w:t>满足</w:t>
      </w:r>
      <w:r>
        <w:rPr>
          <w:rFonts w:hint="eastAsia"/>
          <w:sz w:val="24"/>
        </w:rPr>
        <w:t>两个或两个以上的</w:t>
      </w:r>
      <w:r>
        <w:rPr>
          <w:rFonts w:hint="eastAsia"/>
          <w:sz w:val="24"/>
          <w:lang w:eastAsia="zh-CN"/>
        </w:rPr>
        <w:t>阶梯满减</w:t>
      </w:r>
      <w:r>
        <w:rPr>
          <w:rFonts w:hint="eastAsia"/>
          <w:sz w:val="24"/>
        </w:rPr>
        <w:t>，会员下单时该商品满足两个或多个满减条件，取最高的满减活动进行优惠（一个商品在一个订单中有且只享受一次优惠）</w:t>
      </w:r>
    </w:p>
    <w:p>
      <w:pPr>
        <w:pStyle w:val="4"/>
        <w:numPr>
          <w:ilvl w:val="2"/>
          <w:numId w:val="1"/>
        </w:numPr>
        <w:rPr>
          <w:rFonts w:ascii="宋体" w:hAnsi="宋体" w:eastAsia="宋体"/>
        </w:rPr>
      </w:pPr>
      <w:bookmarkStart w:id="22" w:name="_Toc34744160"/>
      <w:r>
        <w:rPr>
          <w:rFonts w:hint="eastAsia" w:ascii="宋体" w:hAnsi="宋体" w:eastAsia="宋体"/>
          <w:lang w:val="en-US" w:eastAsia="zh-CN"/>
        </w:rPr>
        <w:t>满</w:t>
      </w:r>
      <w:r>
        <w:rPr>
          <w:rFonts w:hint="eastAsia"/>
          <w:lang w:val="en-US" w:eastAsia="zh-CN"/>
        </w:rPr>
        <w:t>减活动售后说明</w:t>
      </w:r>
    </w:p>
    <w:p>
      <w:pPr>
        <w:numPr>
          <w:ilvl w:val="0"/>
          <w:numId w:val="14"/>
        </w:numPr>
        <w:rPr>
          <w:rFonts w:hint="eastAsia"/>
          <w:lang w:val="en-US" w:eastAsia="zh-CN"/>
        </w:rPr>
      </w:pPr>
      <w:r>
        <w:rPr>
          <w:rFonts w:hint="eastAsia"/>
          <w:lang w:val="en-US" w:eastAsia="zh-CN"/>
        </w:rPr>
        <w:t>换货不影响活动规则，都按照普通商品流程换货。</w:t>
      </w:r>
    </w:p>
    <w:p>
      <w:pPr>
        <w:numPr>
          <w:ilvl w:val="0"/>
          <w:numId w:val="14"/>
        </w:numPr>
        <w:rPr>
          <w:rFonts w:hint="default"/>
          <w:lang w:val="en-US" w:eastAsia="zh-CN"/>
        </w:rPr>
      </w:pPr>
      <w:r>
        <w:rPr>
          <w:rFonts w:hint="eastAsia"/>
          <w:lang w:val="en-US" w:eastAsia="zh-CN"/>
        </w:rPr>
        <w:t>普通商品退换货不影响活动商品规则。</w:t>
      </w:r>
    </w:p>
    <w:p>
      <w:pPr>
        <w:numPr>
          <w:ilvl w:val="0"/>
          <w:numId w:val="14"/>
        </w:numPr>
        <w:rPr>
          <w:rFonts w:hint="default"/>
          <w:lang w:val="en-US" w:eastAsia="zh-CN"/>
        </w:rPr>
      </w:pPr>
      <w:r>
        <w:rPr>
          <w:rFonts w:hint="eastAsia"/>
          <w:lang w:val="en-US" w:eastAsia="zh-CN"/>
        </w:rPr>
        <w:t>商家后台如果设置了单个账号可享受该活动的次数，只要用户支付成功就等于消耗一次活动享受权。（商家后台默认是不限次数）。</w:t>
      </w:r>
    </w:p>
    <w:p>
      <w:pPr>
        <w:numPr>
          <w:ilvl w:val="0"/>
          <w:numId w:val="14"/>
        </w:numPr>
        <w:rPr>
          <w:rFonts w:hint="default"/>
          <w:lang w:val="en-US" w:eastAsia="zh-CN"/>
        </w:rPr>
      </w:pPr>
      <w:r>
        <w:rPr>
          <w:rFonts w:hint="eastAsia"/>
          <w:lang w:val="en-US" w:eastAsia="zh-CN"/>
        </w:rPr>
        <w:t>单个商品减免的金额按照单个商品的单价占整个活动商品订单（注意：这里是整个订单中满足满减的活动商品金额总和）百分比去乘以总的减免金额，算出单个商品需要支付的金额。用户申请退款退货，直接退还用户实际支付的商品金额。</w:t>
      </w:r>
    </w:p>
    <w:p/>
    <w:p>
      <w:pPr>
        <w:pStyle w:val="4"/>
        <w:numPr>
          <w:ilvl w:val="2"/>
          <w:numId w:val="1"/>
        </w:numPr>
        <w:rPr>
          <w:rFonts w:ascii="宋体" w:hAnsi="宋体" w:eastAsia="宋体"/>
        </w:rPr>
      </w:pPr>
      <w:r>
        <w:rPr>
          <w:rFonts w:hint="eastAsia" w:ascii="宋体" w:hAnsi="宋体" w:eastAsia="宋体"/>
        </w:rPr>
        <w:t>原型设计</w:t>
      </w:r>
      <w:bookmarkEnd w:id="22"/>
    </w:p>
    <w:p>
      <w:pPr>
        <w:pStyle w:val="3"/>
        <w:numPr>
          <w:ilvl w:val="1"/>
          <w:numId w:val="1"/>
        </w:numPr>
        <w:rPr>
          <w:rFonts w:ascii="宋体" w:hAnsi="宋体" w:eastAsia="宋体"/>
        </w:rPr>
      </w:pPr>
      <w:bookmarkStart w:id="23" w:name="_Toc34744161"/>
      <w:r>
        <w:rPr>
          <w:rFonts w:hint="eastAsia" w:ascii="宋体" w:hAnsi="宋体" w:eastAsia="宋体"/>
        </w:rPr>
        <w:t>满免邮</w:t>
      </w:r>
      <w:bookmarkEnd w:id="23"/>
    </w:p>
    <w:p>
      <w:pPr>
        <w:pStyle w:val="4"/>
        <w:numPr>
          <w:ilvl w:val="2"/>
          <w:numId w:val="1"/>
        </w:numPr>
        <w:rPr>
          <w:rFonts w:ascii="宋体" w:hAnsi="宋体" w:eastAsia="宋体"/>
        </w:rPr>
      </w:pPr>
      <w:r>
        <w:rPr>
          <w:rFonts w:hint="eastAsia" w:ascii="宋体" w:hAnsi="宋体" w:eastAsia="宋体"/>
        </w:rPr>
        <w:t>活动入口</w:t>
      </w:r>
    </w:p>
    <w:p>
      <w:pPr>
        <w:pStyle w:val="24"/>
        <w:numPr>
          <w:ilvl w:val="0"/>
          <w:numId w:val="15"/>
        </w:numPr>
        <w:spacing w:line="360" w:lineRule="auto"/>
        <w:ind w:firstLineChars="0"/>
        <w:rPr>
          <w:sz w:val="24"/>
        </w:rPr>
      </w:pPr>
      <w:r>
        <w:rPr>
          <w:rFonts w:hint="eastAsia"/>
          <w:sz w:val="24"/>
        </w:rPr>
        <w:t>打开愉哈哈商城→首页→精品商城→商品详情→下单</w:t>
      </w:r>
    </w:p>
    <w:p>
      <w:pPr>
        <w:pStyle w:val="24"/>
        <w:numPr>
          <w:ilvl w:val="0"/>
          <w:numId w:val="15"/>
        </w:numPr>
        <w:spacing w:line="360" w:lineRule="auto"/>
        <w:ind w:firstLineChars="0"/>
        <w:rPr>
          <w:sz w:val="24"/>
        </w:rPr>
      </w:pPr>
      <w:r>
        <w:rPr>
          <w:rFonts w:hint="eastAsia"/>
          <w:sz w:val="24"/>
        </w:rPr>
        <w:t>打开愉哈哈商城→首页→商品详情→下单</w:t>
      </w:r>
    </w:p>
    <w:p>
      <w:pPr>
        <w:pStyle w:val="24"/>
        <w:numPr>
          <w:ilvl w:val="0"/>
          <w:numId w:val="15"/>
        </w:numPr>
        <w:spacing w:line="360" w:lineRule="auto"/>
        <w:ind w:firstLineChars="0"/>
        <w:rPr>
          <w:sz w:val="24"/>
        </w:rPr>
      </w:pPr>
      <w:r>
        <w:rPr>
          <w:rFonts w:hint="eastAsia"/>
          <w:sz w:val="24"/>
        </w:rPr>
        <w:t>打开愉哈哈商城→首页→活动专区→满免邮专区→商品详情→下单</w:t>
      </w:r>
    </w:p>
    <w:p>
      <w:pPr>
        <w:pStyle w:val="24"/>
        <w:numPr>
          <w:ilvl w:val="0"/>
          <w:numId w:val="15"/>
        </w:numPr>
        <w:spacing w:line="360" w:lineRule="auto"/>
        <w:ind w:firstLineChars="0"/>
        <w:rPr>
          <w:sz w:val="24"/>
        </w:rPr>
      </w:pPr>
      <w:r>
        <w:rPr>
          <w:rFonts w:hint="eastAsia"/>
          <w:sz w:val="24"/>
        </w:rPr>
        <w:t>打开愉哈哈商城→首页（热门活动-满免邮）→商品详情→下单</w:t>
      </w:r>
    </w:p>
    <w:p>
      <w:pPr>
        <w:pStyle w:val="24"/>
        <w:numPr>
          <w:ilvl w:val="0"/>
          <w:numId w:val="15"/>
        </w:numPr>
        <w:spacing w:line="360" w:lineRule="auto"/>
        <w:ind w:firstLineChars="0"/>
        <w:rPr>
          <w:sz w:val="24"/>
        </w:rPr>
      </w:pPr>
      <w:r>
        <w:rPr>
          <w:rFonts w:hint="eastAsia"/>
          <w:sz w:val="24"/>
        </w:rPr>
        <w:t>打开商家店铺首页→店铺菜单→活动（如果有活动）→活动商品列表 → 商品详情 →下单</w:t>
      </w:r>
    </w:p>
    <w:p>
      <w:pPr>
        <w:pStyle w:val="24"/>
        <w:numPr>
          <w:ilvl w:val="0"/>
          <w:numId w:val="15"/>
        </w:numPr>
        <w:spacing w:line="360" w:lineRule="auto"/>
        <w:ind w:firstLineChars="0"/>
      </w:pPr>
      <w:r>
        <w:rPr>
          <w:rFonts w:hint="eastAsia"/>
          <w:sz w:val="24"/>
        </w:rPr>
        <w:t>商品列表页会标注该商品参与了那些活动，会员可以直接选择进入商品详情下单购买</w:t>
      </w:r>
    </w:p>
    <w:p/>
    <w:p>
      <w:pPr>
        <w:pStyle w:val="4"/>
        <w:numPr>
          <w:ilvl w:val="2"/>
          <w:numId w:val="1"/>
        </w:numPr>
        <w:rPr>
          <w:rFonts w:ascii="宋体" w:hAnsi="宋体" w:eastAsia="宋体"/>
        </w:rPr>
      </w:pPr>
      <w:bookmarkStart w:id="24" w:name="_Toc34744162"/>
      <w:r>
        <w:rPr>
          <w:rFonts w:hint="eastAsia" w:ascii="宋体" w:hAnsi="宋体" w:eastAsia="宋体"/>
        </w:rPr>
        <w:t>活动描述</w:t>
      </w:r>
      <w:bookmarkEnd w:id="24"/>
    </w:p>
    <w:p>
      <w:pPr>
        <w:spacing w:line="360" w:lineRule="auto"/>
        <w:ind w:firstLine="480" w:firstLineChars="200"/>
        <w:rPr>
          <w:rFonts w:ascii="宋体" w:hAnsi="宋体" w:eastAsia="宋体"/>
          <w:sz w:val="24"/>
          <w:szCs w:val="28"/>
        </w:rPr>
      </w:pPr>
      <w:r>
        <w:rPr>
          <w:rFonts w:hint="eastAsia" w:ascii="宋体" w:hAnsi="宋体" w:eastAsia="宋体"/>
          <w:sz w:val="24"/>
          <w:szCs w:val="28"/>
        </w:rPr>
        <w:t>会员购买店铺下参与该活动的商品，将享受单一订单价达到一定金额免除邮费的优惠（该活动为店铺活动）；</w:t>
      </w:r>
    </w:p>
    <w:p>
      <w:pPr>
        <w:pStyle w:val="4"/>
        <w:numPr>
          <w:ilvl w:val="2"/>
          <w:numId w:val="1"/>
        </w:numPr>
        <w:rPr>
          <w:rFonts w:ascii="宋体" w:hAnsi="宋体" w:eastAsia="宋体"/>
        </w:rPr>
      </w:pPr>
      <w:bookmarkStart w:id="25" w:name="_Toc34744164"/>
      <w:r>
        <w:rPr>
          <w:rFonts w:hint="eastAsia" w:ascii="宋体" w:hAnsi="宋体" w:eastAsia="宋体"/>
        </w:rPr>
        <w:t>活动规则</w:t>
      </w:r>
      <w:bookmarkEnd w:id="25"/>
    </w:p>
    <w:p>
      <w:pPr>
        <w:pStyle w:val="24"/>
        <w:numPr>
          <w:ilvl w:val="0"/>
          <w:numId w:val="16"/>
        </w:numPr>
        <w:spacing w:line="360" w:lineRule="auto"/>
        <w:ind w:firstLineChars="0"/>
        <w:rPr>
          <w:rFonts w:ascii="宋体" w:hAnsi="宋体" w:eastAsia="宋体"/>
          <w:sz w:val="24"/>
        </w:rPr>
      </w:pPr>
      <w:r>
        <w:rPr>
          <w:rFonts w:hint="eastAsia" w:ascii="宋体" w:hAnsi="宋体" w:eastAsia="宋体"/>
          <w:sz w:val="24"/>
        </w:rPr>
        <w:t>此活动由商家设置，不必经后台管理员审核，商家从已上架的自家商品中选取商品加入活动；</w:t>
      </w:r>
    </w:p>
    <w:p>
      <w:pPr>
        <w:pStyle w:val="24"/>
        <w:numPr>
          <w:ilvl w:val="0"/>
          <w:numId w:val="16"/>
        </w:numPr>
        <w:spacing w:line="360" w:lineRule="auto"/>
        <w:ind w:firstLineChars="0"/>
        <w:rPr>
          <w:sz w:val="24"/>
        </w:rPr>
      </w:pPr>
      <w:r>
        <w:rPr>
          <w:rFonts w:hint="eastAsia"/>
          <w:b/>
          <w:sz w:val="24"/>
        </w:rPr>
        <w:t>活动基础规则</w:t>
      </w:r>
      <w:r>
        <w:rPr>
          <w:rFonts w:hint="eastAsia"/>
          <w:sz w:val="24"/>
        </w:rPr>
        <w:t>包含：</w:t>
      </w:r>
      <w:r>
        <w:rPr>
          <w:rFonts w:hint="eastAsia" w:ascii="宋体" w:hAnsi="宋体" w:eastAsia="宋体"/>
          <w:sz w:val="24"/>
        </w:rPr>
        <w:t>活动起止时间、是否长期执行、参与活动商品、超过金额减免邮费等属性；</w:t>
      </w:r>
    </w:p>
    <w:p>
      <w:pPr>
        <w:pStyle w:val="24"/>
        <w:numPr>
          <w:ilvl w:val="0"/>
          <w:numId w:val="16"/>
        </w:numPr>
        <w:spacing w:line="360" w:lineRule="auto"/>
        <w:ind w:firstLineChars="0"/>
        <w:rPr>
          <w:rFonts w:ascii="宋体" w:hAnsi="宋体" w:eastAsia="宋体"/>
          <w:sz w:val="24"/>
        </w:rPr>
      </w:pPr>
      <w:r>
        <w:rPr>
          <w:rFonts w:hint="eastAsia" w:ascii="宋体" w:hAnsi="宋体" w:eastAsia="宋体"/>
          <w:b/>
          <w:sz w:val="24"/>
        </w:rPr>
        <w:t>开始规则</w:t>
      </w:r>
      <w:r>
        <w:rPr>
          <w:rFonts w:hint="eastAsia" w:ascii="宋体" w:hAnsi="宋体" w:eastAsia="宋体"/>
          <w:sz w:val="24"/>
        </w:rPr>
        <w:t>：到达活动设定的起始时间，会员购买时才享受活动政策；</w:t>
      </w:r>
    </w:p>
    <w:p>
      <w:pPr>
        <w:pStyle w:val="24"/>
        <w:numPr>
          <w:ilvl w:val="0"/>
          <w:numId w:val="16"/>
        </w:numPr>
        <w:spacing w:line="360" w:lineRule="auto"/>
        <w:ind w:firstLineChars="0"/>
        <w:rPr>
          <w:rFonts w:ascii="宋体" w:hAnsi="宋体" w:eastAsia="宋体"/>
          <w:sz w:val="24"/>
        </w:rPr>
      </w:pPr>
      <w:r>
        <w:rPr>
          <w:rFonts w:hint="eastAsia" w:ascii="宋体" w:hAnsi="宋体" w:eastAsia="宋体"/>
          <w:b/>
          <w:sz w:val="24"/>
        </w:rPr>
        <w:t>结束规则</w:t>
      </w:r>
      <w:r>
        <w:rPr>
          <w:rFonts w:hint="eastAsia" w:ascii="宋体" w:hAnsi="宋体" w:eastAsia="宋体"/>
          <w:sz w:val="24"/>
        </w:rPr>
        <w:t xml:space="preserve">：到达活动设定的截止时间，前端页面显示活动已结束，由管理员进行下架操作，若管理员3天内未执行操作，系统自动下架；活动结束后活动商品恢复原状；活动期间商品售罄，页面显示商品已售罄，但活动不下架； </w:t>
      </w:r>
    </w:p>
    <w:p>
      <w:pPr>
        <w:pStyle w:val="24"/>
        <w:numPr>
          <w:ilvl w:val="0"/>
          <w:numId w:val="16"/>
        </w:numPr>
        <w:spacing w:line="360" w:lineRule="auto"/>
        <w:ind w:firstLineChars="0"/>
        <w:rPr>
          <w:rFonts w:ascii="宋体" w:hAnsi="宋体" w:eastAsia="宋体"/>
          <w:sz w:val="24"/>
        </w:rPr>
      </w:pPr>
      <w:r>
        <w:rPr>
          <w:rFonts w:hint="eastAsia" w:ascii="宋体" w:hAnsi="宋体" w:eastAsia="宋体"/>
          <w:b/>
          <w:sz w:val="24"/>
        </w:rPr>
        <w:t>长期执行</w:t>
      </w:r>
      <w:r>
        <w:rPr>
          <w:rFonts w:hint="eastAsia" w:ascii="宋体" w:hAnsi="宋体" w:eastAsia="宋体"/>
          <w:sz w:val="24"/>
        </w:rPr>
        <w:t>：长期执行则活动不会截止，由管理员手动停止；</w:t>
      </w:r>
    </w:p>
    <w:p>
      <w:pPr>
        <w:pStyle w:val="24"/>
        <w:numPr>
          <w:ilvl w:val="0"/>
          <w:numId w:val="16"/>
        </w:numPr>
        <w:spacing w:line="360" w:lineRule="auto"/>
        <w:ind w:firstLineChars="0"/>
        <w:rPr>
          <w:rFonts w:ascii="宋体" w:hAnsi="宋体" w:eastAsia="宋体"/>
          <w:sz w:val="24"/>
        </w:rPr>
      </w:pPr>
      <w:r>
        <w:rPr>
          <w:rFonts w:hint="eastAsia" w:ascii="宋体" w:hAnsi="宋体" w:eastAsia="宋体"/>
          <w:b/>
          <w:bCs/>
          <w:sz w:val="24"/>
          <w:lang w:eastAsia="zh-CN"/>
        </w:rPr>
        <w:t>活动库存</w:t>
      </w:r>
      <w:r>
        <w:rPr>
          <w:rFonts w:hint="eastAsia" w:ascii="宋体" w:hAnsi="宋体" w:eastAsia="宋体"/>
          <w:b/>
          <w:bCs/>
          <w:sz w:val="24"/>
          <w:lang w:val="en-US" w:eastAsia="zh-CN"/>
        </w:rPr>
        <w:t>:</w:t>
      </w:r>
      <w:r>
        <w:rPr>
          <w:rFonts w:hint="eastAsia" w:ascii="宋体" w:hAnsi="宋体" w:eastAsia="宋体"/>
          <w:sz w:val="24"/>
          <w:lang w:val="en-US" w:eastAsia="zh-CN"/>
        </w:rPr>
        <w:t>单个活动商品设置提供活动数量（单个活动商品最多可提供数量）；</w:t>
      </w:r>
    </w:p>
    <w:p>
      <w:pPr>
        <w:pStyle w:val="24"/>
        <w:numPr>
          <w:ilvl w:val="0"/>
          <w:numId w:val="16"/>
        </w:numPr>
        <w:spacing w:line="360" w:lineRule="auto"/>
        <w:ind w:firstLineChars="0"/>
        <w:rPr>
          <w:rFonts w:ascii="宋体" w:hAnsi="宋体" w:eastAsia="宋体"/>
          <w:sz w:val="24"/>
        </w:rPr>
      </w:pPr>
      <w:r>
        <w:rPr>
          <w:rFonts w:hint="eastAsia" w:ascii="宋体" w:hAnsi="宋体" w:eastAsia="宋体"/>
          <w:b/>
          <w:sz w:val="24"/>
        </w:rPr>
        <w:t>免邮规则</w:t>
      </w:r>
      <w:r>
        <w:rPr>
          <w:rFonts w:hint="eastAsia" w:ascii="宋体" w:hAnsi="宋体" w:eastAsia="宋体"/>
          <w:sz w:val="24"/>
        </w:rPr>
        <w:t>：设置单一订单购买活动商品总金额大于固定值时，订单内活动商品免除邮费计算；</w:t>
      </w:r>
    </w:p>
    <w:p>
      <w:pPr>
        <w:pStyle w:val="24"/>
        <w:numPr>
          <w:ilvl w:val="0"/>
          <w:numId w:val="16"/>
        </w:numPr>
        <w:spacing w:line="360" w:lineRule="auto"/>
        <w:ind w:firstLineChars="0"/>
        <w:rPr>
          <w:sz w:val="24"/>
        </w:rPr>
      </w:pPr>
      <w:r>
        <w:rPr>
          <w:rFonts w:hint="eastAsia" w:asciiTheme="minorEastAsia" w:hAnsiTheme="minorEastAsia"/>
          <w:b/>
          <w:sz w:val="24"/>
          <w:szCs w:val="24"/>
        </w:rPr>
        <w:t>限制条件</w:t>
      </w:r>
      <w:r>
        <w:rPr>
          <w:rFonts w:hint="eastAsia" w:asciiTheme="minorEastAsia" w:hAnsiTheme="minorEastAsia"/>
          <w:sz w:val="24"/>
          <w:szCs w:val="24"/>
        </w:rPr>
        <w:t>：</w:t>
      </w:r>
      <w:r>
        <w:rPr>
          <w:rFonts w:hint="eastAsia"/>
          <w:sz w:val="24"/>
        </w:rPr>
        <w:t>若订单商品同时包含多个活动规则，在计算完其他规则后最后计算免邮规则；</w:t>
      </w:r>
    </w:p>
    <w:p>
      <w:pPr>
        <w:pStyle w:val="4"/>
        <w:numPr>
          <w:ilvl w:val="2"/>
          <w:numId w:val="1"/>
        </w:numPr>
        <w:rPr>
          <w:rFonts w:ascii="宋体" w:hAnsi="宋体" w:eastAsia="宋体"/>
        </w:rPr>
      </w:pPr>
      <w:bookmarkStart w:id="26" w:name="_Toc34744165"/>
      <w:r>
        <w:rPr>
          <w:rFonts w:hint="eastAsia" w:ascii="宋体" w:hAnsi="宋体" w:eastAsia="宋体"/>
          <w:lang w:val="en-US" w:eastAsia="zh-CN"/>
        </w:rPr>
        <w:t>满免邮</w:t>
      </w:r>
      <w:r>
        <w:rPr>
          <w:rFonts w:hint="eastAsia"/>
          <w:lang w:val="en-US" w:eastAsia="zh-CN"/>
        </w:rPr>
        <w:t>活动售后说明</w:t>
      </w:r>
    </w:p>
    <w:p>
      <w:pPr>
        <w:rPr>
          <w:rFonts w:hint="default"/>
          <w:lang w:val="en-US"/>
        </w:rPr>
      </w:pPr>
      <w:r>
        <w:rPr>
          <w:rFonts w:hint="eastAsia"/>
          <w:lang w:val="en-US" w:eastAsia="zh-CN"/>
        </w:rPr>
        <w:t>1.满免邮活动不影响商品的任何售后流程，所有售后按照普通流程进行。</w:t>
      </w:r>
    </w:p>
    <w:p/>
    <w:p>
      <w:pPr>
        <w:pStyle w:val="4"/>
        <w:numPr>
          <w:ilvl w:val="2"/>
          <w:numId w:val="1"/>
        </w:numPr>
        <w:rPr>
          <w:rFonts w:ascii="宋体" w:hAnsi="宋体" w:eastAsia="宋体"/>
        </w:rPr>
      </w:pPr>
      <w:r>
        <w:rPr>
          <w:rFonts w:hint="eastAsia" w:ascii="宋体" w:hAnsi="宋体" w:eastAsia="宋体"/>
        </w:rPr>
        <w:t>原型设计</w:t>
      </w:r>
      <w:bookmarkEnd w:id="26"/>
    </w:p>
    <w:p>
      <w:pPr>
        <w:pStyle w:val="3"/>
        <w:numPr>
          <w:ilvl w:val="1"/>
          <w:numId w:val="1"/>
        </w:numPr>
        <w:rPr>
          <w:rFonts w:ascii="宋体" w:hAnsi="宋体" w:eastAsia="宋体"/>
        </w:rPr>
      </w:pPr>
      <w:bookmarkStart w:id="27" w:name="_Toc34744166"/>
      <w:r>
        <w:rPr>
          <w:rFonts w:hint="eastAsia" w:ascii="宋体" w:hAnsi="宋体" w:eastAsia="宋体"/>
        </w:rPr>
        <w:t>扫码购</w:t>
      </w:r>
    </w:p>
    <w:p>
      <w:pPr>
        <w:pStyle w:val="4"/>
        <w:numPr>
          <w:ilvl w:val="2"/>
          <w:numId w:val="1"/>
        </w:numPr>
        <w:rPr>
          <w:rFonts w:ascii="宋体" w:hAnsi="宋体" w:eastAsia="宋体"/>
        </w:rPr>
      </w:pPr>
      <w:r>
        <w:rPr>
          <w:rFonts w:hint="eastAsia" w:ascii="宋体" w:hAnsi="宋体" w:eastAsia="宋体"/>
        </w:rPr>
        <w:t>活动描述</w:t>
      </w:r>
    </w:p>
    <w:p>
      <w:pPr>
        <w:spacing w:line="360" w:lineRule="auto"/>
        <w:rPr>
          <w:sz w:val="24"/>
        </w:rPr>
      </w:pPr>
      <w:r>
        <w:rPr>
          <w:rFonts w:hint="eastAsia"/>
          <w:sz w:val="24"/>
        </w:rPr>
        <w:t xml:space="preserve">    会员通过不同渠道推广页面进入平台商品页，若符合活动条件可使用相应优惠价格进行购买商品。</w:t>
      </w:r>
    </w:p>
    <w:p>
      <w:pPr>
        <w:pStyle w:val="4"/>
        <w:numPr>
          <w:ilvl w:val="2"/>
          <w:numId w:val="1"/>
        </w:numPr>
        <w:rPr>
          <w:rFonts w:ascii="宋体" w:hAnsi="宋体" w:eastAsia="宋体"/>
        </w:rPr>
      </w:pPr>
      <w:r>
        <w:rPr>
          <w:rFonts w:hint="eastAsia" w:ascii="宋体" w:hAnsi="宋体" w:eastAsia="宋体"/>
        </w:rPr>
        <w:t>活动入口</w:t>
      </w:r>
    </w:p>
    <w:p>
      <w:pPr>
        <w:pStyle w:val="24"/>
        <w:numPr>
          <w:ilvl w:val="0"/>
          <w:numId w:val="17"/>
        </w:numPr>
        <w:spacing w:line="360" w:lineRule="auto"/>
        <w:ind w:firstLineChars="0"/>
        <w:rPr>
          <w:sz w:val="24"/>
        </w:rPr>
      </w:pPr>
      <w:r>
        <w:rPr>
          <w:sz w:val="24"/>
        </w:rPr>
        <w:t>通过扫码</w:t>
      </w:r>
      <w:r>
        <w:rPr>
          <w:rFonts w:hint="eastAsia"/>
          <w:sz w:val="24"/>
        </w:rPr>
        <w:t>→</w:t>
      </w:r>
      <w:r>
        <w:rPr>
          <w:sz w:val="24"/>
        </w:rPr>
        <w:t>打开商品详情</w:t>
      </w:r>
      <w:r>
        <w:rPr>
          <w:rFonts w:hint="eastAsia"/>
          <w:sz w:val="24"/>
        </w:rPr>
        <w:t>→下单</w:t>
      </w:r>
    </w:p>
    <w:p>
      <w:pPr>
        <w:pStyle w:val="4"/>
        <w:numPr>
          <w:ilvl w:val="2"/>
          <w:numId w:val="1"/>
        </w:numPr>
        <w:rPr>
          <w:rFonts w:ascii="宋体" w:hAnsi="宋体" w:eastAsia="宋体"/>
        </w:rPr>
      </w:pPr>
      <w:r>
        <w:rPr>
          <w:rFonts w:hint="eastAsia" w:ascii="宋体" w:hAnsi="宋体" w:eastAsia="宋体"/>
        </w:rPr>
        <w:t>活动规则</w:t>
      </w:r>
    </w:p>
    <w:p>
      <w:pPr>
        <w:pStyle w:val="24"/>
        <w:numPr>
          <w:ilvl w:val="0"/>
          <w:numId w:val="18"/>
        </w:numPr>
        <w:spacing w:line="360" w:lineRule="auto"/>
        <w:ind w:firstLineChars="0"/>
        <w:rPr>
          <w:sz w:val="24"/>
        </w:rPr>
      </w:pPr>
      <w:r>
        <w:rPr>
          <w:rFonts w:hint="eastAsia"/>
          <w:sz w:val="24"/>
        </w:rPr>
        <w:t>此活动由平台管理员或者商家管理员设置，管理员必须先设置渠道商家，再从已上架商品中选择加入活动，并选择不同渠道生成入口二维码；</w:t>
      </w:r>
    </w:p>
    <w:p>
      <w:pPr>
        <w:pStyle w:val="24"/>
        <w:numPr>
          <w:ilvl w:val="0"/>
          <w:numId w:val="18"/>
        </w:numPr>
        <w:spacing w:line="360" w:lineRule="auto"/>
        <w:ind w:firstLineChars="0"/>
        <w:rPr>
          <w:sz w:val="24"/>
        </w:rPr>
      </w:pPr>
      <w:r>
        <w:rPr>
          <w:rFonts w:hint="eastAsia"/>
          <w:sz w:val="24"/>
        </w:rPr>
        <w:t>活动基础规则包含：活动起止时间、是否长期执行、参与活动商品、限购数量、限购次数、优惠规则、活动总量、选择渠道商等属性；</w:t>
      </w:r>
    </w:p>
    <w:p>
      <w:pPr>
        <w:pStyle w:val="24"/>
        <w:numPr>
          <w:ilvl w:val="0"/>
          <w:numId w:val="18"/>
        </w:numPr>
        <w:spacing w:line="360" w:lineRule="auto"/>
        <w:ind w:firstLineChars="0"/>
        <w:rPr>
          <w:sz w:val="24"/>
        </w:rPr>
      </w:pPr>
      <w:r>
        <w:rPr>
          <w:rFonts w:hint="eastAsia"/>
          <w:b/>
          <w:sz w:val="24"/>
        </w:rPr>
        <w:t>开始规则</w:t>
      </w:r>
      <w:r>
        <w:rPr>
          <w:rFonts w:hint="eastAsia"/>
          <w:sz w:val="24"/>
        </w:rPr>
        <w:t>：到达活动设定的起始时间，会员购买时才享受活动政策；</w:t>
      </w:r>
    </w:p>
    <w:p>
      <w:pPr>
        <w:pStyle w:val="24"/>
        <w:numPr>
          <w:ilvl w:val="0"/>
          <w:numId w:val="18"/>
        </w:numPr>
        <w:spacing w:line="360" w:lineRule="auto"/>
        <w:ind w:firstLineChars="0"/>
        <w:rPr>
          <w:sz w:val="24"/>
        </w:rPr>
      </w:pPr>
      <w:r>
        <w:rPr>
          <w:rFonts w:hint="eastAsia"/>
          <w:b/>
          <w:sz w:val="24"/>
        </w:rPr>
        <w:t>结束规则</w:t>
      </w:r>
      <w:r>
        <w:rPr>
          <w:rFonts w:hint="eastAsia"/>
          <w:sz w:val="24"/>
        </w:rPr>
        <w:t xml:space="preserve">：到达活动设定的截止时间，前端页面显示活动已结束； </w:t>
      </w:r>
    </w:p>
    <w:p>
      <w:pPr>
        <w:pStyle w:val="24"/>
        <w:numPr>
          <w:ilvl w:val="0"/>
          <w:numId w:val="18"/>
        </w:numPr>
        <w:spacing w:line="360" w:lineRule="auto"/>
        <w:ind w:firstLineChars="0"/>
        <w:rPr>
          <w:sz w:val="24"/>
        </w:rPr>
      </w:pPr>
      <w:r>
        <w:rPr>
          <w:rFonts w:hint="eastAsia"/>
          <w:b/>
          <w:sz w:val="24"/>
        </w:rPr>
        <w:t>长期执行</w:t>
      </w:r>
      <w:r>
        <w:rPr>
          <w:rFonts w:hint="eastAsia"/>
          <w:sz w:val="24"/>
        </w:rPr>
        <w:t>：长期执行则活动不会截止，由管理员手动停止；</w:t>
      </w:r>
    </w:p>
    <w:p>
      <w:pPr>
        <w:pStyle w:val="24"/>
        <w:numPr>
          <w:ilvl w:val="0"/>
          <w:numId w:val="18"/>
        </w:numPr>
        <w:spacing w:line="360" w:lineRule="auto"/>
        <w:ind w:firstLineChars="0"/>
        <w:rPr>
          <w:sz w:val="24"/>
        </w:rPr>
      </w:pPr>
      <w:r>
        <w:rPr>
          <w:rFonts w:hint="eastAsia"/>
          <w:b/>
          <w:sz w:val="24"/>
        </w:rPr>
        <w:t>限购数量</w:t>
      </w:r>
      <w:r>
        <w:rPr>
          <w:rFonts w:hint="eastAsia"/>
          <w:sz w:val="24"/>
        </w:rPr>
        <w:t>：限制会员可购买活动商品的数量，默认为0不限制；</w:t>
      </w:r>
    </w:p>
    <w:p>
      <w:pPr>
        <w:pStyle w:val="24"/>
        <w:numPr>
          <w:ilvl w:val="0"/>
          <w:numId w:val="18"/>
        </w:numPr>
        <w:spacing w:line="360" w:lineRule="auto"/>
        <w:ind w:firstLineChars="0"/>
        <w:rPr>
          <w:sz w:val="24"/>
        </w:rPr>
      </w:pPr>
      <w:r>
        <w:rPr>
          <w:rFonts w:hint="eastAsia"/>
          <w:b/>
          <w:sz w:val="24"/>
        </w:rPr>
        <w:t>限购次数</w:t>
      </w:r>
      <w:r>
        <w:rPr>
          <w:rFonts w:hint="eastAsia"/>
          <w:sz w:val="24"/>
        </w:rPr>
        <w:t>：限制会员可下单次数，默认为0不限制；</w:t>
      </w:r>
    </w:p>
    <w:p>
      <w:pPr>
        <w:pStyle w:val="24"/>
        <w:numPr>
          <w:ilvl w:val="0"/>
          <w:numId w:val="18"/>
        </w:numPr>
        <w:spacing w:line="360" w:lineRule="auto"/>
        <w:ind w:firstLineChars="0"/>
        <w:rPr>
          <w:sz w:val="24"/>
        </w:rPr>
      </w:pPr>
      <w:r>
        <w:rPr>
          <w:rFonts w:hint="eastAsia"/>
          <w:b/>
          <w:sz w:val="24"/>
        </w:rPr>
        <w:t>活动总量</w:t>
      </w:r>
      <w:r>
        <w:rPr>
          <w:rFonts w:hint="eastAsia"/>
          <w:sz w:val="24"/>
        </w:rPr>
        <w:t>：允许享受活动优惠商品总量；</w:t>
      </w:r>
    </w:p>
    <w:p>
      <w:pPr>
        <w:pStyle w:val="24"/>
        <w:numPr>
          <w:ilvl w:val="0"/>
          <w:numId w:val="18"/>
        </w:numPr>
        <w:spacing w:line="360" w:lineRule="auto"/>
        <w:ind w:firstLineChars="0"/>
        <w:rPr>
          <w:sz w:val="24"/>
        </w:rPr>
      </w:pPr>
      <w:r>
        <w:rPr>
          <w:rFonts w:hint="eastAsia"/>
          <w:b/>
          <w:sz w:val="24"/>
        </w:rPr>
        <w:t>优惠规则</w:t>
      </w:r>
      <w:r>
        <w:rPr>
          <w:rFonts w:hint="eastAsia"/>
          <w:sz w:val="24"/>
        </w:rPr>
        <w:t>：对新会员或老会员设定不同的销售价格；新会员为活动期间注册的会员；</w:t>
      </w:r>
    </w:p>
    <w:p>
      <w:pPr>
        <w:pStyle w:val="24"/>
        <w:numPr>
          <w:ilvl w:val="0"/>
          <w:numId w:val="18"/>
        </w:numPr>
        <w:spacing w:line="360" w:lineRule="auto"/>
        <w:ind w:firstLineChars="0"/>
        <w:rPr>
          <w:sz w:val="24"/>
        </w:rPr>
      </w:pPr>
      <w:r>
        <w:rPr>
          <w:rFonts w:hint="eastAsia"/>
          <w:b/>
          <w:sz w:val="24"/>
        </w:rPr>
        <w:t>选择渠道商</w:t>
      </w:r>
      <w:r>
        <w:rPr>
          <w:rFonts w:hint="eastAsia"/>
          <w:sz w:val="24"/>
        </w:rPr>
        <w:t>：可以选择多个渠道商，同一</w:t>
      </w:r>
      <w:r>
        <w:rPr>
          <w:rFonts w:hint="eastAsia"/>
          <w:sz w:val="24"/>
          <w:lang w:eastAsia="zh-CN"/>
        </w:rPr>
        <w:t>个商品</w:t>
      </w:r>
      <w:r>
        <w:rPr>
          <w:rFonts w:hint="eastAsia"/>
          <w:sz w:val="24"/>
        </w:rPr>
        <w:t>每个渠道商生成不同的二维码；</w:t>
      </w:r>
      <w:r>
        <w:rPr>
          <w:rFonts w:hint="eastAsia"/>
          <w:sz w:val="24"/>
          <w:lang w:eastAsia="zh-CN"/>
        </w:rPr>
        <w:t>也可选择通用二维码，一个商品一个二维码；</w:t>
      </w:r>
    </w:p>
    <w:p>
      <w:pPr>
        <w:pStyle w:val="24"/>
        <w:numPr>
          <w:ilvl w:val="0"/>
          <w:numId w:val="18"/>
        </w:numPr>
        <w:spacing w:line="360" w:lineRule="auto"/>
        <w:ind w:firstLineChars="0"/>
        <w:rPr>
          <w:sz w:val="24"/>
        </w:rPr>
      </w:pPr>
      <w:r>
        <w:rPr>
          <w:rFonts w:hint="eastAsia"/>
          <w:b/>
          <w:bCs/>
          <w:sz w:val="24"/>
          <w:lang w:eastAsia="zh-CN"/>
        </w:rPr>
        <w:t>二维码规则：</w:t>
      </w:r>
      <w:r>
        <w:rPr>
          <w:rFonts w:hint="eastAsia"/>
          <w:sz w:val="24"/>
          <w:lang w:eastAsia="zh-CN"/>
        </w:rPr>
        <w:t>管理员在编辑下架活动时，二维码不变，新增渠道商新增一个二维码；</w:t>
      </w:r>
    </w:p>
    <w:p>
      <w:pPr>
        <w:pStyle w:val="24"/>
        <w:numPr>
          <w:ilvl w:val="0"/>
          <w:numId w:val="18"/>
        </w:numPr>
        <w:spacing w:line="360" w:lineRule="auto"/>
        <w:ind w:firstLineChars="0"/>
        <w:rPr>
          <w:sz w:val="24"/>
        </w:rPr>
      </w:pPr>
      <w:r>
        <w:rPr>
          <w:rFonts w:hint="eastAsia"/>
          <w:b/>
          <w:sz w:val="24"/>
        </w:rPr>
        <w:t>限制规则</w:t>
      </w:r>
      <w:r>
        <w:rPr>
          <w:rFonts w:hint="eastAsia"/>
          <w:sz w:val="24"/>
        </w:rPr>
        <w:t>：同一商品在同一渠道同一时间段只能发起一次上架活动；</w:t>
      </w:r>
    </w:p>
    <w:p>
      <w:pPr>
        <w:pStyle w:val="4"/>
        <w:numPr>
          <w:ilvl w:val="2"/>
          <w:numId w:val="1"/>
        </w:numPr>
        <w:rPr>
          <w:rFonts w:ascii="宋体" w:hAnsi="宋体" w:eastAsia="宋体"/>
        </w:rPr>
      </w:pPr>
      <w:r>
        <w:rPr>
          <w:rFonts w:hint="eastAsia" w:ascii="宋体" w:hAnsi="宋体" w:eastAsia="宋体"/>
        </w:rPr>
        <w:t>原型设计</w:t>
      </w:r>
    </w:p>
    <w:p>
      <w:pPr>
        <w:pStyle w:val="3"/>
        <w:numPr>
          <w:ilvl w:val="1"/>
          <w:numId w:val="1"/>
        </w:numPr>
        <w:rPr>
          <w:rFonts w:ascii="宋体" w:hAnsi="宋体" w:eastAsia="宋体"/>
        </w:rPr>
      </w:pPr>
      <w:r>
        <w:rPr>
          <w:rFonts w:ascii="宋体" w:hAnsi="宋体" w:eastAsia="宋体"/>
        </w:rPr>
        <w:t>商家优惠券</w:t>
      </w:r>
    </w:p>
    <w:p>
      <w:pPr>
        <w:pStyle w:val="4"/>
        <w:numPr>
          <w:ilvl w:val="2"/>
          <w:numId w:val="1"/>
        </w:numPr>
        <w:rPr>
          <w:rFonts w:ascii="宋体" w:hAnsi="宋体" w:eastAsia="宋体"/>
        </w:rPr>
      </w:pPr>
      <w:r>
        <w:rPr>
          <w:rFonts w:hint="eastAsia" w:ascii="宋体" w:hAnsi="宋体" w:eastAsia="宋体"/>
        </w:rPr>
        <w:t>活动描述</w:t>
      </w:r>
    </w:p>
    <w:p>
      <w:pPr>
        <w:spacing w:line="360" w:lineRule="auto"/>
        <w:ind w:firstLine="480" w:firstLineChars="200"/>
      </w:pPr>
      <w:r>
        <w:rPr>
          <w:rFonts w:hint="eastAsia"/>
          <w:sz w:val="24"/>
        </w:rPr>
        <w:t>会员通过不同渠道推广页面进入平台商品页，若符合活动条件可使用相应优惠价格进行购买商品。</w:t>
      </w:r>
    </w:p>
    <w:p>
      <w:pPr>
        <w:pStyle w:val="4"/>
        <w:numPr>
          <w:ilvl w:val="2"/>
          <w:numId w:val="1"/>
        </w:numPr>
        <w:rPr>
          <w:rFonts w:hint="eastAsia" w:ascii="宋体" w:hAnsi="宋体" w:eastAsia="宋体"/>
        </w:rPr>
      </w:pPr>
      <w:r>
        <w:rPr>
          <w:rFonts w:hint="eastAsia" w:ascii="宋体" w:hAnsi="宋体" w:eastAsia="宋体"/>
        </w:rPr>
        <w:t>活动入口</w:t>
      </w:r>
    </w:p>
    <w:p>
      <w:pPr>
        <w:pStyle w:val="24"/>
        <w:numPr>
          <w:ilvl w:val="0"/>
          <w:numId w:val="19"/>
        </w:numPr>
        <w:spacing w:line="360" w:lineRule="auto"/>
        <w:ind w:firstLineChars="0"/>
        <w:rPr>
          <w:sz w:val="24"/>
        </w:rPr>
      </w:pPr>
      <w:r>
        <w:rPr>
          <w:rFonts w:hint="eastAsia"/>
          <w:sz w:val="24"/>
        </w:rPr>
        <w:t>打开愉哈哈商城→首页→精品商城→商品详情→下单使用</w:t>
      </w:r>
    </w:p>
    <w:p>
      <w:pPr>
        <w:pStyle w:val="24"/>
        <w:numPr>
          <w:ilvl w:val="0"/>
          <w:numId w:val="19"/>
        </w:numPr>
        <w:spacing w:line="360" w:lineRule="auto"/>
        <w:ind w:firstLineChars="0"/>
        <w:rPr>
          <w:rFonts w:hint="eastAsia"/>
          <w:sz w:val="24"/>
        </w:rPr>
      </w:pPr>
      <w:r>
        <w:rPr>
          <w:rFonts w:hint="eastAsia"/>
          <w:sz w:val="24"/>
        </w:rPr>
        <w:t>进入商家店铺→检测会员是否符合条件→显示领取优惠券</w:t>
      </w:r>
    </w:p>
    <w:p>
      <w:pPr>
        <w:pStyle w:val="24"/>
        <w:numPr>
          <w:ilvl w:val="0"/>
          <w:numId w:val="19"/>
        </w:numPr>
        <w:spacing w:line="360" w:lineRule="auto"/>
        <w:ind w:firstLineChars="0"/>
        <w:rPr>
          <w:rFonts w:hint="eastAsia"/>
          <w:sz w:val="24"/>
        </w:rPr>
      </w:pPr>
      <w:r>
        <w:rPr>
          <w:rFonts w:hint="eastAsia"/>
          <w:sz w:val="24"/>
        </w:rPr>
        <w:t>购物车→显示商家优惠券→显示领取优惠券</w:t>
      </w:r>
    </w:p>
    <w:p>
      <w:pPr>
        <w:pStyle w:val="24"/>
        <w:numPr>
          <w:ilvl w:val="0"/>
          <w:numId w:val="19"/>
        </w:numPr>
        <w:spacing w:line="360" w:lineRule="auto"/>
        <w:ind w:firstLineChars="0"/>
        <w:rPr>
          <w:sz w:val="24"/>
        </w:rPr>
      </w:pPr>
      <w:r>
        <w:rPr>
          <w:rFonts w:hint="eastAsia"/>
          <w:sz w:val="24"/>
        </w:rPr>
        <w:t>商品列表页会标注该商品参与了那些活动，会员可以直接选择进入商品详情下单购买</w:t>
      </w:r>
    </w:p>
    <w:p>
      <w:pPr>
        <w:pStyle w:val="4"/>
        <w:numPr>
          <w:ilvl w:val="2"/>
          <w:numId w:val="1"/>
        </w:numPr>
        <w:rPr>
          <w:rFonts w:hint="eastAsia" w:ascii="宋体" w:hAnsi="宋体" w:eastAsia="宋体"/>
        </w:rPr>
      </w:pPr>
      <w:r>
        <w:rPr>
          <w:rFonts w:hint="eastAsia" w:ascii="宋体" w:hAnsi="宋体" w:eastAsia="宋体"/>
        </w:rPr>
        <w:t>活动规则</w:t>
      </w:r>
    </w:p>
    <w:p>
      <w:pPr>
        <w:pStyle w:val="24"/>
        <w:numPr>
          <w:ilvl w:val="0"/>
          <w:numId w:val="20"/>
        </w:numPr>
        <w:spacing w:line="360" w:lineRule="auto"/>
        <w:ind w:firstLineChars="0"/>
        <w:rPr>
          <w:sz w:val="24"/>
        </w:rPr>
      </w:pPr>
      <w:r>
        <w:rPr>
          <w:rFonts w:hint="eastAsia" w:ascii="宋体" w:hAnsi="宋体" w:eastAsia="宋体"/>
          <w:sz w:val="24"/>
        </w:rPr>
        <w:t>此活动由商家设置，不必经后台管理员审核，商家自行设定优惠券规则并予以发放；</w:t>
      </w:r>
    </w:p>
    <w:p>
      <w:pPr>
        <w:pStyle w:val="24"/>
        <w:numPr>
          <w:ilvl w:val="0"/>
          <w:numId w:val="20"/>
        </w:numPr>
        <w:spacing w:line="360" w:lineRule="auto"/>
        <w:ind w:firstLineChars="0"/>
        <w:rPr>
          <w:sz w:val="24"/>
        </w:rPr>
      </w:pPr>
      <w:r>
        <w:rPr>
          <w:rFonts w:hint="eastAsia"/>
          <w:b/>
          <w:bCs/>
          <w:sz w:val="24"/>
        </w:rPr>
        <w:t>基础规则包含：</w:t>
      </w:r>
      <w:r>
        <w:rPr>
          <w:rFonts w:hint="eastAsia"/>
          <w:sz w:val="24"/>
        </w:rPr>
        <w:t>领取起止时间、</w:t>
      </w:r>
      <w:r>
        <w:rPr>
          <w:rFonts w:hint="eastAsia"/>
          <w:sz w:val="24"/>
          <w:lang w:eastAsia="zh-CN"/>
        </w:rPr>
        <w:t>优惠券分类（品类券、店铺券、商品券）、</w:t>
      </w:r>
      <w:r>
        <w:rPr>
          <w:rFonts w:hint="eastAsia"/>
          <w:sz w:val="24"/>
        </w:rPr>
        <w:t>发行总量、使用条件、限领数量、参与活动商品、获取规则等属性；</w:t>
      </w:r>
    </w:p>
    <w:p>
      <w:pPr>
        <w:pStyle w:val="24"/>
        <w:numPr>
          <w:ilvl w:val="0"/>
          <w:numId w:val="20"/>
        </w:numPr>
        <w:spacing w:line="360" w:lineRule="auto"/>
        <w:ind w:firstLineChars="0"/>
        <w:rPr>
          <w:sz w:val="24"/>
        </w:rPr>
      </w:pPr>
      <w:r>
        <w:rPr>
          <w:rFonts w:hint="eastAsia"/>
          <w:b/>
          <w:bCs/>
          <w:sz w:val="24"/>
          <w:lang w:eastAsia="zh-CN"/>
        </w:rPr>
        <w:t>品类券：</w:t>
      </w:r>
      <w:r>
        <w:rPr>
          <w:rFonts w:hint="eastAsia"/>
          <w:lang w:eastAsia="zh-CN"/>
        </w:rPr>
        <w:t>品类券必须选择到商品分类的一级分类，最多选择到二级分类；店铺的品类券指整个店铺该品类都可享受该优惠；</w:t>
      </w:r>
    </w:p>
    <w:p>
      <w:pPr>
        <w:pStyle w:val="24"/>
        <w:numPr>
          <w:ilvl w:val="0"/>
          <w:numId w:val="20"/>
        </w:numPr>
        <w:spacing w:line="360" w:lineRule="auto"/>
        <w:ind w:firstLineChars="0"/>
        <w:rPr>
          <w:sz w:val="24"/>
        </w:rPr>
      </w:pPr>
      <w:r>
        <w:rPr>
          <w:rFonts w:hint="eastAsia"/>
          <w:b/>
          <w:bCs/>
          <w:lang w:eastAsia="zh-CN"/>
        </w:rPr>
        <w:t>店铺券</w:t>
      </w:r>
      <w:r>
        <w:rPr>
          <w:rFonts w:hint="eastAsia"/>
          <w:b/>
          <w:bCs/>
          <w:lang w:val="en-US" w:eastAsia="zh-CN"/>
        </w:rPr>
        <w:t xml:space="preserve">: </w:t>
      </w:r>
      <w:r>
        <w:rPr>
          <w:rFonts w:hint="eastAsia"/>
          <w:lang w:val="en-US" w:eastAsia="zh-CN"/>
        </w:rPr>
        <w:t>店铺券</w:t>
      </w:r>
      <w:r>
        <w:rPr>
          <w:rFonts w:hint="eastAsia"/>
          <w:lang w:eastAsia="zh-CN"/>
        </w:rPr>
        <w:t>指的是整个店铺所有的商品，只要满足活动规则都可享受该优惠；</w:t>
      </w:r>
    </w:p>
    <w:p>
      <w:pPr>
        <w:pStyle w:val="24"/>
        <w:numPr>
          <w:ilvl w:val="0"/>
          <w:numId w:val="20"/>
        </w:numPr>
        <w:spacing w:line="360" w:lineRule="auto"/>
        <w:ind w:firstLineChars="0"/>
        <w:rPr>
          <w:sz w:val="24"/>
        </w:rPr>
      </w:pPr>
      <w:r>
        <w:rPr>
          <w:rFonts w:hint="eastAsia"/>
          <w:b/>
          <w:bCs/>
          <w:lang w:eastAsia="zh-CN"/>
        </w:rPr>
        <w:t>商品券：</w:t>
      </w:r>
      <w:r>
        <w:rPr>
          <w:rFonts w:hint="eastAsia"/>
          <w:lang w:eastAsia="zh-CN"/>
        </w:rPr>
        <w:t>商品券是指店铺指定活动商品才可享受该优惠券；</w:t>
      </w:r>
    </w:p>
    <w:p>
      <w:pPr>
        <w:pStyle w:val="24"/>
        <w:numPr>
          <w:ilvl w:val="0"/>
          <w:numId w:val="20"/>
        </w:numPr>
        <w:spacing w:line="360" w:lineRule="auto"/>
        <w:ind w:firstLineChars="0"/>
        <w:rPr>
          <w:sz w:val="24"/>
        </w:rPr>
      </w:pPr>
      <w:r>
        <w:rPr>
          <w:rFonts w:hint="eastAsia"/>
          <w:b/>
          <w:sz w:val="24"/>
        </w:rPr>
        <w:t>开始规则</w:t>
      </w:r>
      <w:r>
        <w:rPr>
          <w:rFonts w:hint="eastAsia"/>
          <w:sz w:val="24"/>
        </w:rPr>
        <w:t>：到达活动设定的领取起始时间，会员才可领取优惠券；</w:t>
      </w:r>
    </w:p>
    <w:p>
      <w:pPr>
        <w:pStyle w:val="24"/>
        <w:numPr>
          <w:ilvl w:val="0"/>
          <w:numId w:val="20"/>
        </w:numPr>
        <w:spacing w:line="360" w:lineRule="auto"/>
        <w:ind w:firstLineChars="0"/>
        <w:rPr>
          <w:sz w:val="24"/>
        </w:rPr>
      </w:pPr>
      <w:r>
        <w:rPr>
          <w:rFonts w:hint="eastAsia"/>
          <w:b/>
          <w:sz w:val="24"/>
        </w:rPr>
        <w:t>结束规则</w:t>
      </w:r>
      <w:r>
        <w:rPr>
          <w:rFonts w:hint="eastAsia"/>
          <w:sz w:val="24"/>
        </w:rPr>
        <w:t>：到达活动设定的领取截止时间，领取数量达到发行总量，会员无法领取优惠券；</w:t>
      </w:r>
    </w:p>
    <w:p>
      <w:pPr>
        <w:pStyle w:val="24"/>
        <w:numPr>
          <w:ilvl w:val="0"/>
          <w:numId w:val="20"/>
        </w:numPr>
        <w:spacing w:line="360" w:lineRule="auto"/>
        <w:ind w:firstLineChars="0"/>
        <w:rPr>
          <w:rFonts w:hint="eastAsia"/>
          <w:sz w:val="24"/>
        </w:rPr>
      </w:pPr>
      <w:r>
        <w:rPr>
          <w:rFonts w:hint="eastAsia"/>
          <w:b/>
          <w:sz w:val="24"/>
        </w:rPr>
        <w:t>发行总量</w:t>
      </w:r>
      <w:r>
        <w:rPr>
          <w:rFonts w:hint="eastAsia"/>
          <w:sz w:val="24"/>
        </w:rPr>
        <w:t>：一共发行优惠券数量，默认为0不限制；</w:t>
      </w:r>
    </w:p>
    <w:p>
      <w:pPr>
        <w:pStyle w:val="24"/>
        <w:numPr>
          <w:ilvl w:val="0"/>
          <w:numId w:val="20"/>
        </w:numPr>
        <w:spacing w:line="360" w:lineRule="auto"/>
        <w:ind w:firstLineChars="0"/>
        <w:rPr>
          <w:sz w:val="24"/>
        </w:rPr>
      </w:pPr>
      <w:r>
        <w:rPr>
          <w:rFonts w:hint="eastAsia"/>
          <w:b/>
          <w:sz w:val="24"/>
        </w:rPr>
        <w:t>使用期限</w:t>
      </w:r>
      <w:r>
        <w:rPr>
          <w:rFonts w:hint="eastAsia"/>
          <w:sz w:val="24"/>
        </w:rPr>
        <w:t>：</w:t>
      </w:r>
      <w:r>
        <w:rPr>
          <w:rFonts w:hint="eastAsia"/>
          <w:sz w:val="24"/>
          <w:lang w:eastAsia="zh-CN"/>
        </w:rPr>
        <w:t>使用期限以活动的起止时间为优惠券的使用有效期；</w:t>
      </w:r>
    </w:p>
    <w:p>
      <w:pPr>
        <w:pStyle w:val="24"/>
        <w:numPr>
          <w:ilvl w:val="0"/>
          <w:numId w:val="20"/>
        </w:numPr>
        <w:spacing w:line="360" w:lineRule="auto"/>
        <w:ind w:firstLineChars="0"/>
        <w:rPr>
          <w:sz w:val="24"/>
        </w:rPr>
      </w:pPr>
      <w:r>
        <w:rPr>
          <w:rFonts w:hint="eastAsia"/>
          <w:b/>
          <w:sz w:val="24"/>
        </w:rPr>
        <w:t>限</w:t>
      </w:r>
      <w:r>
        <w:rPr>
          <w:rFonts w:hint="eastAsia"/>
          <w:b/>
          <w:sz w:val="24"/>
          <w:lang w:eastAsia="zh-CN"/>
        </w:rPr>
        <w:t>领次数</w:t>
      </w:r>
      <w:r>
        <w:rPr>
          <w:rFonts w:hint="eastAsia"/>
          <w:sz w:val="24"/>
        </w:rPr>
        <w:t>：限制会员可</w:t>
      </w:r>
      <w:r>
        <w:rPr>
          <w:rFonts w:hint="eastAsia"/>
          <w:sz w:val="24"/>
          <w:lang w:eastAsia="zh-CN"/>
        </w:rPr>
        <w:t>领取优惠券的数量</w:t>
      </w:r>
      <w:r>
        <w:rPr>
          <w:rFonts w:hint="eastAsia"/>
          <w:sz w:val="24"/>
        </w:rPr>
        <w:t>，默认为0不限制；</w:t>
      </w:r>
    </w:p>
    <w:p>
      <w:pPr>
        <w:pStyle w:val="24"/>
        <w:numPr>
          <w:ilvl w:val="0"/>
          <w:numId w:val="20"/>
        </w:numPr>
        <w:spacing w:line="360" w:lineRule="auto"/>
        <w:ind w:firstLineChars="0"/>
        <w:rPr>
          <w:sz w:val="24"/>
        </w:rPr>
      </w:pPr>
      <w:r>
        <w:rPr>
          <w:rFonts w:hint="eastAsia"/>
          <w:b/>
          <w:bCs/>
          <w:sz w:val="24"/>
          <w:lang w:eastAsia="zh-CN"/>
        </w:rPr>
        <w:t>使用规则</w:t>
      </w:r>
      <w:r>
        <w:rPr>
          <w:rFonts w:hint="eastAsia"/>
          <w:b/>
          <w:bCs/>
          <w:lang w:eastAsia="zh-CN"/>
        </w:rPr>
        <w:t>：</w:t>
      </w:r>
      <w:r>
        <w:rPr>
          <w:rFonts w:hint="eastAsia"/>
          <w:b w:val="0"/>
          <w:bCs w:val="0"/>
          <w:lang w:eastAsia="zh-CN"/>
        </w:rPr>
        <w:t>用户下单时系统自动为用户勾选一张优惠力度最大的优惠券，用户也可自行选择其余的优惠券或不使用优惠券；</w:t>
      </w:r>
    </w:p>
    <w:p>
      <w:pPr>
        <w:pStyle w:val="24"/>
        <w:numPr>
          <w:ilvl w:val="0"/>
          <w:numId w:val="20"/>
        </w:numPr>
        <w:spacing w:line="360" w:lineRule="auto"/>
        <w:ind w:firstLineChars="0"/>
        <w:rPr>
          <w:sz w:val="24"/>
        </w:rPr>
      </w:pPr>
      <w:r>
        <w:rPr>
          <w:rFonts w:hint="eastAsia"/>
          <w:b/>
          <w:sz w:val="24"/>
          <w:lang w:eastAsia="zh-CN"/>
        </w:rPr>
        <w:t>使用主体</w:t>
      </w:r>
      <w:r>
        <w:rPr>
          <w:rFonts w:hint="eastAsia"/>
          <w:sz w:val="24"/>
        </w:rPr>
        <w:t>：</w:t>
      </w:r>
      <w:r>
        <w:rPr>
          <w:rFonts w:hint="eastAsia"/>
          <w:sz w:val="24"/>
          <w:lang w:eastAsia="zh-CN"/>
        </w:rPr>
        <w:t>商家可在后台勾选优惠券的使用主体</w:t>
      </w:r>
      <w:r>
        <w:rPr>
          <w:rFonts w:hint="eastAsia"/>
          <w:sz w:val="24"/>
          <w:lang w:val="en-US" w:eastAsia="zh-CN"/>
        </w:rPr>
        <w:t>(VIP会员、全部)</w:t>
      </w:r>
      <w:r>
        <w:rPr>
          <w:rFonts w:hint="eastAsia"/>
          <w:sz w:val="24"/>
        </w:rPr>
        <w:t>；</w:t>
      </w:r>
      <w:r>
        <w:rPr>
          <w:rFonts w:hint="eastAsia"/>
          <w:sz w:val="24"/>
          <w:lang w:eastAsia="zh-CN"/>
        </w:rPr>
        <w:t>只有商家勾选了的主体才可以领取优惠券，未勾选的主体只能查看不能领取；</w:t>
      </w:r>
    </w:p>
    <w:p>
      <w:pPr>
        <w:pStyle w:val="24"/>
        <w:numPr>
          <w:ilvl w:val="0"/>
          <w:numId w:val="20"/>
        </w:numPr>
        <w:spacing w:line="360" w:lineRule="auto"/>
        <w:ind w:firstLineChars="0"/>
        <w:rPr>
          <w:sz w:val="24"/>
        </w:rPr>
      </w:pPr>
      <w:r>
        <w:rPr>
          <w:rFonts w:hint="eastAsia"/>
          <w:b/>
          <w:bCs/>
          <w:sz w:val="24"/>
          <w:lang w:eastAsia="zh-CN"/>
        </w:rPr>
        <w:t>新用户特权：</w:t>
      </w:r>
      <w:r>
        <w:rPr>
          <w:rFonts w:hint="eastAsia"/>
          <w:sz w:val="24"/>
          <w:lang w:eastAsia="zh-CN"/>
        </w:rPr>
        <w:t>商家后台勾选新用户是否可以零门槛领取优惠券；</w:t>
      </w:r>
    </w:p>
    <w:p>
      <w:pPr>
        <w:pStyle w:val="24"/>
        <w:numPr>
          <w:ilvl w:val="0"/>
          <w:numId w:val="20"/>
        </w:numPr>
        <w:spacing w:line="360" w:lineRule="auto"/>
        <w:ind w:firstLineChars="0"/>
        <w:rPr>
          <w:sz w:val="24"/>
        </w:rPr>
      </w:pPr>
      <w:r>
        <w:rPr>
          <w:rFonts w:hint="eastAsia"/>
          <w:b/>
          <w:bCs/>
          <w:sz w:val="24"/>
          <w:lang w:eastAsia="zh-CN"/>
        </w:rPr>
        <w:t>商品限制：</w:t>
      </w:r>
      <w:r>
        <w:rPr>
          <w:rFonts w:hint="eastAsia"/>
          <w:sz w:val="24"/>
          <w:lang w:eastAsia="zh-CN"/>
        </w:rPr>
        <w:t>同一个商品只能添加一个（店铺券、品类券、商品券）；</w:t>
      </w:r>
    </w:p>
    <w:p>
      <w:pPr>
        <w:pStyle w:val="4"/>
        <w:numPr>
          <w:ilvl w:val="2"/>
          <w:numId w:val="1"/>
        </w:numPr>
        <w:rPr>
          <w:rFonts w:ascii="宋体" w:hAnsi="宋体" w:eastAsia="宋体"/>
        </w:rPr>
      </w:pPr>
      <w:bookmarkStart w:id="29" w:name="_GoBack"/>
      <w:bookmarkEnd w:id="29"/>
      <w:r>
        <w:rPr>
          <w:rFonts w:hint="eastAsia" w:ascii="宋体" w:hAnsi="宋体" w:eastAsia="宋体"/>
          <w:lang w:eastAsia="zh-CN"/>
        </w:rPr>
        <w:t>商家优惠券售后说明</w:t>
      </w:r>
    </w:p>
    <w:p>
      <w:pPr>
        <w:numPr>
          <w:ilvl w:val="0"/>
          <w:numId w:val="21"/>
        </w:numPr>
        <w:bidi w:val="0"/>
        <w:rPr>
          <w:rFonts w:hint="eastAsia"/>
          <w:lang w:val="en-US" w:eastAsia="zh-CN"/>
        </w:rPr>
      </w:pPr>
      <w:r>
        <w:rPr>
          <w:rFonts w:hint="eastAsia"/>
          <w:lang w:val="en-US" w:eastAsia="zh-CN"/>
        </w:rPr>
        <w:t>优惠券一经使用，概不退还；</w:t>
      </w:r>
    </w:p>
    <w:p>
      <w:pPr>
        <w:numPr>
          <w:ilvl w:val="0"/>
          <w:numId w:val="21"/>
        </w:numPr>
        <w:bidi w:val="0"/>
        <w:rPr>
          <w:rFonts w:hint="default"/>
          <w:lang w:val="en-US" w:eastAsia="zh-CN"/>
        </w:rPr>
      </w:pPr>
      <w:r>
        <w:rPr>
          <w:rFonts w:hint="eastAsia"/>
          <w:lang w:val="en-US" w:eastAsia="zh-CN"/>
        </w:rPr>
        <w:t>换货不影响活动规则，都按照普通商品流程换货；</w:t>
      </w:r>
    </w:p>
    <w:p>
      <w:pPr>
        <w:numPr>
          <w:ilvl w:val="0"/>
          <w:numId w:val="21"/>
        </w:numPr>
        <w:bidi w:val="0"/>
        <w:rPr>
          <w:rFonts w:hint="default"/>
          <w:lang w:val="en-US" w:eastAsia="zh-CN"/>
        </w:rPr>
      </w:pPr>
      <w:r>
        <w:rPr>
          <w:rFonts w:hint="eastAsia"/>
          <w:lang w:val="en-US" w:eastAsia="zh-CN"/>
        </w:rPr>
        <w:t>商家后台如果设置了单个账号可领取的优惠券数，只要用户支付成功就等于消耗一张优惠券。（商家后台默认是不限次数）；</w:t>
      </w:r>
    </w:p>
    <w:p>
      <w:pPr>
        <w:numPr>
          <w:ilvl w:val="0"/>
          <w:numId w:val="21"/>
        </w:numPr>
        <w:bidi w:val="0"/>
        <w:rPr>
          <w:rFonts w:hint="default"/>
          <w:lang w:val="en-US" w:eastAsia="zh-CN"/>
        </w:rPr>
      </w:pPr>
      <w:r>
        <w:rPr>
          <w:rFonts w:hint="eastAsia"/>
          <w:lang w:val="en-US" w:eastAsia="zh-CN"/>
        </w:rPr>
        <w:t>用户下单的时候将优惠的金额按照活动商品的单价占整个活动订单总金额的百分比划分到每一个优惠商品上，用户申请退款或退款退货，直接退还用户实际支付的商品金额；</w:t>
      </w:r>
    </w:p>
    <w:p/>
    <w:p>
      <w:pPr>
        <w:pStyle w:val="4"/>
        <w:numPr>
          <w:ilvl w:val="2"/>
          <w:numId w:val="1"/>
        </w:numPr>
        <w:rPr>
          <w:rFonts w:ascii="宋体" w:hAnsi="宋体" w:eastAsia="宋体"/>
        </w:rPr>
      </w:pPr>
      <w:r>
        <w:rPr>
          <w:rFonts w:hint="eastAsia" w:ascii="宋体" w:hAnsi="宋体" w:eastAsia="宋体"/>
        </w:rPr>
        <w:t>原型设计</w:t>
      </w:r>
    </w:p>
    <w:p>
      <w:pPr>
        <w:pStyle w:val="3"/>
        <w:numPr>
          <w:ilvl w:val="1"/>
          <w:numId w:val="1"/>
        </w:numPr>
        <w:rPr>
          <w:rFonts w:ascii="宋体" w:hAnsi="宋体" w:eastAsia="宋体"/>
        </w:rPr>
      </w:pPr>
      <w:r>
        <w:rPr>
          <w:rFonts w:ascii="宋体" w:hAnsi="宋体" w:eastAsia="宋体"/>
        </w:rPr>
        <w:t>平台优惠券</w:t>
      </w:r>
    </w:p>
    <w:p>
      <w:pPr>
        <w:pStyle w:val="4"/>
        <w:numPr>
          <w:ilvl w:val="2"/>
          <w:numId w:val="1"/>
        </w:numPr>
        <w:rPr>
          <w:rFonts w:ascii="宋体" w:hAnsi="宋体" w:eastAsia="宋体"/>
        </w:rPr>
      </w:pPr>
      <w:r>
        <w:rPr>
          <w:rFonts w:hint="eastAsia" w:ascii="宋体" w:hAnsi="宋体" w:eastAsia="宋体"/>
          <w:lang w:eastAsia="zh-CN"/>
        </w:rPr>
        <w:t>活动描述</w:t>
      </w:r>
    </w:p>
    <w:p>
      <w:pPr>
        <w:spacing w:line="360" w:lineRule="auto"/>
        <w:ind w:firstLine="480" w:firstLineChars="200"/>
        <w:rPr>
          <w:rFonts w:hint="eastAsia"/>
          <w:sz w:val="24"/>
        </w:rPr>
      </w:pPr>
      <w:r>
        <w:rPr>
          <w:rFonts w:hint="eastAsia"/>
          <w:sz w:val="24"/>
        </w:rPr>
        <w:t>会员通过不同渠道推广页面进入平台商品页，若符合活动条件可使用相应优惠价格进行购买商品。</w:t>
      </w:r>
    </w:p>
    <w:p>
      <w:pPr>
        <w:pStyle w:val="4"/>
        <w:numPr>
          <w:ilvl w:val="2"/>
          <w:numId w:val="1"/>
        </w:numPr>
        <w:rPr>
          <w:rFonts w:ascii="宋体" w:hAnsi="宋体" w:eastAsia="宋体"/>
        </w:rPr>
      </w:pPr>
      <w:r>
        <w:rPr>
          <w:rFonts w:hint="eastAsia" w:ascii="宋体" w:hAnsi="宋体" w:eastAsia="宋体"/>
          <w:lang w:eastAsia="zh-CN"/>
        </w:rPr>
        <w:t>活动入口</w:t>
      </w:r>
    </w:p>
    <w:p>
      <w:pPr>
        <w:pStyle w:val="24"/>
        <w:numPr>
          <w:ilvl w:val="0"/>
          <w:numId w:val="22"/>
        </w:numPr>
        <w:bidi w:val="0"/>
        <w:rPr>
          <w:rFonts w:hint="eastAsia"/>
        </w:rPr>
      </w:pPr>
      <w:r>
        <w:rPr>
          <w:rFonts w:hint="eastAsia"/>
        </w:rPr>
        <w:t>打开愉哈哈商城→首页→精品商城→商品详情→下单使用</w:t>
      </w:r>
    </w:p>
    <w:p>
      <w:pPr>
        <w:pStyle w:val="24"/>
        <w:numPr>
          <w:ilvl w:val="0"/>
          <w:numId w:val="22"/>
        </w:numPr>
        <w:bidi w:val="0"/>
        <w:rPr>
          <w:rFonts w:hint="eastAsia"/>
        </w:rPr>
      </w:pPr>
      <w:r>
        <w:rPr>
          <w:rFonts w:hint="eastAsia"/>
        </w:rPr>
        <w:t>进入商家店铺→检测会员是否符合条件→显示领取优惠券</w:t>
      </w:r>
    </w:p>
    <w:p>
      <w:pPr>
        <w:pStyle w:val="24"/>
        <w:numPr>
          <w:ilvl w:val="0"/>
          <w:numId w:val="22"/>
        </w:numPr>
        <w:bidi w:val="0"/>
        <w:rPr>
          <w:rFonts w:hint="eastAsia"/>
        </w:rPr>
      </w:pPr>
      <w:r>
        <w:rPr>
          <w:rFonts w:hint="eastAsia"/>
        </w:rPr>
        <w:t>购物车→显示商家优惠券→显示领取优惠券</w:t>
      </w:r>
    </w:p>
    <w:p>
      <w:pPr>
        <w:pStyle w:val="24"/>
        <w:numPr>
          <w:ilvl w:val="0"/>
          <w:numId w:val="22"/>
        </w:numPr>
        <w:bidi w:val="0"/>
      </w:pPr>
      <w:r>
        <w:rPr>
          <w:rFonts w:hint="eastAsia"/>
        </w:rPr>
        <w:t>商品列表页会标注该商品参与了那些活动，会员可以直接选择进入商品详情下单购买</w:t>
      </w:r>
    </w:p>
    <w:p>
      <w:pPr>
        <w:pStyle w:val="4"/>
        <w:numPr>
          <w:ilvl w:val="2"/>
          <w:numId w:val="1"/>
        </w:numPr>
        <w:rPr>
          <w:rFonts w:ascii="宋体" w:hAnsi="宋体" w:eastAsia="宋体"/>
        </w:rPr>
      </w:pPr>
      <w:r>
        <w:rPr>
          <w:rFonts w:hint="eastAsia" w:ascii="宋体" w:hAnsi="宋体" w:eastAsia="宋体"/>
          <w:lang w:eastAsia="zh-CN"/>
        </w:rPr>
        <w:t>活动规则</w:t>
      </w:r>
    </w:p>
    <w:p>
      <w:pPr>
        <w:numPr>
          <w:ilvl w:val="0"/>
          <w:numId w:val="23"/>
        </w:numPr>
        <w:bidi w:val="0"/>
        <w:rPr>
          <w:rFonts w:hint="eastAsia"/>
        </w:rPr>
      </w:pPr>
      <w:r>
        <w:rPr>
          <w:rFonts w:hint="eastAsia"/>
        </w:rPr>
        <w:t>此活动由</w:t>
      </w:r>
      <w:r>
        <w:rPr>
          <w:rFonts w:hint="eastAsia"/>
          <w:lang w:eastAsia="zh-CN"/>
        </w:rPr>
        <w:t>平台设置，</w:t>
      </w:r>
      <w:r>
        <w:rPr>
          <w:rFonts w:hint="eastAsia" w:ascii="宋体" w:hAnsi="宋体" w:eastAsia="宋体"/>
          <w:sz w:val="24"/>
          <w:lang w:eastAsia="zh-CN"/>
        </w:rPr>
        <w:t>平台管理员</w:t>
      </w:r>
      <w:r>
        <w:rPr>
          <w:rFonts w:hint="eastAsia" w:ascii="宋体" w:hAnsi="宋体" w:eastAsia="宋体"/>
          <w:sz w:val="24"/>
        </w:rPr>
        <w:t>自行设定优惠券规则并予以发放</w:t>
      </w:r>
      <w:r>
        <w:rPr>
          <w:rFonts w:hint="eastAsia" w:ascii="宋体" w:hAnsi="宋体" w:eastAsia="宋体"/>
          <w:sz w:val="24"/>
          <w:lang w:eastAsia="zh-CN"/>
        </w:rPr>
        <w:t>；</w:t>
      </w:r>
    </w:p>
    <w:p>
      <w:pPr>
        <w:numPr>
          <w:ilvl w:val="0"/>
          <w:numId w:val="23"/>
        </w:numPr>
        <w:bidi w:val="0"/>
        <w:rPr>
          <w:rFonts w:hint="eastAsia"/>
        </w:rPr>
      </w:pPr>
      <w:r>
        <w:rPr>
          <w:rFonts w:hint="eastAsia"/>
          <w:b/>
          <w:bCs/>
          <w:lang w:eastAsia="zh-CN"/>
        </w:rPr>
        <w:t>基础</w:t>
      </w:r>
      <w:r>
        <w:rPr>
          <w:rFonts w:hint="eastAsia"/>
          <w:b/>
          <w:bCs/>
          <w:sz w:val="24"/>
        </w:rPr>
        <w:t>规则包含：</w:t>
      </w:r>
      <w:r>
        <w:rPr>
          <w:rFonts w:hint="eastAsia"/>
          <w:sz w:val="24"/>
        </w:rPr>
        <w:t>领取起止时间、</w:t>
      </w:r>
      <w:r>
        <w:rPr>
          <w:rFonts w:hint="eastAsia"/>
          <w:sz w:val="24"/>
          <w:lang w:eastAsia="zh-CN"/>
        </w:rPr>
        <w:t>优惠券类型（品类券、通用券、商品券）、</w:t>
      </w:r>
      <w:r>
        <w:rPr>
          <w:rFonts w:hint="eastAsia"/>
          <w:sz w:val="24"/>
        </w:rPr>
        <w:t>发行总量、使用条件、限领数量、参与活动商品、获取规则等属性</w:t>
      </w:r>
      <w:r>
        <w:rPr>
          <w:rFonts w:hint="eastAsia"/>
          <w:sz w:val="24"/>
          <w:lang w:eastAsia="zh-CN"/>
        </w:rPr>
        <w:t>；</w:t>
      </w:r>
    </w:p>
    <w:p>
      <w:pPr>
        <w:numPr>
          <w:ilvl w:val="0"/>
          <w:numId w:val="23"/>
        </w:numPr>
        <w:bidi w:val="0"/>
        <w:rPr>
          <w:rFonts w:hint="eastAsia"/>
        </w:rPr>
      </w:pPr>
      <w:r>
        <w:rPr>
          <w:rFonts w:hint="eastAsia"/>
          <w:b/>
          <w:bCs/>
          <w:lang w:eastAsia="zh-CN"/>
        </w:rPr>
        <w:t>品类券：</w:t>
      </w:r>
      <w:r>
        <w:rPr>
          <w:rFonts w:hint="eastAsia"/>
          <w:lang w:eastAsia="zh-CN"/>
        </w:rPr>
        <w:t>品类券必须选择到商品分类的一级分类，最多选择到二级分类；平台的品类券指整个平台该品类都可享受该优惠；</w:t>
      </w:r>
    </w:p>
    <w:p>
      <w:pPr>
        <w:numPr>
          <w:ilvl w:val="0"/>
          <w:numId w:val="23"/>
        </w:numPr>
        <w:bidi w:val="0"/>
        <w:rPr>
          <w:rFonts w:hint="eastAsia"/>
        </w:rPr>
      </w:pPr>
      <w:r>
        <w:rPr>
          <w:rFonts w:hint="eastAsia"/>
          <w:b/>
          <w:bCs/>
          <w:lang w:eastAsia="zh-CN"/>
        </w:rPr>
        <w:t>通用券：</w:t>
      </w:r>
      <w:r>
        <w:rPr>
          <w:rFonts w:hint="eastAsia"/>
          <w:lang w:eastAsia="zh-CN"/>
        </w:rPr>
        <w:t>通用券指的是整个平台所有的商品，只要满足活动规则都可享受该优惠；</w:t>
      </w:r>
    </w:p>
    <w:p>
      <w:pPr>
        <w:numPr>
          <w:ilvl w:val="0"/>
          <w:numId w:val="23"/>
        </w:numPr>
        <w:bidi w:val="0"/>
        <w:rPr>
          <w:rFonts w:hint="eastAsia"/>
        </w:rPr>
      </w:pPr>
      <w:r>
        <w:rPr>
          <w:rFonts w:hint="eastAsia"/>
          <w:b/>
          <w:bCs/>
          <w:lang w:eastAsia="zh-CN"/>
        </w:rPr>
        <w:t>商品券：</w:t>
      </w:r>
      <w:r>
        <w:rPr>
          <w:rFonts w:hint="eastAsia"/>
          <w:lang w:eastAsia="zh-CN"/>
        </w:rPr>
        <w:t>商品券是指平台指定活动商品才可享受该优惠券；</w:t>
      </w:r>
    </w:p>
    <w:p>
      <w:pPr>
        <w:numPr>
          <w:ilvl w:val="0"/>
          <w:numId w:val="23"/>
        </w:numPr>
        <w:bidi w:val="0"/>
        <w:rPr>
          <w:rFonts w:hint="eastAsia"/>
        </w:rPr>
      </w:pPr>
      <w:r>
        <w:rPr>
          <w:rFonts w:hint="eastAsia"/>
          <w:b/>
          <w:bCs/>
          <w:lang w:eastAsia="zh-CN"/>
        </w:rPr>
        <w:t>开始</w:t>
      </w:r>
      <w:r>
        <w:rPr>
          <w:rFonts w:hint="eastAsia"/>
          <w:b/>
          <w:sz w:val="24"/>
        </w:rPr>
        <w:t>规则</w:t>
      </w:r>
      <w:r>
        <w:rPr>
          <w:rFonts w:hint="eastAsia"/>
          <w:sz w:val="24"/>
        </w:rPr>
        <w:t>：到达活动设定的领取起始时间，会员才可领取优惠券</w:t>
      </w:r>
      <w:r>
        <w:rPr>
          <w:rFonts w:hint="eastAsia"/>
          <w:sz w:val="24"/>
          <w:lang w:eastAsia="zh-CN"/>
        </w:rPr>
        <w:t>；</w:t>
      </w:r>
    </w:p>
    <w:p>
      <w:pPr>
        <w:numPr>
          <w:ilvl w:val="0"/>
          <w:numId w:val="23"/>
        </w:numPr>
        <w:bidi w:val="0"/>
        <w:rPr>
          <w:rFonts w:hint="eastAsia"/>
        </w:rPr>
      </w:pPr>
      <w:r>
        <w:rPr>
          <w:rFonts w:hint="eastAsia"/>
          <w:b/>
          <w:bCs/>
          <w:lang w:eastAsia="zh-CN"/>
        </w:rPr>
        <w:t>结束</w:t>
      </w:r>
      <w:r>
        <w:rPr>
          <w:rFonts w:hint="eastAsia"/>
          <w:b/>
          <w:sz w:val="24"/>
        </w:rPr>
        <w:t>规则</w:t>
      </w:r>
      <w:r>
        <w:rPr>
          <w:rFonts w:hint="eastAsia"/>
          <w:sz w:val="24"/>
        </w:rPr>
        <w:t>：到达活动设定的领取截止时间，领取数量达到发行总量，会员无法查看与领取优惠券</w:t>
      </w:r>
      <w:r>
        <w:rPr>
          <w:rFonts w:hint="eastAsia"/>
          <w:sz w:val="24"/>
          <w:lang w:eastAsia="zh-CN"/>
        </w:rPr>
        <w:t>；</w:t>
      </w:r>
    </w:p>
    <w:p>
      <w:pPr>
        <w:numPr>
          <w:ilvl w:val="0"/>
          <w:numId w:val="23"/>
        </w:numPr>
        <w:bidi w:val="0"/>
        <w:rPr>
          <w:rFonts w:hint="eastAsia"/>
        </w:rPr>
      </w:pPr>
      <w:r>
        <w:rPr>
          <w:rFonts w:hint="eastAsia"/>
          <w:b/>
          <w:sz w:val="24"/>
          <w:lang w:eastAsia="zh-CN"/>
        </w:rPr>
        <w:t>发行</w:t>
      </w:r>
      <w:r>
        <w:rPr>
          <w:rFonts w:hint="eastAsia"/>
          <w:b/>
          <w:sz w:val="24"/>
        </w:rPr>
        <w:t>总量</w:t>
      </w:r>
      <w:r>
        <w:rPr>
          <w:rFonts w:hint="eastAsia"/>
          <w:sz w:val="24"/>
        </w:rPr>
        <w:t>：一共发行优惠券数量，默认为0不限制</w:t>
      </w:r>
      <w:r>
        <w:rPr>
          <w:rFonts w:hint="eastAsia"/>
          <w:sz w:val="24"/>
          <w:lang w:eastAsia="zh-CN"/>
        </w:rPr>
        <w:t>；</w:t>
      </w:r>
    </w:p>
    <w:p>
      <w:pPr>
        <w:numPr>
          <w:ilvl w:val="0"/>
          <w:numId w:val="23"/>
        </w:numPr>
        <w:bidi w:val="0"/>
        <w:rPr>
          <w:rFonts w:hint="eastAsia"/>
        </w:rPr>
      </w:pPr>
      <w:r>
        <w:rPr>
          <w:rFonts w:hint="eastAsia"/>
          <w:b/>
          <w:bCs/>
          <w:lang w:eastAsia="zh-CN"/>
        </w:rPr>
        <w:t>使用</w:t>
      </w:r>
      <w:r>
        <w:rPr>
          <w:rFonts w:hint="eastAsia"/>
          <w:b/>
          <w:sz w:val="24"/>
        </w:rPr>
        <w:t>期限</w:t>
      </w:r>
      <w:r>
        <w:rPr>
          <w:rFonts w:hint="eastAsia"/>
          <w:sz w:val="24"/>
        </w:rPr>
        <w:t>：</w:t>
      </w:r>
      <w:r>
        <w:rPr>
          <w:rFonts w:hint="eastAsia"/>
          <w:sz w:val="24"/>
          <w:lang w:eastAsia="zh-CN"/>
        </w:rPr>
        <w:t>使用期限以活动的起止时间为优惠券的使用有效期；</w:t>
      </w:r>
    </w:p>
    <w:p>
      <w:pPr>
        <w:numPr>
          <w:ilvl w:val="0"/>
          <w:numId w:val="23"/>
        </w:numPr>
        <w:bidi w:val="0"/>
      </w:pPr>
      <w:r>
        <w:rPr>
          <w:rFonts w:hint="eastAsia"/>
          <w:b/>
          <w:bCs/>
          <w:lang w:eastAsia="zh-CN"/>
        </w:rPr>
        <w:t>限领</w:t>
      </w:r>
      <w:r>
        <w:rPr>
          <w:rFonts w:hint="eastAsia"/>
          <w:b/>
          <w:sz w:val="24"/>
          <w:lang w:eastAsia="zh-CN"/>
        </w:rPr>
        <w:t>次数</w:t>
      </w:r>
      <w:r>
        <w:rPr>
          <w:rFonts w:hint="eastAsia"/>
          <w:sz w:val="24"/>
        </w:rPr>
        <w:t>：限制会员可</w:t>
      </w:r>
      <w:r>
        <w:rPr>
          <w:rFonts w:hint="eastAsia"/>
          <w:sz w:val="24"/>
          <w:lang w:eastAsia="zh-CN"/>
        </w:rPr>
        <w:t>领取优惠券的数量</w:t>
      </w:r>
      <w:r>
        <w:rPr>
          <w:rFonts w:hint="eastAsia"/>
          <w:sz w:val="24"/>
        </w:rPr>
        <w:t>，默认为0不限制</w:t>
      </w:r>
      <w:r>
        <w:rPr>
          <w:rFonts w:hint="eastAsia"/>
          <w:sz w:val="24"/>
          <w:lang w:eastAsia="zh-CN"/>
        </w:rPr>
        <w:t>；</w:t>
      </w:r>
    </w:p>
    <w:p>
      <w:pPr>
        <w:numPr>
          <w:ilvl w:val="0"/>
          <w:numId w:val="23"/>
        </w:numPr>
        <w:bidi w:val="0"/>
      </w:pPr>
      <w:r>
        <w:rPr>
          <w:rFonts w:hint="eastAsia"/>
          <w:b/>
          <w:bCs/>
          <w:sz w:val="24"/>
          <w:lang w:eastAsia="zh-CN"/>
        </w:rPr>
        <w:t>使用</w:t>
      </w:r>
      <w:r>
        <w:rPr>
          <w:rFonts w:hint="eastAsia"/>
          <w:b/>
          <w:bCs/>
          <w:lang w:eastAsia="zh-CN"/>
        </w:rPr>
        <w:t>规则：</w:t>
      </w:r>
      <w:r>
        <w:rPr>
          <w:rFonts w:hint="eastAsia"/>
          <w:b w:val="0"/>
          <w:bCs w:val="0"/>
          <w:lang w:eastAsia="zh-CN"/>
        </w:rPr>
        <w:t>用户下单时系统自动为用户勾选一张优惠力度最大的优惠券，用户也可自行选择其余的优惠券或不使用优惠券；</w:t>
      </w:r>
    </w:p>
    <w:p>
      <w:pPr>
        <w:numPr>
          <w:ilvl w:val="0"/>
          <w:numId w:val="23"/>
        </w:numPr>
        <w:bidi w:val="0"/>
      </w:pPr>
      <w:r>
        <w:rPr>
          <w:rFonts w:hint="eastAsia"/>
          <w:b/>
          <w:bCs/>
          <w:lang w:eastAsia="zh-CN"/>
        </w:rPr>
        <w:t>叠加规则：</w:t>
      </w:r>
      <w:r>
        <w:rPr>
          <w:rFonts w:hint="eastAsia"/>
          <w:b w:val="0"/>
          <w:bCs w:val="0"/>
          <w:lang w:eastAsia="zh-CN"/>
        </w:rPr>
        <w:t>平台后台设置该活动优惠券是否可以和商家发的优惠券叠加使用；</w:t>
      </w:r>
    </w:p>
    <w:p>
      <w:pPr>
        <w:numPr>
          <w:ilvl w:val="0"/>
          <w:numId w:val="23"/>
        </w:numPr>
        <w:bidi w:val="0"/>
      </w:pPr>
      <w:r>
        <w:rPr>
          <w:rFonts w:hint="eastAsia"/>
          <w:b/>
          <w:bCs/>
          <w:lang w:eastAsia="zh-CN"/>
        </w:rPr>
        <w:t>使用</w:t>
      </w:r>
      <w:r>
        <w:rPr>
          <w:rFonts w:hint="eastAsia"/>
          <w:b/>
          <w:sz w:val="24"/>
          <w:lang w:eastAsia="zh-CN"/>
        </w:rPr>
        <w:t>主体</w:t>
      </w:r>
      <w:r>
        <w:rPr>
          <w:rFonts w:hint="eastAsia"/>
          <w:sz w:val="24"/>
        </w:rPr>
        <w:t>：</w:t>
      </w:r>
      <w:r>
        <w:rPr>
          <w:rFonts w:hint="eastAsia"/>
          <w:sz w:val="24"/>
          <w:lang w:eastAsia="zh-CN"/>
        </w:rPr>
        <w:t>平台可在后台勾选优惠券的使用主体</w:t>
      </w:r>
      <w:r>
        <w:rPr>
          <w:rFonts w:hint="eastAsia"/>
          <w:sz w:val="24"/>
          <w:lang w:val="en-US" w:eastAsia="zh-CN"/>
        </w:rPr>
        <w:t>(VIP会员、全部)</w:t>
      </w:r>
      <w:r>
        <w:rPr>
          <w:rFonts w:hint="eastAsia"/>
          <w:sz w:val="24"/>
        </w:rPr>
        <w:t>；</w:t>
      </w:r>
      <w:r>
        <w:rPr>
          <w:rFonts w:hint="eastAsia"/>
          <w:sz w:val="24"/>
          <w:lang w:eastAsia="zh-CN"/>
        </w:rPr>
        <w:t>只有平台勾选了的主体才可以领取优惠券，未勾选的主体只能查看不能领取；</w:t>
      </w:r>
    </w:p>
    <w:p>
      <w:pPr>
        <w:numPr>
          <w:ilvl w:val="0"/>
          <w:numId w:val="23"/>
        </w:numPr>
        <w:bidi w:val="0"/>
      </w:pPr>
      <w:r>
        <w:rPr>
          <w:rFonts w:hint="eastAsia"/>
          <w:b/>
          <w:bCs/>
          <w:sz w:val="24"/>
          <w:lang w:eastAsia="zh-CN"/>
        </w:rPr>
        <w:t>领取条件：</w:t>
      </w:r>
      <w:r>
        <w:rPr>
          <w:rFonts w:hint="eastAsia"/>
          <w:sz w:val="24"/>
          <w:lang w:eastAsia="zh-CN"/>
        </w:rPr>
        <w:t>平台在后台勾选平台用户领取优惠券是否需要积分兑换，如果需要分别设置</w:t>
      </w:r>
      <w:r>
        <w:rPr>
          <w:rFonts w:hint="eastAsia"/>
          <w:sz w:val="24"/>
          <w:lang w:val="en-US" w:eastAsia="zh-CN"/>
        </w:rPr>
        <w:t>需要兑换的积分数；</w:t>
      </w:r>
    </w:p>
    <w:p>
      <w:pPr>
        <w:numPr>
          <w:ilvl w:val="0"/>
          <w:numId w:val="23"/>
        </w:numPr>
        <w:bidi w:val="0"/>
        <w:rPr>
          <w:rFonts w:hint="eastAsia"/>
          <w:sz w:val="24"/>
        </w:rPr>
      </w:pPr>
      <w:r>
        <w:rPr>
          <w:rFonts w:hint="eastAsia"/>
          <w:b/>
          <w:bCs/>
          <w:sz w:val="24"/>
          <w:lang w:val="en-US" w:eastAsia="zh-CN"/>
        </w:rPr>
        <w:t>新用户</w:t>
      </w:r>
      <w:r>
        <w:rPr>
          <w:rFonts w:hint="eastAsia"/>
          <w:b/>
          <w:bCs/>
          <w:sz w:val="24"/>
          <w:lang w:eastAsia="zh-CN"/>
        </w:rPr>
        <w:t>特权：</w:t>
      </w:r>
      <w:r>
        <w:rPr>
          <w:rFonts w:hint="eastAsia"/>
          <w:sz w:val="24"/>
          <w:lang w:eastAsia="zh-CN"/>
        </w:rPr>
        <w:t>平台后台勾选新用户是否可以零门槛领取优惠券；</w:t>
      </w:r>
    </w:p>
    <w:p>
      <w:pPr>
        <w:numPr>
          <w:ilvl w:val="0"/>
          <w:numId w:val="23"/>
        </w:numPr>
        <w:bidi w:val="0"/>
        <w:rPr>
          <w:rFonts w:hint="eastAsia"/>
          <w:sz w:val="24"/>
          <w:lang w:val="en-US" w:eastAsia="zh-CN"/>
        </w:rPr>
      </w:pPr>
      <w:r>
        <w:rPr>
          <w:rFonts w:hint="eastAsia"/>
          <w:b/>
          <w:bCs/>
          <w:sz w:val="24"/>
          <w:lang w:eastAsia="zh-CN"/>
        </w:rPr>
        <w:t>商品限制：</w:t>
      </w:r>
      <w:r>
        <w:rPr>
          <w:rFonts w:hint="eastAsia"/>
          <w:sz w:val="24"/>
          <w:lang w:eastAsia="zh-CN"/>
        </w:rPr>
        <w:t>同一个商品只能添加一个（店铺券、品类券、商品券）；</w:t>
      </w:r>
    </w:p>
    <w:p>
      <w:pPr>
        <w:pStyle w:val="4"/>
        <w:numPr>
          <w:ilvl w:val="2"/>
          <w:numId w:val="1"/>
        </w:numPr>
        <w:rPr>
          <w:rFonts w:ascii="宋体" w:hAnsi="宋体" w:eastAsia="宋体"/>
        </w:rPr>
      </w:pPr>
      <w:r>
        <w:rPr>
          <w:rFonts w:hint="eastAsia" w:ascii="宋体" w:hAnsi="宋体" w:eastAsia="宋体"/>
          <w:lang w:eastAsia="zh-CN"/>
        </w:rPr>
        <w:t>平台优惠券售后说明</w:t>
      </w:r>
    </w:p>
    <w:p>
      <w:pPr>
        <w:numPr>
          <w:ilvl w:val="0"/>
          <w:numId w:val="24"/>
        </w:numPr>
        <w:rPr>
          <w:rFonts w:hint="eastAsia"/>
          <w:lang w:val="en-US" w:eastAsia="zh-CN"/>
        </w:rPr>
      </w:pPr>
      <w:r>
        <w:rPr>
          <w:rFonts w:hint="eastAsia"/>
          <w:lang w:val="en-US" w:eastAsia="zh-CN"/>
        </w:rPr>
        <w:t>优惠券一经使用，概不退还；</w:t>
      </w:r>
    </w:p>
    <w:p>
      <w:pPr>
        <w:numPr>
          <w:ilvl w:val="0"/>
          <w:numId w:val="24"/>
        </w:numPr>
        <w:rPr>
          <w:rFonts w:hint="default"/>
          <w:lang w:val="en-US" w:eastAsia="zh-CN"/>
        </w:rPr>
      </w:pPr>
      <w:r>
        <w:rPr>
          <w:rFonts w:hint="eastAsia"/>
          <w:lang w:val="en-US" w:eastAsia="zh-CN"/>
        </w:rPr>
        <w:t>换货不影响活动规则，都按照普通商品流程换货；</w:t>
      </w:r>
    </w:p>
    <w:p>
      <w:pPr>
        <w:numPr>
          <w:ilvl w:val="0"/>
          <w:numId w:val="24"/>
        </w:numPr>
        <w:rPr>
          <w:rFonts w:hint="default"/>
          <w:lang w:val="en-US" w:eastAsia="zh-CN"/>
        </w:rPr>
      </w:pPr>
      <w:r>
        <w:rPr>
          <w:rFonts w:hint="eastAsia"/>
          <w:lang w:val="en-US" w:eastAsia="zh-CN"/>
        </w:rPr>
        <w:t>平台后台如果设置了单个账号可领取的优惠券数，只要用户支付成功就等于消耗一张优惠券。（平台后台默认是不限次数）</w:t>
      </w:r>
    </w:p>
    <w:p>
      <w:pPr>
        <w:numPr>
          <w:ilvl w:val="0"/>
          <w:numId w:val="24"/>
        </w:numPr>
        <w:rPr>
          <w:rFonts w:hint="default"/>
          <w:lang w:val="en-US" w:eastAsia="zh-CN"/>
        </w:rPr>
      </w:pPr>
      <w:r>
        <w:rPr>
          <w:rFonts w:hint="eastAsia"/>
          <w:lang w:val="en-US" w:eastAsia="zh-CN"/>
        </w:rPr>
        <w:t>用户下单的时候将优惠的金额按照活动商品的单价占整个活动订单总金额的百分比划分到每一个优惠商品上，用户申请退款或退款退货，直接退还用户实际支付的商品金额；</w:t>
      </w:r>
    </w:p>
    <w:p>
      <w:pPr>
        <w:numPr>
          <w:ilvl w:val="0"/>
          <w:numId w:val="24"/>
        </w:numPr>
        <w:rPr>
          <w:rFonts w:hint="default"/>
          <w:lang w:val="en-US" w:eastAsia="zh-CN"/>
        </w:rPr>
      </w:pPr>
      <w:r>
        <w:rPr>
          <w:rFonts w:hint="eastAsia"/>
          <w:lang w:val="en-US" w:eastAsia="zh-CN"/>
        </w:rPr>
        <w:t>一个订单中如果同时满足平台券和店铺券，先计算店铺券然后再计算平台券；</w:t>
      </w:r>
    </w:p>
    <w:p>
      <w:pPr>
        <w:pStyle w:val="4"/>
        <w:numPr>
          <w:ilvl w:val="2"/>
          <w:numId w:val="1"/>
        </w:numPr>
        <w:rPr>
          <w:rFonts w:ascii="宋体" w:hAnsi="宋体" w:eastAsia="宋体"/>
        </w:rPr>
      </w:pPr>
      <w:r>
        <w:rPr>
          <w:rFonts w:hint="eastAsia" w:ascii="宋体" w:hAnsi="宋体" w:eastAsia="宋体"/>
        </w:rPr>
        <w:t>原型设计</w:t>
      </w:r>
    </w:p>
    <w:p>
      <w:pPr>
        <w:pStyle w:val="3"/>
        <w:numPr>
          <w:ilvl w:val="1"/>
          <w:numId w:val="1"/>
        </w:numPr>
        <w:rPr>
          <w:rFonts w:ascii="宋体" w:hAnsi="宋体" w:eastAsia="宋体"/>
        </w:rPr>
      </w:pPr>
      <w:r>
        <w:rPr>
          <w:rFonts w:hint="eastAsia" w:ascii="宋体" w:hAnsi="宋体" w:eastAsia="宋体"/>
          <w:lang w:eastAsia="zh-CN"/>
        </w:rPr>
        <w:t>商家线上品鉴活动</w:t>
      </w:r>
    </w:p>
    <w:p>
      <w:pPr>
        <w:pStyle w:val="4"/>
        <w:numPr>
          <w:ilvl w:val="2"/>
          <w:numId w:val="1"/>
        </w:numPr>
        <w:rPr>
          <w:rFonts w:ascii="宋体" w:hAnsi="宋体" w:eastAsia="宋体"/>
        </w:rPr>
      </w:pPr>
      <w:r>
        <w:rPr>
          <w:rFonts w:hint="eastAsia" w:ascii="宋体" w:hAnsi="宋体" w:eastAsia="宋体"/>
          <w:lang w:eastAsia="zh-CN"/>
        </w:rPr>
        <w:t>活动描述</w:t>
      </w:r>
    </w:p>
    <w:p>
      <w:pPr>
        <w:spacing w:line="360" w:lineRule="auto"/>
        <w:ind w:firstLine="480" w:firstLineChars="200"/>
        <w:rPr>
          <w:rFonts w:hint="eastAsia" w:eastAsiaTheme="minorEastAsia"/>
          <w:sz w:val="24"/>
          <w:lang w:eastAsia="zh-CN"/>
        </w:rPr>
      </w:pPr>
      <w:r>
        <w:rPr>
          <w:rFonts w:hint="eastAsia"/>
          <w:sz w:val="24"/>
        </w:rPr>
        <w:t>会员</w:t>
      </w:r>
      <w:r>
        <w:rPr>
          <w:rFonts w:hint="eastAsia"/>
          <w:sz w:val="24"/>
          <w:lang w:eastAsia="zh-CN"/>
        </w:rPr>
        <w:t>申请品鉴商品，后台根据品鉴规则筛选获奖名单</w:t>
      </w:r>
    </w:p>
    <w:p>
      <w:pPr>
        <w:pStyle w:val="4"/>
        <w:numPr>
          <w:ilvl w:val="2"/>
          <w:numId w:val="1"/>
        </w:numPr>
        <w:rPr>
          <w:rFonts w:ascii="宋体" w:hAnsi="宋体" w:eastAsia="宋体"/>
        </w:rPr>
      </w:pPr>
      <w:r>
        <w:rPr>
          <w:rFonts w:hint="eastAsia" w:ascii="宋体" w:hAnsi="宋体" w:eastAsia="宋体"/>
          <w:lang w:eastAsia="zh-CN"/>
        </w:rPr>
        <w:t>活动入口</w:t>
      </w:r>
    </w:p>
    <w:p>
      <w:pPr>
        <w:pStyle w:val="24"/>
        <w:bidi w:val="0"/>
      </w:pPr>
      <w:r>
        <w:rPr>
          <w:rFonts w:hint="eastAsia"/>
          <w:lang w:val="en-US" w:eastAsia="zh-CN"/>
        </w:rPr>
        <w:t>1.</w:t>
      </w:r>
      <w:r>
        <w:rPr>
          <w:rFonts w:hint="eastAsia"/>
        </w:rPr>
        <w:t>打开愉哈哈商城→首页→活动专区→</w:t>
      </w:r>
      <w:r>
        <w:rPr>
          <w:rFonts w:hint="eastAsia"/>
          <w:lang w:eastAsia="zh-CN"/>
        </w:rPr>
        <w:t>品鉴</w:t>
      </w:r>
      <w:r>
        <w:rPr>
          <w:rFonts w:hint="eastAsia"/>
        </w:rPr>
        <w:t>专区→商品详情→下单</w:t>
      </w:r>
    </w:p>
    <w:p>
      <w:pPr>
        <w:pStyle w:val="24"/>
        <w:bidi w:val="0"/>
        <w:rPr>
          <w:rFonts w:hint="eastAsia"/>
        </w:rPr>
      </w:pPr>
      <w:r>
        <w:rPr>
          <w:rFonts w:hint="eastAsia"/>
          <w:lang w:val="en-US" w:eastAsia="zh-CN"/>
        </w:rPr>
        <w:t>2.</w:t>
      </w:r>
      <w:r>
        <w:rPr>
          <w:rFonts w:hint="eastAsia"/>
        </w:rPr>
        <w:t>打开愉哈哈商城→首页（热门活动-</w:t>
      </w:r>
      <w:r>
        <w:rPr>
          <w:rFonts w:hint="eastAsia"/>
          <w:lang w:eastAsia="zh-CN"/>
        </w:rPr>
        <w:t>品鉴</w:t>
      </w:r>
      <w:r>
        <w:rPr>
          <w:rFonts w:hint="eastAsia"/>
        </w:rPr>
        <w:t>）→商品详情→下单</w:t>
      </w:r>
    </w:p>
    <w:p>
      <w:pPr>
        <w:pStyle w:val="4"/>
        <w:numPr>
          <w:ilvl w:val="2"/>
          <w:numId w:val="1"/>
        </w:numPr>
        <w:rPr>
          <w:rFonts w:ascii="宋体" w:hAnsi="宋体" w:eastAsia="宋体"/>
        </w:rPr>
      </w:pPr>
      <w:r>
        <w:rPr>
          <w:rFonts w:hint="eastAsia" w:ascii="宋体" w:hAnsi="宋体" w:eastAsia="宋体"/>
          <w:lang w:eastAsia="zh-CN"/>
        </w:rPr>
        <w:t>活动规则</w:t>
      </w:r>
    </w:p>
    <w:p>
      <w:pPr>
        <w:numPr>
          <w:ilvl w:val="0"/>
          <w:numId w:val="25"/>
        </w:numPr>
        <w:bidi w:val="0"/>
        <w:rPr>
          <w:rFonts w:hint="eastAsia"/>
          <w:lang w:eastAsia="zh-CN"/>
        </w:rPr>
      </w:pPr>
      <w:r>
        <w:rPr>
          <w:rFonts w:hint="eastAsia"/>
          <w:lang w:val="en-US" w:eastAsia="zh-CN"/>
        </w:rPr>
        <w:t>此</w:t>
      </w:r>
      <w:r>
        <w:rPr>
          <w:rFonts w:hint="eastAsia"/>
        </w:rPr>
        <w:t>活动由商家设置，不必经后台管理员审核，商家自行设定</w:t>
      </w:r>
      <w:r>
        <w:rPr>
          <w:rFonts w:hint="eastAsia"/>
          <w:lang w:eastAsia="zh-CN"/>
        </w:rPr>
        <w:t>品鉴</w:t>
      </w:r>
      <w:r>
        <w:rPr>
          <w:rFonts w:hint="eastAsia"/>
        </w:rPr>
        <w:t>规则并予以发放</w:t>
      </w:r>
      <w:r>
        <w:rPr>
          <w:rFonts w:hint="eastAsia"/>
          <w:lang w:eastAsia="zh-CN"/>
        </w:rPr>
        <w:t>；</w:t>
      </w:r>
    </w:p>
    <w:p>
      <w:pPr>
        <w:numPr>
          <w:ilvl w:val="0"/>
          <w:numId w:val="25"/>
        </w:numPr>
        <w:bidi w:val="0"/>
        <w:rPr>
          <w:rFonts w:hint="eastAsia"/>
          <w:lang w:val="en-US" w:eastAsia="zh-CN"/>
        </w:rPr>
      </w:pPr>
      <w:r>
        <w:rPr>
          <w:rFonts w:hint="eastAsia"/>
          <w:b/>
          <w:bCs/>
          <w:lang w:val="en-US" w:eastAsia="zh-CN"/>
        </w:rPr>
        <w:t>基础</w:t>
      </w:r>
      <w:r>
        <w:rPr>
          <w:rFonts w:hint="eastAsia"/>
          <w:b/>
          <w:bCs/>
        </w:rPr>
        <w:t>规则包含：</w:t>
      </w:r>
      <w:r>
        <w:rPr>
          <w:rFonts w:hint="eastAsia"/>
          <w:lang w:eastAsia="zh-CN"/>
        </w:rPr>
        <w:t>申请</w:t>
      </w:r>
      <w:r>
        <w:rPr>
          <w:rFonts w:hint="eastAsia"/>
        </w:rPr>
        <w:t>起止时间、</w:t>
      </w:r>
      <w:r>
        <w:rPr>
          <w:rFonts w:hint="eastAsia"/>
          <w:lang w:eastAsia="zh-CN"/>
        </w:rPr>
        <w:t>正品选择、品鉴价格、品鉴商品规格、</w:t>
      </w:r>
      <w:r>
        <w:rPr>
          <w:rFonts w:hint="eastAsia"/>
        </w:rPr>
        <w:t>发行总量、使用条件、</w:t>
      </w:r>
      <w:r>
        <w:rPr>
          <w:rFonts w:hint="eastAsia"/>
          <w:lang w:eastAsia="zh-CN"/>
        </w:rPr>
        <w:t>是否包邮、</w:t>
      </w:r>
      <w:r>
        <w:rPr>
          <w:rFonts w:hint="eastAsia"/>
        </w:rPr>
        <w:t>获取规则等属性</w:t>
      </w:r>
      <w:r>
        <w:rPr>
          <w:rFonts w:hint="eastAsia"/>
          <w:lang w:eastAsia="zh-CN"/>
        </w:rPr>
        <w:t>；</w:t>
      </w:r>
    </w:p>
    <w:p>
      <w:pPr>
        <w:numPr>
          <w:ilvl w:val="0"/>
          <w:numId w:val="25"/>
        </w:numPr>
        <w:bidi w:val="0"/>
        <w:rPr>
          <w:rFonts w:hint="eastAsia"/>
          <w:lang w:val="en-US" w:eastAsia="zh-CN"/>
        </w:rPr>
      </w:pPr>
      <w:r>
        <w:rPr>
          <w:rFonts w:hint="eastAsia"/>
          <w:b/>
          <w:bCs/>
          <w:lang w:val="en-US" w:eastAsia="zh-CN"/>
        </w:rPr>
        <w:t>开始</w:t>
      </w:r>
      <w:r>
        <w:rPr>
          <w:rFonts w:hint="eastAsia"/>
          <w:b/>
          <w:bCs/>
        </w:rPr>
        <w:t>规则：</w:t>
      </w:r>
      <w:r>
        <w:rPr>
          <w:rFonts w:hint="eastAsia"/>
        </w:rPr>
        <w:t>到达活动设定的</w:t>
      </w:r>
      <w:r>
        <w:rPr>
          <w:rFonts w:hint="eastAsia"/>
          <w:lang w:eastAsia="zh-CN"/>
        </w:rPr>
        <w:t>申请</w:t>
      </w:r>
      <w:r>
        <w:rPr>
          <w:rFonts w:hint="eastAsia"/>
        </w:rPr>
        <w:t>起始时间，会员</w:t>
      </w:r>
      <w:r>
        <w:rPr>
          <w:rFonts w:hint="eastAsia"/>
          <w:lang w:eastAsia="zh-CN"/>
        </w:rPr>
        <w:t>才可申请品鉴活动；</w:t>
      </w:r>
    </w:p>
    <w:p>
      <w:pPr>
        <w:numPr>
          <w:ilvl w:val="0"/>
          <w:numId w:val="25"/>
        </w:numPr>
        <w:bidi w:val="0"/>
        <w:rPr>
          <w:rFonts w:hint="eastAsia"/>
          <w:lang w:val="en-US" w:eastAsia="zh-CN"/>
        </w:rPr>
      </w:pPr>
      <w:r>
        <w:rPr>
          <w:rFonts w:hint="eastAsia"/>
          <w:b/>
          <w:bCs/>
          <w:lang w:val="en-US" w:eastAsia="zh-CN"/>
        </w:rPr>
        <w:t>结束</w:t>
      </w:r>
      <w:r>
        <w:rPr>
          <w:rFonts w:hint="eastAsia"/>
          <w:b/>
          <w:bCs/>
        </w:rPr>
        <w:t>规则：</w:t>
      </w:r>
      <w:r>
        <w:rPr>
          <w:rFonts w:hint="eastAsia"/>
        </w:rPr>
        <w:t>到达活动设定的领取截止时间，领取数量达到发行总量，会员无法</w:t>
      </w:r>
      <w:r>
        <w:rPr>
          <w:rFonts w:hint="eastAsia"/>
          <w:lang w:eastAsia="zh-CN"/>
        </w:rPr>
        <w:t>再申请品鉴活动，已经申请的无法再次申请；</w:t>
      </w:r>
    </w:p>
    <w:p>
      <w:pPr>
        <w:numPr>
          <w:ilvl w:val="0"/>
          <w:numId w:val="25"/>
        </w:numPr>
        <w:bidi w:val="0"/>
        <w:rPr>
          <w:rFonts w:hint="eastAsia"/>
          <w:lang w:val="en-US" w:eastAsia="zh-CN"/>
        </w:rPr>
      </w:pPr>
      <w:r>
        <w:rPr>
          <w:rFonts w:hint="eastAsia"/>
          <w:b/>
          <w:bCs/>
          <w:lang w:val="en-US" w:eastAsia="zh-CN"/>
        </w:rPr>
        <w:t>发行</w:t>
      </w:r>
      <w:r>
        <w:rPr>
          <w:rFonts w:hint="eastAsia"/>
          <w:b/>
          <w:bCs/>
        </w:rPr>
        <w:t>总量：</w:t>
      </w:r>
      <w:r>
        <w:rPr>
          <w:rFonts w:hint="eastAsia"/>
        </w:rPr>
        <w:t>一共发行</w:t>
      </w:r>
      <w:r>
        <w:rPr>
          <w:rFonts w:hint="eastAsia"/>
          <w:lang w:eastAsia="zh-CN"/>
        </w:rPr>
        <w:t>多少份品鉴商品；</w:t>
      </w:r>
    </w:p>
    <w:p>
      <w:pPr>
        <w:numPr>
          <w:ilvl w:val="0"/>
          <w:numId w:val="25"/>
        </w:numPr>
        <w:bidi w:val="0"/>
        <w:rPr>
          <w:rFonts w:hint="eastAsia"/>
          <w:lang w:val="en-US" w:eastAsia="zh-CN"/>
        </w:rPr>
      </w:pPr>
      <w:r>
        <w:rPr>
          <w:rFonts w:hint="eastAsia"/>
          <w:b/>
          <w:bCs/>
          <w:lang w:val="en-US" w:eastAsia="zh-CN"/>
        </w:rPr>
        <w:t>商品</w:t>
      </w:r>
      <w:r>
        <w:rPr>
          <w:rFonts w:hint="eastAsia"/>
          <w:b/>
          <w:bCs/>
          <w:sz w:val="24"/>
          <w:lang w:eastAsia="zh-CN"/>
        </w:rPr>
        <w:t>限制：</w:t>
      </w:r>
      <w:r>
        <w:rPr>
          <w:rFonts w:hint="eastAsia"/>
          <w:sz w:val="24"/>
          <w:lang w:eastAsia="zh-CN"/>
        </w:rPr>
        <w:t>同一个商品只能加入一个品鉴活动；品鉴商品只能选择本店铺已上架商品的正品或样品进行品鉴；</w:t>
      </w:r>
    </w:p>
    <w:p>
      <w:pPr>
        <w:numPr>
          <w:ilvl w:val="0"/>
          <w:numId w:val="25"/>
        </w:numPr>
        <w:bidi w:val="0"/>
        <w:rPr>
          <w:rFonts w:hint="eastAsia"/>
          <w:lang w:val="en-US" w:eastAsia="zh-CN"/>
        </w:rPr>
      </w:pPr>
      <w:r>
        <w:rPr>
          <w:rFonts w:hint="eastAsia"/>
          <w:b/>
          <w:bCs/>
          <w:sz w:val="24"/>
          <w:lang w:eastAsia="zh-CN"/>
        </w:rPr>
        <w:t>申请规则：</w:t>
      </w:r>
      <w:r>
        <w:rPr>
          <w:rFonts w:hint="eastAsia"/>
          <w:sz w:val="24"/>
          <w:lang w:eastAsia="zh-CN"/>
        </w:rPr>
        <w:t>会员申请品鉴商品需要提前支付金额，如果申请失败原路返还实际支付金额；</w:t>
      </w:r>
    </w:p>
    <w:p>
      <w:pPr>
        <w:pStyle w:val="4"/>
        <w:numPr>
          <w:ilvl w:val="2"/>
          <w:numId w:val="1"/>
        </w:numPr>
        <w:rPr>
          <w:rFonts w:ascii="宋体" w:hAnsi="宋体" w:eastAsia="宋体"/>
        </w:rPr>
      </w:pPr>
      <w:r>
        <w:rPr>
          <w:rFonts w:hint="eastAsia" w:ascii="宋体" w:hAnsi="宋体" w:eastAsia="宋体"/>
          <w:lang w:eastAsia="zh-CN"/>
        </w:rPr>
        <w:t>后台筛选获奖名单规则</w:t>
      </w:r>
    </w:p>
    <w:p>
      <w:pPr>
        <w:numPr>
          <w:ilvl w:val="0"/>
          <w:numId w:val="26"/>
        </w:numPr>
        <w:bidi w:val="0"/>
        <w:rPr>
          <w:rFonts w:hint="default"/>
        </w:rPr>
      </w:pPr>
      <w:r>
        <w:rPr>
          <w:rFonts w:hint="default"/>
        </w:rPr>
        <w:t>系统根据参与品鉴用户的信誉分的高低进行排序，分数越高排在前面，</w:t>
      </w:r>
      <w:r>
        <w:rPr>
          <w:rFonts w:hint="eastAsia"/>
          <w:lang w:val="en-US" w:eastAsia="zh-CN"/>
        </w:rPr>
        <w:t>系统自动将参与品鉴的会员进行排序。</w:t>
      </w:r>
    </w:p>
    <w:p>
      <w:pPr>
        <w:numPr>
          <w:ilvl w:val="0"/>
          <w:numId w:val="26"/>
        </w:numPr>
        <w:bidi w:val="0"/>
        <w:rPr>
          <w:rFonts w:hint="default"/>
        </w:rPr>
      </w:pPr>
      <w:r>
        <w:rPr>
          <w:rFonts w:hint="eastAsia"/>
          <w:lang w:val="en-US" w:eastAsia="zh-CN"/>
        </w:rPr>
        <w:t>平台可以手动设置品鉴获奖人员，平台手动设置的品鉴人员将排到最前面，并且状态变成已获奖。如有多个手动设置会员则按照信誉分数的高低排列。</w:t>
      </w:r>
    </w:p>
    <w:p>
      <w:pPr>
        <w:numPr>
          <w:ilvl w:val="0"/>
          <w:numId w:val="26"/>
        </w:numPr>
        <w:bidi w:val="0"/>
        <w:rPr>
          <w:rFonts w:hint="default"/>
        </w:rPr>
      </w:pPr>
      <w:r>
        <w:rPr>
          <w:rFonts w:hint="eastAsia"/>
          <w:lang w:val="en-US" w:eastAsia="zh-CN"/>
        </w:rPr>
        <w:t>品鉴最终结果要在品鉴结束后才公布，手动设置成获奖状态的会员只是后台状态变为已获奖，平台管理员可以在品鉴结束前进行修改获奖状态。</w:t>
      </w:r>
    </w:p>
    <w:p>
      <w:pPr>
        <w:numPr>
          <w:ilvl w:val="0"/>
          <w:numId w:val="26"/>
        </w:numPr>
        <w:bidi w:val="0"/>
        <w:rPr>
          <w:rFonts w:hint="default"/>
          <w:lang w:val="en-US" w:eastAsia="zh-CN"/>
        </w:rPr>
      </w:pPr>
      <w:r>
        <w:rPr>
          <w:rFonts w:hint="eastAsia"/>
          <w:lang w:val="en-US" w:eastAsia="zh-CN"/>
        </w:rPr>
        <w:t>商家发起n件品鉴品，在品鉴活动结束时，后台在品鉴分排名前3n个用户中随机筛选出n个幸运会员。如果存在手动获奖会员m个，m个会员不参与随机筛选，后台还是按照除开手动获奖会员外的信誉排名前3n个用户进行随机筛选出（n-m）个幸运会员。</w:t>
      </w:r>
    </w:p>
    <w:p>
      <w:pPr>
        <w:numPr>
          <w:ilvl w:val="0"/>
          <w:numId w:val="26"/>
        </w:numPr>
        <w:bidi w:val="0"/>
        <w:rPr>
          <w:rFonts w:hint="default"/>
          <w:lang w:val="en-US" w:eastAsia="zh-CN"/>
        </w:rPr>
      </w:pPr>
      <w:r>
        <w:rPr>
          <w:rFonts w:hint="eastAsia"/>
          <w:lang w:val="en-US" w:eastAsia="zh-CN"/>
        </w:rPr>
        <w:t>如果筛选会员不足3n个，就在参与的会员中筛选。如果参与品鉴会员不足n个，所有参与品鉴会员不筛选直接获奖。</w:t>
      </w:r>
    </w:p>
    <w:p>
      <w:pPr>
        <w:numPr>
          <w:ilvl w:val="0"/>
          <w:numId w:val="26"/>
        </w:numPr>
        <w:bidi w:val="0"/>
        <w:rPr>
          <w:rFonts w:hint="default"/>
          <w:lang w:val="en-US" w:eastAsia="zh-CN"/>
        </w:rPr>
      </w:pPr>
      <w:r>
        <w:rPr>
          <w:rFonts w:hint="eastAsia"/>
          <w:lang w:val="en-US" w:eastAsia="zh-CN"/>
        </w:rPr>
        <w:t>品鉴分排行榜，在活动结束前会根据用户的动态实时更新。</w:t>
      </w:r>
    </w:p>
    <w:p>
      <w:pPr>
        <w:numPr>
          <w:ilvl w:val="0"/>
          <w:numId w:val="26"/>
        </w:numPr>
        <w:bidi w:val="0"/>
        <w:rPr>
          <w:rFonts w:hint="default"/>
          <w:lang w:val="en-US" w:eastAsia="zh-CN"/>
        </w:rPr>
      </w:pPr>
      <w:r>
        <w:rPr>
          <w:rFonts w:hint="eastAsia"/>
          <w:lang w:val="en-US" w:eastAsia="zh-CN"/>
        </w:rPr>
        <w:t>在参与品鉴的会员名单的列表头部标识出最后参与获奖筛选的人员以及已经获奖的会员。</w:t>
      </w:r>
    </w:p>
    <w:p>
      <w:pPr>
        <w:numPr>
          <w:ilvl w:val="0"/>
          <w:numId w:val="26"/>
        </w:numPr>
        <w:bidi w:val="0"/>
        <w:rPr>
          <w:rFonts w:hint="default"/>
          <w:lang w:val="en-US" w:eastAsia="zh-CN"/>
        </w:rPr>
      </w:pPr>
      <w:r>
        <w:rPr>
          <w:rFonts w:hint="eastAsia"/>
          <w:lang w:val="en-US" w:eastAsia="zh-CN"/>
        </w:rPr>
        <w:t>平台管理员可以手动取消参与品鉴会员的获奖资格，取消资格后状态直接变成无资格。在品鉴活动结束前管理员可以更改回状态。取消获奖资格的会员排在整个列表的最后面。</w:t>
      </w:r>
    </w:p>
    <w:p>
      <w:pPr>
        <w:numPr>
          <w:ilvl w:val="0"/>
          <w:numId w:val="26"/>
        </w:numPr>
        <w:bidi w:val="0"/>
        <w:rPr>
          <w:rFonts w:hint="default"/>
          <w:lang w:val="en-US" w:eastAsia="zh-CN"/>
        </w:rPr>
      </w:pPr>
      <w:r>
        <w:rPr>
          <w:rFonts w:hint="eastAsia"/>
          <w:lang w:val="en-US" w:eastAsia="zh-CN"/>
        </w:rPr>
        <w:t>品鉴名单公布后，将不可再更改。</w:t>
      </w:r>
    </w:p>
    <w:p>
      <w:pPr>
        <w:numPr>
          <w:ilvl w:val="0"/>
          <w:numId w:val="26"/>
        </w:numPr>
        <w:bidi w:val="0"/>
        <w:rPr>
          <w:rFonts w:hint="default"/>
          <w:lang w:val="en-US" w:eastAsia="zh-CN"/>
        </w:rPr>
      </w:pPr>
      <w:r>
        <w:rPr>
          <w:rFonts w:hint="eastAsia"/>
          <w:b/>
          <w:bCs/>
          <w:lang w:val="en-US" w:eastAsia="zh-CN"/>
        </w:rPr>
        <w:t>品鉴分的计算：</w:t>
      </w:r>
      <w:r>
        <w:rPr>
          <w:rFonts w:hint="eastAsia"/>
          <w:lang w:val="en-US" w:eastAsia="zh-CN"/>
        </w:rPr>
        <w:t>品鉴分包含四个部分（VIP会员、推荐分、信誉分、新用户：新用户指的是在活动期间注册的用户）；管理员在后台添加品鉴活动的时候设置这四个部分的占比，单个部分的总分不得超过100分；</w:t>
      </w:r>
    </w:p>
    <w:p>
      <w:pPr>
        <w:numPr>
          <w:ilvl w:val="0"/>
          <w:numId w:val="26"/>
        </w:numPr>
        <w:bidi w:val="0"/>
        <w:rPr>
          <w:rFonts w:hint="default"/>
          <w:lang w:val="en-US" w:eastAsia="zh-CN"/>
        </w:rPr>
      </w:pPr>
      <w:r>
        <w:rPr>
          <w:rFonts w:hint="eastAsia"/>
          <w:lang w:val="en-US" w:eastAsia="zh-CN"/>
        </w:rPr>
        <w:t>推荐分到达90分以后增长放缓，不能达到100分；</w:t>
      </w:r>
    </w:p>
    <w:p>
      <w:pPr>
        <w:pStyle w:val="4"/>
        <w:numPr>
          <w:ilvl w:val="2"/>
          <w:numId w:val="1"/>
        </w:numPr>
        <w:rPr>
          <w:rFonts w:hint="default" w:ascii="宋体" w:hAnsi="宋体" w:eastAsia="宋体"/>
          <w:lang w:val="en-US" w:eastAsia="zh-CN"/>
        </w:rPr>
      </w:pPr>
      <w:r>
        <w:rPr>
          <w:rFonts w:hint="eastAsia" w:ascii="宋体" w:hAnsi="宋体" w:eastAsia="宋体"/>
          <w:lang w:eastAsia="zh-CN"/>
        </w:rPr>
        <w:t>品鉴活动售后说明</w:t>
      </w:r>
    </w:p>
    <w:p>
      <w:pPr>
        <w:numPr>
          <w:ilvl w:val="0"/>
          <w:numId w:val="27"/>
        </w:numPr>
        <w:rPr>
          <w:rFonts w:hint="eastAsia" w:ascii="宋体" w:hAnsi="宋体" w:eastAsia="宋体"/>
          <w:lang w:val="en-US" w:eastAsia="zh-CN"/>
        </w:rPr>
      </w:pPr>
      <w:r>
        <w:rPr>
          <w:rFonts w:hint="eastAsia" w:ascii="宋体" w:hAnsi="宋体" w:eastAsia="宋体"/>
          <w:lang w:val="en-US" w:eastAsia="zh-CN"/>
        </w:rPr>
        <w:t>品鉴商品申请后，中途不能退出；</w:t>
      </w:r>
    </w:p>
    <w:p>
      <w:pPr>
        <w:numPr>
          <w:ilvl w:val="0"/>
          <w:numId w:val="27"/>
        </w:numPr>
        <w:rPr>
          <w:rFonts w:hint="default" w:ascii="宋体" w:hAnsi="宋体" w:eastAsia="宋体"/>
          <w:lang w:val="en-US" w:eastAsia="zh-CN"/>
        </w:rPr>
      </w:pPr>
      <w:r>
        <w:rPr>
          <w:rFonts w:hint="eastAsia" w:ascii="宋体" w:hAnsi="宋体" w:eastAsia="宋体"/>
          <w:lang w:val="en-US" w:eastAsia="zh-CN"/>
        </w:rPr>
        <w:t>品鉴商品申请成功后不能申请退款退货；可以换货；</w:t>
      </w:r>
    </w:p>
    <w:p>
      <w:pPr>
        <w:pStyle w:val="3"/>
        <w:numPr>
          <w:ilvl w:val="1"/>
          <w:numId w:val="1"/>
        </w:numPr>
        <w:rPr>
          <w:rFonts w:ascii="宋体" w:hAnsi="宋体" w:eastAsia="宋体"/>
        </w:rPr>
      </w:pPr>
      <w:r>
        <w:rPr>
          <w:rFonts w:hint="eastAsia" w:ascii="宋体" w:hAnsi="宋体" w:eastAsia="宋体"/>
          <w:lang w:eastAsia="zh-CN"/>
        </w:rPr>
        <w:t>平台线上品鉴活动</w:t>
      </w:r>
    </w:p>
    <w:p>
      <w:pPr>
        <w:pStyle w:val="4"/>
        <w:numPr>
          <w:ilvl w:val="2"/>
          <w:numId w:val="1"/>
        </w:numPr>
        <w:rPr>
          <w:rFonts w:ascii="宋体" w:hAnsi="宋体" w:eastAsia="宋体"/>
        </w:rPr>
      </w:pPr>
      <w:r>
        <w:rPr>
          <w:rFonts w:hint="eastAsia" w:ascii="宋体" w:hAnsi="宋体" w:eastAsia="宋体"/>
          <w:lang w:eastAsia="zh-CN"/>
        </w:rPr>
        <w:t>活动描述</w:t>
      </w:r>
    </w:p>
    <w:p>
      <w:pPr>
        <w:spacing w:line="360" w:lineRule="auto"/>
        <w:ind w:firstLine="480" w:firstLineChars="200"/>
        <w:rPr>
          <w:rFonts w:hint="eastAsia" w:eastAsiaTheme="minorEastAsia"/>
          <w:sz w:val="24"/>
          <w:lang w:eastAsia="zh-CN"/>
        </w:rPr>
      </w:pPr>
      <w:r>
        <w:rPr>
          <w:rFonts w:hint="eastAsia"/>
          <w:sz w:val="24"/>
        </w:rPr>
        <w:t>会员</w:t>
      </w:r>
      <w:r>
        <w:rPr>
          <w:rFonts w:hint="eastAsia"/>
          <w:sz w:val="24"/>
          <w:lang w:eastAsia="zh-CN"/>
        </w:rPr>
        <w:t>申请品鉴商品，后台根据品鉴规则筛选获奖名单</w:t>
      </w:r>
    </w:p>
    <w:p>
      <w:pPr>
        <w:pStyle w:val="4"/>
        <w:numPr>
          <w:ilvl w:val="2"/>
          <w:numId w:val="1"/>
        </w:numPr>
        <w:rPr>
          <w:rFonts w:ascii="宋体" w:hAnsi="宋体" w:eastAsia="宋体"/>
        </w:rPr>
      </w:pPr>
      <w:r>
        <w:rPr>
          <w:rFonts w:hint="eastAsia" w:ascii="宋体" w:hAnsi="宋体" w:eastAsia="宋体"/>
          <w:lang w:eastAsia="zh-CN"/>
        </w:rPr>
        <w:t>活动入口</w:t>
      </w:r>
    </w:p>
    <w:p>
      <w:pPr>
        <w:pStyle w:val="24"/>
        <w:bidi w:val="0"/>
      </w:pPr>
      <w:r>
        <w:rPr>
          <w:rFonts w:hint="eastAsia"/>
          <w:lang w:val="en-US" w:eastAsia="zh-CN"/>
        </w:rPr>
        <w:t>1.</w:t>
      </w:r>
      <w:r>
        <w:rPr>
          <w:rFonts w:hint="eastAsia"/>
        </w:rPr>
        <w:t>打开愉哈哈商城→首页→活动专区→</w:t>
      </w:r>
      <w:r>
        <w:rPr>
          <w:rFonts w:hint="eastAsia"/>
          <w:lang w:eastAsia="zh-CN"/>
        </w:rPr>
        <w:t>品鉴</w:t>
      </w:r>
      <w:r>
        <w:rPr>
          <w:rFonts w:hint="eastAsia"/>
        </w:rPr>
        <w:t>专区→商品详情→下单</w:t>
      </w:r>
    </w:p>
    <w:p>
      <w:pPr>
        <w:pStyle w:val="24"/>
        <w:bidi w:val="0"/>
        <w:rPr>
          <w:rFonts w:hint="eastAsia"/>
        </w:rPr>
      </w:pPr>
      <w:r>
        <w:rPr>
          <w:rFonts w:hint="eastAsia"/>
          <w:lang w:val="en-US" w:eastAsia="zh-CN"/>
        </w:rPr>
        <w:t>2.</w:t>
      </w:r>
      <w:r>
        <w:rPr>
          <w:rFonts w:hint="eastAsia"/>
        </w:rPr>
        <w:t>打开愉哈哈商城→首页（热门活动-</w:t>
      </w:r>
      <w:r>
        <w:rPr>
          <w:rFonts w:hint="eastAsia"/>
          <w:lang w:eastAsia="zh-CN"/>
        </w:rPr>
        <w:t>品鉴</w:t>
      </w:r>
      <w:r>
        <w:rPr>
          <w:rFonts w:hint="eastAsia"/>
        </w:rPr>
        <w:t>）→商品详情→下单</w:t>
      </w:r>
    </w:p>
    <w:p>
      <w:pPr>
        <w:pStyle w:val="4"/>
        <w:numPr>
          <w:ilvl w:val="2"/>
          <w:numId w:val="1"/>
        </w:numPr>
        <w:rPr>
          <w:rFonts w:ascii="宋体" w:hAnsi="宋体" w:eastAsia="宋体"/>
        </w:rPr>
      </w:pPr>
      <w:r>
        <w:rPr>
          <w:rFonts w:hint="eastAsia" w:ascii="宋体" w:hAnsi="宋体" w:eastAsia="宋体"/>
          <w:lang w:eastAsia="zh-CN"/>
        </w:rPr>
        <w:t>活动规则</w:t>
      </w:r>
    </w:p>
    <w:p>
      <w:pPr>
        <w:numPr>
          <w:ilvl w:val="0"/>
          <w:numId w:val="28"/>
        </w:numPr>
        <w:bidi w:val="0"/>
        <w:rPr>
          <w:rFonts w:hint="eastAsia"/>
          <w:lang w:eastAsia="zh-CN"/>
        </w:rPr>
      </w:pPr>
      <w:r>
        <w:rPr>
          <w:rFonts w:hint="eastAsia"/>
          <w:lang w:val="en-US" w:eastAsia="zh-CN"/>
        </w:rPr>
        <w:t>此</w:t>
      </w:r>
      <w:r>
        <w:rPr>
          <w:rFonts w:hint="eastAsia"/>
        </w:rPr>
        <w:t>活动由</w:t>
      </w:r>
      <w:r>
        <w:rPr>
          <w:rFonts w:hint="eastAsia"/>
          <w:lang w:eastAsia="zh-CN"/>
        </w:rPr>
        <w:t>平台</w:t>
      </w:r>
      <w:r>
        <w:rPr>
          <w:rFonts w:hint="eastAsia"/>
        </w:rPr>
        <w:t>设置，</w:t>
      </w:r>
      <w:r>
        <w:rPr>
          <w:rFonts w:hint="eastAsia"/>
          <w:lang w:eastAsia="zh-CN"/>
        </w:rPr>
        <w:t>平台</w:t>
      </w:r>
      <w:r>
        <w:rPr>
          <w:rFonts w:hint="eastAsia"/>
        </w:rPr>
        <w:t>自行设定</w:t>
      </w:r>
      <w:r>
        <w:rPr>
          <w:rFonts w:hint="eastAsia"/>
          <w:lang w:eastAsia="zh-CN"/>
        </w:rPr>
        <w:t>品鉴</w:t>
      </w:r>
      <w:r>
        <w:rPr>
          <w:rFonts w:hint="eastAsia"/>
        </w:rPr>
        <w:t>规则并予以发放</w:t>
      </w:r>
      <w:r>
        <w:rPr>
          <w:rFonts w:hint="eastAsia"/>
          <w:lang w:eastAsia="zh-CN"/>
        </w:rPr>
        <w:t>；</w:t>
      </w:r>
    </w:p>
    <w:p>
      <w:pPr>
        <w:numPr>
          <w:ilvl w:val="0"/>
          <w:numId w:val="28"/>
        </w:numPr>
        <w:bidi w:val="0"/>
        <w:ind w:left="0" w:leftChars="0" w:firstLine="0" w:firstLineChars="0"/>
        <w:rPr>
          <w:rFonts w:hint="eastAsia"/>
          <w:lang w:val="en-US" w:eastAsia="zh-CN"/>
        </w:rPr>
      </w:pPr>
      <w:r>
        <w:rPr>
          <w:rFonts w:hint="eastAsia"/>
          <w:b/>
          <w:bCs/>
          <w:lang w:val="en-US" w:eastAsia="zh-CN"/>
        </w:rPr>
        <w:t>基础</w:t>
      </w:r>
      <w:r>
        <w:rPr>
          <w:rFonts w:hint="eastAsia"/>
          <w:b/>
          <w:bCs/>
        </w:rPr>
        <w:t>规则包含：</w:t>
      </w:r>
      <w:r>
        <w:rPr>
          <w:rFonts w:hint="eastAsia"/>
          <w:lang w:eastAsia="zh-CN"/>
        </w:rPr>
        <w:t>申请</w:t>
      </w:r>
      <w:r>
        <w:rPr>
          <w:rFonts w:hint="eastAsia"/>
        </w:rPr>
        <w:t>起止时间、</w:t>
      </w:r>
      <w:r>
        <w:rPr>
          <w:rFonts w:hint="eastAsia"/>
          <w:lang w:eastAsia="zh-CN"/>
        </w:rPr>
        <w:t>正品选择、</w:t>
      </w:r>
      <w:r>
        <w:rPr>
          <w:rFonts w:hint="eastAsia"/>
        </w:rPr>
        <w:t>发行总量、使用条件、</w:t>
      </w:r>
      <w:r>
        <w:rPr>
          <w:rFonts w:hint="eastAsia"/>
          <w:lang w:eastAsia="zh-CN"/>
        </w:rPr>
        <w:t>是否包邮、</w:t>
      </w:r>
      <w:r>
        <w:rPr>
          <w:rFonts w:hint="eastAsia"/>
        </w:rPr>
        <w:t>获取规则等属性</w:t>
      </w:r>
      <w:r>
        <w:rPr>
          <w:rFonts w:hint="eastAsia"/>
          <w:lang w:eastAsia="zh-CN"/>
        </w:rPr>
        <w:t>；</w:t>
      </w:r>
    </w:p>
    <w:p>
      <w:pPr>
        <w:numPr>
          <w:ilvl w:val="0"/>
          <w:numId w:val="28"/>
        </w:numPr>
        <w:bidi w:val="0"/>
        <w:ind w:left="0" w:leftChars="0" w:firstLine="0" w:firstLineChars="0"/>
        <w:rPr>
          <w:rFonts w:hint="eastAsia"/>
          <w:lang w:val="en-US" w:eastAsia="zh-CN"/>
        </w:rPr>
      </w:pPr>
      <w:r>
        <w:rPr>
          <w:rFonts w:hint="eastAsia"/>
          <w:b/>
          <w:bCs/>
          <w:lang w:val="en-US" w:eastAsia="zh-CN"/>
        </w:rPr>
        <w:t>开始</w:t>
      </w:r>
      <w:r>
        <w:rPr>
          <w:rFonts w:hint="eastAsia"/>
          <w:b/>
          <w:bCs/>
        </w:rPr>
        <w:t>规则：</w:t>
      </w:r>
      <w:r>
        <w:rPr>
          <w:rFonts w:hint="eastAsia"/>
        </w:rPr>
        <w:t>到达活动设定的</w:t>
      </w:r>
      <w:r>
        <w:rPr>
          <w:rFonts w:hint="eastAsia"/>
          <w:lang w:eastAsia="zh-CN"/>
        </w:rPr>
        <w:t>申请</w:t>
      </w:r>
      <w:r>
        <w:rPr>
          <w:rFonts w:hint="eastAsia"/>
        </w:rPr>
        <w:t>起始时间</w:t>
      </w:r>
      <w:r>
        <w:rPr>
          <w:rFonts w:hint="eastAsia"/>
          <w:lang w:eastAsia="zh-CN"/>
        </w:rPr>
        <w:t>；</w:t>
      </w:r>
    </w:p>
    <w:p>
      <w:pPr>
        <w:numPr>
          <w:ilvl w:val="0"/>
          <w:numId w:val="28"/>
        </w:numPr>
        <w:bidi w:val="0"/>
        <w:ind w:left="0" w:leftChars="0" w:firstLine="0" w:firstLineChars="0"/>
        <w:rPr>
          <w:rFonts w:hint="eastAsia"/>
          <w:lang w:val="en-US" w:eastAsia="zh-CN"/>
        </w:rPr>
      </w:pPr>
      <w:r>
        <w:rPr>
          <w:rFonts w:hint="eastAsia"/>
          <w:b/>
          <w:bCs/>
          <w:lang w:val="en-US" w:eastAsia="zh-CN"/>
        </w:rPr>
        <w:t>结束</w:t>
      </w:r>
      <w:r>
        <w:rPr>
          <w:rFonts w:hint="eastAsia"/>
          <w:b/>
          <w:bCs/>
        </w:rPr>
        <w:t>规则：</w:t>
      </w:r>
      <w:r>
        <w:rPr>
          <w:rFonts w:hint="eastAsia"/>
        </w:rPr>
        <w:t>到达活动设定的领取截止时间，领取数量达到发行总量，会员无法</w:t>
      </w:r>
      <w:r>
        <w:rPr>
          <w:rFonts w:hint="eastAsia"/>
          <w:lang w:eastAsia="zh-CN"/>
        </w:rPr>
        <w:t>再申请品鉴活动，已经申请的无法再次申请；</w:t>
      </w:r>
    </w:p>
    <w:p>
      <w:pPr>
        <w:numPr>
          <w:ilvl w:val="0"/>
          <w:numId w:val="28"/>
        </w:numPr>
        <w:bidi w:val="0"/>
        <w:ind w:left="0" w:leftChars="0" w:firstLine="0" w:firstLineChars="0"/>
        <w:rPr>
          <w:rFonts w:hint="eastAsia"/>
          <w:lang w:val="en-US" w:eastAsia="zh-CN"/>
        </w:rPr>
      </w:pPr>
      <w:r>
        <w:rPr>
          <w:rFonts w:hint="eastAsia"/>
          <w:b/>
          <w:bCs/>
          <w:lang w:val="en-US" w:eastAsia="zh-CN"/>
        </w:rPr>
        <w:t>发行</w:t>
      </w:r>
      <w:r>
        <w:rPr>
          <w:rFonts w:hint="eastAsia"/>
          <w:b/>
          <w:bCs/>
        </w:rPr>
        <w:t>总量：</w:t>
      </w:r>
      <w:r>
        <w:rPr>
          <w:rFonts w:hint="eastAsia"/>
        </w:rPr>
        <w:t>一共发行</w:t>
      </w:r>
      <w:r>
        <w:rPr>
          <w:rFonts w:hint="eastAsia"/>
          <w:lang w:eastAsia="zh-CN"/>
        </w:rPr>
        <w:t>多少份品鉴商品；</w:t>
      </w:r>
    </w:p>
    <w:p>
      <w:pPr>
        <w:numPr>
          <w:ilvl w:val="0"/>
          <w:numId w:val="28"/>
        </w:numPr>
        <w:bidi w:val="0"/>
        <w:ind w:left="0" w:leftChars="0" w:firstLine="0" w:firstLineChars="0"/>
        <w:rPr>
          <w:rFonts w:hint="eastAsia"/>
          <w:lang w:val="en-US" w:eastAsia="zh-CN"/>
        </w:rPr>
      </w:pPr>
      <w:r>
        <w:rPr>
          <w:rFonts w:hint="eastAsia"/>
          <w:b/>
          <w:bCs/>
          <w:lang w:val="en-US" w:eastAsia="zh-CN"/>
        </w:rPr>
        <w:t>商品</w:t>
      </w:r>
      <w:r>
        <w:rPr>
          <w:rFonts w:hint="eastAsia"/>
          <w:b/>
          <w:bCs/>
          <w:lang w:eastAsia="zh-CN"/>
        </w:rPr>
        <w:t>限制：</w:t>
      </w:r>
      <w:r>
        <w:rPr>
          <w:rFonts w:hint="eastAsia"/>
          <w:lang w:eastAsia="zh-CN"/>
        </w:rPr>
        <w:t>同一个商品只能加入一个品鉴活动；品鉴商品可以从整个平台已上架商品的正品或样品进行品鉴；</w:t>
      </w:r>
    </w:p>
    <w:p>
      <w:pPr>
        <w:numPr>
          <w:ilvl w:val="0"/>
          <w:numId w:val="28"/>
        </w:numPr>
        <w:bidi w:val="0"/>
        <w:ind w:left="0" w:leftChars="0" w:firstLine="0" w:firstLineChars="0"/>
        <w:rPr>
          <w:rFonts w:hint="eastAsia"/>
          <w:lang w:val="en-US" w:eastAsia="zh-CN"/>
        </w:rPr>
      </w:pPr>
      <w:r>
        <w:rPr>
          <w:rFonts w:hint="eastAsia"/>
          <w:b/>
          <w:bCs/>
          <w:lang w:eastAsia="zh-CN"/>
        </w:rPr>
        <w:t>申请规则：</w:t>
      </w:r>
      <w:r>
        <w:rPr>
          <w:rFonts w:hint="eastAsia"/>
          <w:lang w:eastAsia="zh-CN"/>
        </w:rPr>
        <w:t>会员申请品鉴商品需要提前支付金额，如果申请失败原路返还实际支付金额；</w:t>
      </w:r>
    </w:p>
    <w:p>
      <w:pPr>
        <w:pStyle w:val="4"/>
        <w:numPr>
          <w:ilvl w:val="2"/>
          <w:numId w:val="1"/>
        </w:numPr>
        <w:rPr>
          <w:rFonts w:hint="default" w:ascii="宋体" w:hAnsi="宋体" w:eastAsia="宋体"/>
          <w:lang w:val="en-US" w:eastAsia="zh-CN"/>
        </w:rPr>
      </w:pPr>
      <w:r>
        <w:rPr>
          <w:rFonts w:hint="eastAsia" w:ascii="宋体" w:hAnsi="宋体" w:eastAsia="宋体"/>
          <w:lang w:eastAsia="zh-CN"/>
        </w:rPr>
        <w:t>品鉴活动售后说明</w:t>
      </w:r>
    </w:p>
    <w:p>
      <w:pPr>
        <w:numPr>
          <w:ilvl w:val="0"/>
          <w:numId w:val="29"/>
        </w:numPr>
        <w:bidi w:val="0"/>
        <w:rPr>
          <w:rFonts w:hint="eastAsia"/>
          <w:lang w:val="en-US" w:eastAsia="zh-CN"/>
        </w:rPr>
      </w:pPr>
      <w:r>
        <w:rPr>
          <w:rFonts w:hint="eastAsia"/>
          <w:lang w:val="en-US" w:eastAsia="zh-CN"/>
        </w:rPr>
        <w:t>品鉴商品申请后，中途不能退出；</w:t>
      </w:r>
    </w:p>
    <w:p>
      <w:pPr>
        <w:numPr>
          <w:ilvl w:val="0"/>
          <w:numId w:val="29"/>
        </w:numPr>
        <w:bidi w:val="0"/>
        <w:ind w:left="0" w:leftChars="0" w:firstLine="0" w:firstLineChars="0"/>
        <w:rPr>
          <w:rFonts w:hint="default"/>
          <w:lang w:val="en-US" w:eastAsia="zh-CN"/>
        </w:rPr>
      </w:pPr>
      <w:r>
        <w:rPr>
          <w:rFonts w:hint="eastAsia"/>
          <w:lang w:val="en-US" w:eastAsia="zh-CN"/>
        </w:rPr>
        <w:t>品鉴商品申请成功后不能申请退款退货；可以换货</w:t>
      </w:r>
    </w:p>
    <w:p>
      <w:pPr>
        <w:widowControl w:val="0"/>
        <w:numPr>
          <w:ilvl w:val="0"/>
          <w:numId w:val="0"/>
        </w:numPr>
        <w:bidi w:val="0"/>
        <w:spacing w:before="240" w:after="240"/>
        <w:jc w:val="both"/>
        <w:rPr>
          <w:rFonts w:hint="eastAsia"/>
          <w:lang w:val="en-US" w:eastAsia="zh-CN"/>
        </w:rPr>
      </w:pPr>
    </w:p>
    <w:p>
      <w:pPr>
        <w:pStyle w:val="3"/>
        <w:numPr>
          <w:ilvl w:val="1"/>
          <w:numId w:val="1"/>
        </w:numPr>
        <w:rPr>
          <w:rFonts w:ascii="宋体" w:hAnsi="宋体" w:eastAsia="宋体"/>
        </w:rPr>
      </w:pPr>
      <w:r>
        <w:rPr>
          <w:rFonts w:hint="eastAsia" w:ascii="宋体" w:hAnsi="宋体" w:eastAsia="宋体"/>
          <w:lang w:eastAsia="zh-CN"/>
        </w:rPr>
        <w:t>平台</w:t>
      </w:r>
      <w:r>
        <w:rPr>
          <w:rFonts w:hint="eastAsia" w:ascii="宋体" w:hAnsi="宋体" w:eastAsia="宋体"/>
          <w:lang w:val="en-US" w:eastAsia="zh-CN"/>
        </w:rPr>
        <w:t>VIP会员</w:t>
      </w:r>
    </w:p>
    <w:p>
      <w:pPr>
        <w:widowControl w:val="0"/>
        <w:numPr>
          <w:ilvl w:val="0"/>
          <w:numId w:val="0"/>
        </w:numPr>
        <w:bidi w:val="0"/>
        <w:spacing w:before="240" w:after="240"/>
        <w:jc w:val="both"/>
        <w:rPr>
          <w:rFonts w:hint="default"/>
          <w:lang w:val="en-US" w:eastAsia="zh-CN"/>
        </w:rPr>
      </w:pPr>
    </w:p>
    <w:p>
      <w:pPr>
        <w:widowControl w:val="0"/>
        <w:numPr>
          <w:ilvl w:val="0"/>
          <w:numId w:val="0"/>
        </w:numPr>
        <w:bidi w:val="0"/>
        <w:spacing w:before="240" w:after="240"/>
        <w:jc w:val="both"/>
        <w:rPr>
          <w:rFonts w:hint="eastAsia"/>
          <w:lang w:val="en-US" w:eastAsia="zh-CN"/>
        </w:rPr>
      </w:pPr>
    </w:p>
    <w:p>
      <w:pPr>
        <w:pStyle w:val="4"/>
        <w:numPr>
          <w:ilvl w:val="2"/>
          <w:numId w:val="1"/>
        </w:numPr>
        <w:rPr>
          <w:rFonts w:ascii="宋体" w:hAnsi="宋体" w:eastAsia="宋体"/>
        </w:rPr>
      </w:pPr>
      <w:r>
        <w:rPr>
          <w:rFonts w:hint="eastAsia" w:ascii="宋体" w:hAnsi="宋体" w:eastAsia="宋体"/>
          <w:lang w:eastAsia="zh-CN"/>
        </w:rPr>
        <w:t>用户场景</w:t>
      </w:r>
    </w:p>
    <w:p>
      <w:pPr>
        <w:spacing w:line="360" w:lineRule="auto"/>
        <w:ind w:firstLine="480" w:firstLineChars="200"/>
        <w:rPr>
          <w:rFonts w:hint="default" w:ascii="宋体" w:hAnsi="宋体" w:eastAsia="宋体"/>
          <w:sz w:val="24"/>
          <w:szCs w:val="28"/>
          <w:lang w:val="en-US" w:eastAsia="zh-CN"/>
        </w:rPr>
      </w:pPr>
      <w:r>
        <w:rPr>
          <w:rFonts w:hint="eastAsia" w:ascii="宋体" w:hAnsi="宋体"/>
          <w:sz w:val="24"/>
          <w:szCs w:val="28"/>
          <w:lang w:eastAsia="zh-CN"/>
        </w:rPr>
        <w:t>用户通过</w:t>
      </w:r>
      <w:r>
        <w:rPr>
          <w:rFonts w:hint="eastAsia" w:ascii="宋体" w:hAnsi="宋体" w:eastAsia="宋体"/>
          <w:sz w:val="24"/>
          <w:szCs w:val="28"/>
        </w:rPr>
        <w:t>购买</w:t>
      </w:r>
      <w:r>
        <w:rPr>
          <w:rFonts w:hint="eastAsia" w:ascii="宋体" w:hAnsi="宋体"/>
          <w:sz w:val="24"/>
          <w:szCs w:val="28"/>
          <w:lang w:eastAsia="zh-CN"/>
        </w:rPr>
        <w:t>平台</w:t>
      </w:r>
      <w:r>
        <w:rPr>
          <w:rFonts w:hint="eastAsia" w:ascii="宋体" w:hAnsi="宋体"/>
          <w:sz w:val="24"/>
          <w:szCs w:val="28"/>
          <w:lang w:val="en-US" w:eastAsia="zh-CN"/>
        </w:rPr>
        <w:t>VIP会员，可享受特定权益</w:t>
      </w:r>
    </w:p>
    <w:p>
      <w:pPr>
        <w:pStyle w:val="4"/>
        <w:numPr>
          <w:ilvl w:val="2"/>
          <w:numId w:val="1"/>
        </w:numPr>
        <w:rPr>
          <w:rFonts w:ascii="宋体" w:hAnsi="宋体" w:eastAsia="宋体"/>
        </w:rPr>
      </w:pPr>
      <w:r>
        <w:rPr>
          <w:rFonts w:hint="eastAsia" w:ascii="宋体" w:hAnsi="宋体" w:eastAsia="宋体"/>
          <w:lang w:eastAsia="zh-CN"/>
        </w:rPr>
        <w:t>页面</w:t>
      </w:r>
      <w:r>
        <w:rPr>
          <w:rFonts w:hint="eastAsia" w:ascii="宋体" w:hAnsi="宋体" w:eastAsia="宋体"/>
        </w:rPr>
        <w:t>入口</w:t>
      </w:r>
    </w:p>
    <w:p>
      <w:pPr>
        <w:pStyle w:val="24"/>
        <w:numPr>
          <w:ilvl w:val="0"/>
          <w:numId w:val="3"/>
        </w:numPr>
        <w:spacing w:line="360" w:lineRule="auto"/>
        <w:ind w:firstLineChars="0"/>
        <w:rPr>
          <w:sz w:val="24"/>
          <w:szCs w:val="24"/>
        </w:rPr>
      </w:pPr>
      <w:r>
        <w:rPr>
          <w:rFonts w:hint="eastAsia"/>
          <w:sz w:val="24"/>
          <w:szCs w:val="24"/>
        </w:rPr>
        <w:t>打开愉哈哈商城→首页→</w:t>
      </w:r>
      <w:r>
        <w:rPr>
          <w:rFonts w:hint="eastAsia"/>
          <w:sz w:val="24"/>
          <w:szCs w:val="24"/>
          <w:lang w:eastAsia="zh-CN"/>
        </w:rPr>
        <w:t>专区广告→会员中心</w:t>
      </w:r>
    </w:p>
    <w:p>
      <w:pPr>
        <w:pStyle w:val="24"/>
        <w:numPr>
          <w:ilvl w:val="0"/>
          <w:numId w:val="3"/>
        </w:numPr>
        <w:spacing w:line="360" w:lineRule="auto"/>
        <w:ind w:firstLineChars="0"/>
        <w:rPr>
          <w:sz w:val="24"/>
          <w:szCs w:val="24"/>
        </w:rPr>
      </w:pPr>
      <w:r>
        <w:rPr>
          <w:rFonts w:hint="eastAsia"/>
          <w:sz w:val="24"/>
          <w:szCs w:val="24"/>
        </w:rPr>
        <w:t>打开愉哈哈商城→</w:t>
      </w:r>
      <w:r>
        <w:rPr>
          <w:rFonts w:hint="eastAsia"/>
          <w:sz w:val="24"/>
          <w:szCs w:val="24"/>
          <w:lang w:eastAsia="zh-CN"/>
        </w:rPr>
        <w:t>我的→会员中心</w:t>
      </w:r>
    </w:p>
    <w:p>
      <w:pPr>
        <w:pStyle w:val="4"/>
        <w:numPr>
          <w:ilvl w:val="2"/>
          <w:numId w:val="1"/>
        </w:numPr>
        <w:rPr>
          <w:rFonts w:ascii="宋体" w:hAnsi="宋体" w:eastAsia="宋体"/>
        </w:rPr>
      </w:pPr>
      <w:r>
        <w:rPr>
          <w:rFonts w:hint="eastAsia" w:ascii="宋体" w:hAnsi="宋体"/>
          <w:lang w:eastAsia="zh-CN"/>
        </w:rPr>
        <w:t>会员</w:t>
      </w:r>
      <w:r>
        <w:rPr>
          <w:rFonts w:hint="eastAsia" w:ascii="宋体" w:hAnsi="宋体" w:eastAsia="宋体"/>
        </w:rPr>
        <w:t>规则</w:t>
      </w:r>
    </w:p>
    <w:p>
      <w:pPr>
        <w:numPr>
          <w:ilvl w:val="0"/>
          <w:numId w:val="30"/>
        </w:numPr>
        <w:bidi w:val="0"/>
        <w:rPr>
          <w:rFonts w:hint="eastAsia"/>
          <w:lang w:eastAsia="zh-CN"/>
        </w:rPr>
      </w:pPr>
      <w:r>
        <w:rPr>
          <w:rFonts w:hint="eastAsia"/>
          <w:b/>
          <w:bCs/>
          <w:lang w:eastAsia="zh-CN"/>
        </w:rPr>
        <w:t>全局逻辑：</w:t>
      </w:r>
      <w:r>
        <w:rPr>
          <w:rFonts w:hint="eastAsia"/>
          <w:lang w:eastAsia="zh-CN"/>
        </w:rPr>
        <w:t>会员权益参数由平台管理员设置；会员等级平台后台可以自由添加，添加会员时设置购买的费用以及该等级会员可享受的对应权益；</w:t>
      </w:r>
    </w:p>
    <w:p>
      <w:pPr>
        <w:numPr>
          <w:ilvl w:val="0"/>
          <w:numId w:val="30"/>
        </w:numPr>
        <w:bidi w:val="0"/>
        <w:rPr>
          <w:rFonts w:hint="eastAsia"/>
          <w:lang w:eastAsia="zh-CN"/>
        </w:rPr>
      </w:pPr>
      <w:r>
        <w:rPr>
          <w:rFonts w:hint="eastAsia"/>
          <w:b/>
          <w:bCs/>
          <w:lang w:val="en-US" w:eastAsia="zh-CN"/>
        </w:rPr>
        <w:t xml:space="preserve">会员等级升级规则: </w:t>
      </w:r>
      <w:r>
        <w:rPr>
          <w:rFonts w:hint="eastAsia"/>
          <w:b w:val="0"/>
          <w:bCs w:val="0"/>
          <w:lang w:val="en-US" w:eastAsia="zh-CN"/>
        </w:rPr>
        <w:t>用户</w:t>
      </w:r>
      <w:r>
        <w:t>可</w:t>
      </w:r>
      <w:r>
        <w:rPr>
          <w:rFonts w:hint="eastAsia"/>
          <w:lang w:eastAsia="zh-CN"/>
        </w:rPr>
        <w:t>购买不同等级的</w:t>
      </w:r>
      <w:r>
        <w:t>按月/季度/年会员，</w:t>
      </w:r>
      <w:r>
        <w:rPr>
          <w:rFonts w:hint="eastAsia"/>
          <w:lang w:eastAsia="zh-CN"/>
        </w:rPr>
        <w:t>购买</w:t>
      </w:r>
      <w:r>
        <w:t>金额不同，会员有效期不同</w:t>
      </w:r>
      <w:r>
        <w:rPr>
          <w:rFonts w:hint="eastAsia"/>
          <w:lang w:eastAsia="zh-CN"/>
        </w:rPr>
        <w:t>；购买等级不同，会员享受权益不同；</w:t>
      </w:r>
    </w:p>
    <w:p>
      <w:pPr>
        <w:numPr>
          <w:ilvl w:val="0"/>
          <w:numId w:val="30"/>
        </w:numPr>
        <w:bidi w:val="0"/>
        <w:rPr>
          <w:rFonts w:hint="eastAsia"/>
          <w:lang w:eastAsia="zh-CN"/>
        </w:rPr>
      </w:pPr>
      <w:r>
        <w:rPr>
          <w:rFonts w:hint="eastAsia"/>
          <w:b/>
          <w:bCs/>
          <w:lang w:eastAsia="zh-CN"/>
        </w:rPr>
        <w:t>会员等级降级规则：</w:t>
      </w:r>
      <w:r>
        <w:rPr>
          <w:rFonts w:hint="eastAsia"/>
          <w:lang w:eastAsia="zh-CN"/>
        </w:rPr>
        <w:t>用户在购买某个等级的会员后，在该会员还未到期期间，用户只能升级会员等级不能降级；会员到期过后可随意购买任何等级的会员；</w:t>
      </w:r>
    </w:p>
    <w:p>
      <w:pPr>
        <w:numPr>
          <w:ilvl w:val="0"/>
          <w:numId w:val="30"/>
        </w:numPr>
        <w:bidi w:val="0"/>
        <w:rPr>
          <w:rFonts w:hint="eastAsia"/>
          <w:lang w:eastAsia="zh-CN"/>
        </w:rPr>
      </w:pPr>
      <w:r>
        <w:rPr>
          <w:rFonts w:hint="eastAsia"/>
          <w:b/>
          <w:bCs/>
          <w:lang w:eastAsia="zh-CN"/>
        </w:rPr>
        <w:t>免费试用规则：</w:t>
      </w:r>
      <w:r>
        <w:rPr>
          <w:rFonts w:hint="eastAsia"/>
          <w:lang w:eastAsia="zh-CN"/>
        </w:rPr>
        <w:t>未购买过会员的用户可以申请</w:t>
      </w:r>
      <w:r>
        <w:rPr>
          <w:rFonts w:hint="eastAsia"/>
          <w:lang w:val="en-US" w:eastAsia="zh-CN"/>
        </w:rPr>
        <w:t>1次为期15天的平台会员；一个账号只能申请1次；试用只能领取最低级别的会员；</w:t>
      </w:r>
    </w:p>
    <w:p>
      <w:pPr>
        <w:numPr>
          <w:ilvl w:val="0"/>
          <w:numId w:val="30"/>
        </w:numPr>
        <w:bidi w:val="0"/>
        <w:rPr>
          <w:rFonts w:hint="eastAsia"/>
          <w:lang w:eastAsia="zh-CN"/>
        </w:rPr>
      </w:pPr>
      <w:r>
        <w:rPr>
          <w:rFonts w:hint="eastAsia"/>
          <w:b/>
          <w:bCs/>
          <w:lang w:eastAsia="zh-CN"/>
        </w:rPr>
        <w:t>会员分享规则：</w:t>
      </w:r>
      <w:r>
        <w:rPr>
          <w:rFonts w:hint="eastAsia"/>
          <w:lang w:eastAsia="zh-CN"/>
        </w:rPr>
        <w:t>用户将会员页面分享给好友并且好友通过该链接购买成功，用户可免费获得</w:t>
      </w:r>
      <w:r>
        <w:rPr>
          <w:rFonts w:hint="eastAsia"/>
          <w:lang w:val="en-US" w:eastAsia="zh-CN"/>
        </w:rPr>
        <w:t>3天的会员；</w:t>
      </w:r>
    </w:p>
    <w:p>
      <w:pPr>
        <w:numPr>
          <w:ilvl w:val="0"/>
          <w:numId w:val="30"/>
        </w:numPr>
        <w:bidi w:val="0"/>
        <w:rPr>
          <w:rFonts w:hint="eastAsia"/>
          <w:lang w:eastAsia="zh-CN"/>
        </w:rPr>
      </w:pPr>
      <w:r>
        <w:rPr>
          <w:rFonts w:hint="eastAsia"/>
          <w:b/>
          <w:bCs/>
          <w:lang w:val="en-US" w:eastAsia="zh-CN"/>
        </w:rPr>
        <w:t>新会员优惠：</w:t>
      </w:r>
      <w:r>
        <w:rPr>
          <w:rFonts w:hint="eastAsia"/>
          <w:lang w:val="en-US" w:eastAsia="zh-CN"/>
        </w:rPr>
        <w:t>管理员可在后台设置新会员是否有额外优惠，新会员首次购买可享受在现有售价上的折扣，折扣仅限按月购买，不限等级；</w:t>
      </w:r>
    </w:p>
    <w:p>
      <w:pPr>
        <w:numPr>
          <w:ilvl w:val="0"/>
          <w:numId w:val="30"/>
        </w:numPr>
        <w:bidi w:val="0"/>
        <w:rPr>
          <w:rFonts w:hint="eastAsia"/>
          <w:lang w:eastAsia="zh-CN"/>
        </w:rPr>
      </w:pPr>
      <w:r>
        <w:rPr>
          <w:rFonts w:hint="eastAsia"/>
          <w:b/>
          <w:bCs/>
          <w:lang w:val="en-US" w:eastAsia="zh-CN"/>
        </w:rPr>
        <w:t>周期规则:</w:t>
      </w:r>
      <w:r>
        <w:rPr>
          <w:rFonts w:hint="eastAsia"/>
          <w:lang w:val="en-US" w:eastAsia="zh-CN"/>
        </w:rPr>
        <w:t xml:space="preserve"> 会员购买成功开始算30天为一个周期（月）  </w:t>
      </w:r>
    </w:p>
    <w:p>
      <w:pPr>
        <w:numPr>
          <w:ilvl w:val="0"/>
          <w:numId w:val="30"/>
        </w:numPr>
        <w:bidi w:val="0"/>
        <w:rPr>
          <w:rFonts w:hint="eastAsia"/>
          <w:lang w:eastAsia="zh-CN"/>
        </w:rPr>
      </w:pPr>
      <w:r>
        <w:rPr>
          <w:rFonts w:hint="eastAsia"/>
          <w:b/>
          <w:bCs/>
          <w:lang w:val="en-US" w:eastAsia="zh-CN"/>
        </w:rPr>
        <w:t>会员权益：</w:t>
      </w:r>
      <w:r>
        <w:rPr>
          <w:rFonts w:hint="eastAsia"/>
          <w:lang w:val="en-US" w:eastAsia="zh-CN"/>
        </w:rPr>
        <w:t>会员权益包含积分双倍、折扣专享、免费住宿、免费品鉴、邮费抵扣券、团购专享、优先售后、平台优惠券、头条专享、信息共享；</w:t>
      </w:r>
    </w:p>
    <w:p>
      <w:pPr>
        <w:numPr>
          <w:ilvl w:val="0"/>
          <w:numId w:val="30"/>
        </w:numPr>
        <w:bidi w:val="0"/>
        <w:rPr>
          <w:rFonts w:hint="eastAsia"/>
          <w:lang w:eastAsia="zh-CN"/>
        </w:rPr>
      </w:pPr>
      <w:r>
        <w:rPr>
          <w:rFonts w:hint="eastAsia"/>
          <w:b/>
          <w:bCs/>
          <w:lang w:val="en-US" w:eastAsia="zh-CN"/>
        </w:rPr>
        <w:t>积分双倍：</w:t>
      </w:r>
      <w:r>
        <w:rPr>
          <w:rFonts w:hint="eastAsia"/>
          <w:lang w:val="en-US" w:eastAsia="zh-CN"/>
        </w:rPr>
        <w:t>会员购买商品成功后可获得订单金额双倍的积分值；</w:t>
      </w:r>
    </w:p>
    <w:p>
      <w:pPr>
        <w:numPr>
          <w:ilvl w:val="0"/>
          <w:numId w:val="30"/>
        </w:numPr>
        <w:bidi w:val="0"/>
        <w:rPr>
          <w:rFonts w:hint="eastAsia"/>
          <w:lang w:eastAsia="zh-CN"/>
        </w:rPr>
      </w:pPr>
      <w:r>
        <w:rPr>
          <w:rFonts w:hint="eastAsia"/>
          <w:b/>
          <w:bCs/>
          <w:lang w:val="en-US" w:eastAsia="zh-CN"/>
        </w:rPr>
        <w:t>折扣专享：</w:t>
      </w:r>
      <w:r>
        <w:rPr>
          <w:rFonts w:hint="eastAsia"/>
          <w:lang w:val="en-US" w:eastAsia="zh-CN"/>
        </w:rPr>
        <w:t>会员购买商品可享受额外的折扣值，如果会员购买的商品参与了商家或平台的活动，最先计算会员折扣值，然后再计算活动优惠；</w:t>
      </w:r>
    </w:p>
    <w:p>
      <w:pPr>
        <w:numPr>
          <w:ilvl w:val="0"/>
          <w:numId w:val="30"/>
        </w:numPr>
        <w:bidi w:val="0"/>
        <w:rPr>
          <w:rFonts w:hint="eastAsia"/>
          <w:lang w:eastAsia="zh-CN"/>
        </w:rPr>
      </w:pPr>
      <w:r>
        <w:rPr>
          <w:rFonts w:hint="eastAsia"/>
          <w:b/>
          <w:bCs/>
          <w:lang w:val="en-US" w:eastAsia="zh-CN"/>
        </w:rPr>
        <w:t>免费住宿：</w:t>
      </w:r>
      <w:r>
        <w:rPr>
          <w:rFonts w:hint="eastAsia"/>
          <w:lang w:val="en-US" w:eastAsia="zh-CN"/>
        </w:rPr>
        <w:t>可享平台休闲观光板块园区免费住宿一晚（一年一次）；从会员获得免费住宿券的时候开始算起一年内不再享受该权益；免费券有效期为一年；</w:t>
      </w:r>
    </w:p>
    <w:p>
      <w:pPr>
        <w:numPr>
          <w:ilvl w:val="0"/>
          <w:numId w:val="30"/>
        </w:numPr>
        <w:bidi w:val="0"/>
        <w:rPr>
          <w:rFonts w:hint="default"/>
          <w:lang w:val="en-US" w:eastAsia="zh-CN"/>
        </w:rPr>
      </w:pPr>
      <w:r>
        <w:rPr>
          <w:rFonts w:hint="eastAsia"/>
          <w:b/>
          <w:bCs/>
          <w:lang w:val="en-US" w:eastAsia="zh-CN"/>
        </w:rPr>
        <w:t>免费品鉴:</w:t>
      </w:r>
      <w:r>
        <w:rPr>
          <w:rFonts w:hint="eastAsia"/>
          <w:lang w:val="en-US" w:eastAsia="zh-CN"/>
        </w:rPr>
        <w:t xml:space="preserve"> 会员申请品鉴活动，在获奖概率的算法中自动加权，获奖概率增高；</w:t>
      </w:r>
    </w:p>
    <w:p>
      <w:pPr>
        <w:numPr>
          <w:ilvl w:val="0"/>
          <w:numId w:val="30"/>
        </w:numPr>
        <w:bidi w:val="0"/>
        <w:rPr>
          <w:rFonts w:hint="default"/>
          <w:lang w:val="en-US" w:eastAsia="zh-CN"/>
        </w:rPr>
      </w:pPr>
      <w:r>
        <w:rPr>
          <w:rFonts w:hint="eastAsia"/>
          <w:b/>
          <w:bCs/>
          <w:lang w:val="en-US" w:eastAsia="zh-CN"/>
        </w:rPr>
        <w:t xml:space="preserve">邮费抵扣券: </w:t>
      </w:r>
      <w:r>
        <w:rPr>
          <w:rFonts w:hint="eastAsia"/>
          <w:lang w:val="en-US" w:eastAsia="zh-CN"/>
        </w:rPr>
        <w:t>每月可领取3张邮费抵扣券，金额由后台管理员设置，限当月使用，一个订单限用一张；一次消费一张邮费抵扣券，成功支付后邮费抵扣券不退不换；</w:t>
      </w:r>
    </w:p>
    <w:p>
      <w:pPr>
        <w:numPr>
          <w:ilvl w:val="0"/>
          <w:numId w:val="30"/>
        </w:numPr>
        <w:bidi w:val="0"/>
        <w:rPr>
          <w:rFonts w:hint="default"/>
          <w:lang w:val="en-US" w:eastAsia="zh-CN"/>
        </w:rPr>
      </w:pPr>
      <w:r>
        <w:rPr>
          <w:rFonts w:hint="eastAsia"/>
          <w:b/>
          <w:bCs/>
          <w:lang w:val="en-US" w:eastAsia="zh-CN"/>
        </w:rPr>
        <w:t>团购专享：</w:t>
      </w:r>
      <w:r>
        <w:rPr>
          <w:rFonts w:hint="eastAsia"/>
          <w:lang w:val="en-US" w:eastAsia="zh-CN"/>
        </w:rPr>
        <w:t>拼团产品，会员可直接跳过拼团过程，直接享受拼团价；</w:t>
      </w:r>
    </w:p>
    <w:p>
      <w:pPr>
        <w:numPr>
          <w:ilvl w:val="0"/>
          <w:numId w:val="30"/>
        </w:numPr>
        <w:bidi w:val="0"/>
        <w:rPr>
          <w:rFonts w:hint="default"/>
          <w:lang w:val="en-US" w:eastAsia="zh-CN"/>
        </w:rPr>
      </w:pPr>
      <w:r>
        <w:rPr>
          <w:rFonts w:hint="eastAsia"/>
          <w:b/>
          <w:bCs/>
          <w:lang w:val="en-US" w:eastAsia="zh-CN"/>
        </w:rPr>
        <w:t xml:space="preserve">优选售后: </w:t>
      </w:r>
      <w:r>
        <w:rPr>
          <w:rFonts w:hint="eastAsia"/>
          <w:lang w:val="en-US" w:eastAsia="zh-CN"/>
        </w:rPr>
        <w:t>会员可享受优先退款退货处理，同等级别的会员按照提交售后的时间先后处理，高等级的优先于低等级的会员；</w:t>
      </w:r>
    </w:p>
    <w:p>
      <w:pPr>
        <w:numPr>
          <w:ilvl w:val="0"/>
          <w:numId w:val="30"/>
        </w:numPr>
        <w:bidi w:val="0"/>
        <w:rPr>
          <w:rFonts w:hint="default"/>
          <w:lang w:val="en-US" w:eastAsia="zh-CN"/>
        </w:rPr>
      </w:pPr>
      <w:r>
        <w:rPr>
          <w:rFonts w:hint="eastAsia"/>
          <w:b/>
          <w:bCs/>
          <w:lang w:val="en-US" w:eastAsia="zh-CN"/>
        </w:rPr>
        <w:t>优惠券：</w:t>
      </w:r>
      <w:r>
        <w:rPr>
          <w:rFonts w:hint="eastAsia"/>
          <w:lang w:val="en-US" w:eastAsia="zh-CN"/>
        </w:rPr>
        <w:t>每月可领取3张优惠券，金额由后台管理员设置，限当月使用，一个订单限用一张；一次消费一张优惠券，成功支付后现金抵扣券不退不换；（除了优惠券使用有效期，其它优惠券规则按照平台优惠券规则来）</w:t>
      </w:r>
    </w:p>
    <w:p>
      <w:pPr>
        <w:numPr>
          <w:ilvl w:val="0"/>
          <w:numId w:val="30"/>
        </w:numPr>
        <w:bidi w:val="0"/>
        <w:rPr>
          <w:rFonts w:hint="default"/>
          <w:lang w:val="en-US" w:eastAsia="zh-CN"/>
        </w:rPr>
      </w:pPr>
      <w:r>
        <w:rPr>
          <w:rFonts w:hint="eastAsia"/>
          <w:b/>
          <w:bCs/>
          <w:lang w:val="en-US" w:eastAsia="zh-CN"/>
        </w:rPr>
        <w:t>信息共享：</w:t>
      </w:r>
      <w:r>
        <w:rPr>
          <w:rFonts w:hint="eastAsia"/>
          <w:lang w:val="en-US" w:eastAsia="zh-CN"/>
        </w:rPr>
        <w:t>每月可免费领取10条联系方式查看权限，限当月使用；</w:t>
      </w:r>
    </w:p>
    <w:p>
      <w:pPr>
        <w:numPr>
          <w:ilvl w:val="0"/>
          <w:numId w:val="30"/>
        </w:numPr>
        <w:bidi w:val="0"/>
        <w:rPr>
          <w:rFonts w:hint="default"/>
          <w:lang w:val="en-US" w:eastAsia="zh-CN"/>
        </w:rPr>
      </w:pPr>
      <w:r>
        <w:rPr>
          <w:rFonts w:hint="eastAsia"/>
          <w:b/>
          <w:bCs/>
          <w:lang w:val="en-US" w:eastAsia="zh-CN"/>
        </w:rPr>
        <w:t>头条专享：</w:t>
      </w:r>
      <w:r>
        <w:rPr>
          <w:rFonts w:hint="eastAsia"/>
          <w:lang w:val="en-US" w:eastAsia="zh-CN"/>
        </w:rPr>
        <w:t>会员在购买头条时可享受额外的折扣值；</w:t>
      </w:r>
    </w:p>
    <w:p>
      <w:pPr>
        <w:numPr>
          <w:ilvl w:val="0"/>
          <w:numId w:val="30"/>
        </w:numPr>
        <w:bidi w:val="0"/>
        <w:rPr>
          <w:rFonts w:hint="default"/>
          <w:lang w:val="en-US" w:eastAsia="zh-CN"/>
        </w:rPr>
      </w:pPr>
      <w:r>
        <w:rPr>
          <w:rFonts w:hint="eastAsia"/>
          <w:b/>
          <w:bCs/>
          <w:lang w:val="en-US" w:eastAsia="zh-CN"/>
        </w:rPr>
        <w:t>会员到期提醒：</w:t>
      </w:r>
      <w:r>
        <w:rPr>
          <w:rFonts w:hint="eastAsia"/>
          <w:lang w:val="en-US" w:eastAsia="zh-CN"/>
        </w:rPr>
        <w:t>当会员还剩5天到期，用户登录平台提示用户会员即将到期赶快续费；每天会员第一次登录平台提醒，一天只提醒一次；会员到期倒计时开始后每天都提醒会员即将到期，到期后不再提醒；</w:t>
      </w:r>
    </w:p>
    <w:p>
      <w:pPr>
        <w:numPr>
          <w:ilvl w:val="0"/>
          <w:numId w:val="30"/>
        </w:numPr>
        <w:bidi w:val="0"/>
        <w:rPr>
          <w:rFonts w:hint="default"/>
          <w:lang w:val="en-US" w:eastAsia="zh-CN"/>
        </w:rPr>
      </w:pPr>
      <w:r>
        <w:rPr>
          <w:rFonts w:hint="eastAsia"/>
          <w:b/>
          <w:bCs/>
          <w:lang w:val="en-US" w:eastAsia="zh-CN"/>
        </w:rPr>
        <w:t>优惠券领取规则：</w:t>
      </w:r>
      <w:r>
        <w:rPr>
          <w:rFonts w:hint="eastAsia"/>
          <w:lang w:val="en-US" w:eastAsia="zh-CN"/>
        </w:rPr>
        <w:t>平台管理员在后台添加大于3张优惠券，会员第一次进来系统随机筛选3张优惠券，会员可以直接领取当前优惠券，也可以换一批，系统再随机给出3张优惠券，会员一共可以筛选4次，4次机会都用光了，就只能领取当前页面的优惠券；如果领取了其中一张，会员点击换一批，随机给出另外2张优惠券，3张都领取完了将不能再随机筛选；试用会员没有权限换一批，只能系统随机给出3张优惠券；</w:t>
      </w:r>
    </w:p>
    <w:p>
      <w:pPr>
        <w:numPr>
          <w:ilvl w:val="0"/>
          <w:numId w:val="30"/>
        </w:numPr>
        <w:bidi w:val="0"/>
        <w:rPr>
          <w:rFonts w:hint="default"/>
          <w:lang w:val="en-US" w:eastAsia="zh-CN"/>
        </w:rPr>
      </w:pPr>
      <w:r>
        <w:rPr>
          <w:rFonts w:hint="eastAsia"/>
          <w:b/>
          <w:bCs/>
          <w:lang w:val="en-US" w:eastAsia="zh-CN"/>
        </w:rPr>
        <w:t>升级费用计算：</w:t>
      </w:r>
      <w:r>
        <w:rPr>
          <w:rFonts w:hint="eastAsia"/>
          <w:lang w:val="en-US" w:eastAsia="zh-CN"/>
        </w:rPr>
        <w:t>（前提条件：用户已购买会员并在有效期内需要升级会员）V1月卡可以升级V2月/季/年卡，V1季卡可以升级V2季/年卡，V1年卡只能升级V2年卡；升级会员等级次月生效；列如：会员A购买了3个月的V1会员，现在使用了18天想升级成V2年卡，会员需要支付（V2-V1）2个月会员费的差价加上10个月V2等级费用；</w:t>
      </w:r>
    </w:p>
    <w:p>
      <w:pPr>
        <w:numPr>
          <w:ilvl w:val="0"/>
          <w:numId w:val="30"/>
        </w:numPr>
        <w:bidi w:val="0"/>
        <w:rPr>
          <w:rFonts w:hint="default"/>
          <w:lang w:val="en-US" w:eastAsia="zh-CN"/>
        </w:rPr>
      </w:pPr>
      <w:r>
        <w:rPr>
          <w:rFonts w:hint="eastAsia"/>
          <w:b/>
          <w:bCs/>
          <w:lang w:val="en-US" w:eastAsia="zh-CN"/>
        </w:rPr>
        <w:t>售后规则：</w:t>
      </w:r>
      <w:r>
        <w:rPr>
          <w:rFonts w:hint="eastAsia"/>
          <w:lang w:val="en-US" w:eastAsia="zh-CN"/>
        </w:rPr>
        <w:t>会员订单支付成功后是不退不换的；</w:t>
      </w:r>
    </w:p>
    <w:p>
      <w:pPr>
        <w:numPr>
          <w:ilvl w:val="0"/>
          <w:numId w:val="30"/>
        </w:numPr>
        <w:bidi w:val="0"/>
        <w:rPr>
          <w:rFonts w:hint="default"/>
          <w:lang w:val="en-US" w:eastAsia="zh-CN"/>
        </w:rPr>
      </w:pPr>
      <w:r>
        <w:rPr>
          <w:rFonts w:hint="eastAsia"/>
          <w:b/>
          <w:bCs/>
          <w:lang w:val="en-US" w:eastAsia="zh-CN"/>
        </w:rPr>
        <w:t>支付规则：</w:t>
      </w:r>
      <w:r>
        <w:rPr>
          <w:rFonts w:hint="eastAsia"/>
          <w:lang w:val="en-US" w:eastAsia="zh-CN"/>
        </w:rPr>
        <w:t>购买平台会员只能用第三方支付购买，不能使用平台支付卡购买；</w:t>
      </w:r>
    </w:p>
    <w:p>
      <w:pPr>
        <w:widowControl w:val="0"/>
        <w:numPr>
          <w:ilvl w:val="0"/>
          <w:numId w:val="0"/>
        </w:numPr>
        <w:bidi w:val="0"/>
        <w:spacing w:before="240" w:after="240"/>
        <w:jc w:val="both"/>
        <w:rPr>
          <w:rFonts w:hint="default"/>
          <w:lang w:val="en-US" w:eastAsia="zh-CN"/>
        </w:rPr>
      </w:pPr>
    </w:p>
    <w:p>
      <w:pPr>
        <w:numPr>
          <w:ilvl w:val="0"/>
          <w:numId w:val="0"/>
        </w:numPr>
        <w:bidi w:val="0"/>
        <w:rPr>
          <w:rFonts w:hint="eastAsia"/>
          <w:lang w:val="en-US" w:eastAsia="zh-CN"/>
        </w:rPr>
      </w:pPr>
    </w:p>
    <w:p>
      <w:pPr>
        <w:pStyle w:val="24"/>
        <w:bidi w:val="0"/>
        <w:rPr>
          <w:rFonts w:hint="eastAsia"/>
        </w:rPr>
      </w:pPr>
    </w:p>
    <w:p/>
    <w:p>
      <w:pPr>
        <w:numPr>
          <w:ilvl w:val="0"/>
          <w:numId w:val="0"/>
        </w:numPr>
        <w:bidi w:val="0"/>
        <w:rPr>
          <w:rFonts w:hint="eastAsia"/>
          <w:lang w:val="en-US" w:eastAsia="zh-CN"/>
        </w:rPr>
      </w:pPr>
    </w:p>
    <w:p>
      <w:pPr>
        <w:pStyle w:val="2"/>
        <w:numPr>
          <w:ilvl w:val="0"/>
          <w:numId w:val="1"/>
        </w:numPr>
        <w:rPr>
          <w:rFonts w:ascii="宋体" w:hAnsi="宋体" w:eastAsia="宋体"/>
        </w:rPr>
      </w:pPr>
      <w:r>
        <w:rPr>
          <w:rFonts w:hint="eastAsia" w:ascii="宋体" w:hAnsi="宋体" w:eastAsia="宋体"/>
        </w:rPr>
        <w:t>进度预估</w:t>
      </w:r>
    </w:p>
    <w:p>
      <w:pPr>
        <w:pStyle w:val="3"/>
        <w:numPr>
          <w:ilvl w:val="1"/>
          <w:numId w:val="1"/>
        </w:numPr>
        <w:rPr>
          <w:rFonts w:ascii="宋体" w:hAnsi="宋体" w:eastAsia="宋体"/>
        </w:rPr>
      </w:pPr>
      <w:r>
        <w:rPr>
          <w:rFonts w:ascii="宋体" w:hAnsi="宋体" w:eastAsia="宋体"/>
        </w:rPr>
        <w:t>商家活动</w:t>
      </w:r>
    </w:p>
    <w:p>
      <w:pPr>
        <w:jc w:val="right"/>
      </w:pPr>
      <w:r>
        <w:rPr>
          <w:rFonts w:hint="eastAsia"/>
        </w:rPr>
        <w:t>29（工作日）</w:t>
      </w:r>
    </w:p>
    <w:p>
      <w:pPr>
        <w:jc w:val="right"/>
      </w:pPr>
      <w:r>
        <w:rPr>
          <w:rFonts w:hint="eastAsia"/>
        </w:rPr>
        <w:t>3月16日开始</w:t>
      </w:r>
    </w:p>
    <w:tbl>
      <w:tblPr>
        <w:tblStyle w:val="14"/>
        <w:tblpPr w:leftFromText="180" w:rightFromText="180" w:vertAnchor="text" w:horzAnchor="page" w:tblpX="2002" w:tblpY="371"/>
        <w:tblOverlap w:val="never"/>
        <w:tblW w:w="501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1"/>
        <w:gridCol w:w="1233"/>
        <w:gridCol w:w="231"/>
        <w:gridCol w:w="229"/>
        <w:gridCol w:w="229"/>
        <w:gridCol w:w="229"/>
        <w:gridCol w:w="226"/>
        <w:gridCol w:w="245"/>
        <w:gridCol w:w="229"/>
        <w:gridCol w:w="229"/>
        <w:gridCol w:w="229"/>
        <w:gridCol w:w="231"/>
        <w:gridCol w:w="236"/>
        <w:gridCol w:w="236"/>
        <w:gridCol w:w="239"/>
        <w:gridCol w:w="222"/>
        <w:gridCol w:w="226"/>
        <w:gridCol w:w="19"/>
        <w:gridCol w:w="229"/>
        <w:gridCol w:w="229"/>
        <w:gridCol w:w="229"/>
        <w:gridCol w:w="229"/>
        <w:gridCol w:w="214"/>
        <w:gridCol w:w="15"/>
        <w:gridCol w:w="229"/>
        <w:gridCol w:w="229"/>
        <w:gridCol w:w="229"/>
        <w:gridCol w:w="229"/>
        <w:gridCol w:w="217"/>
        <w:gridCol w:w="12"/>
        <w:gridCol w:w="236"/>
        <w:gridCol w:w="237"/>
        <w:gridCol w:w="230"/>
        <w:gridCol w:w="211"/>
        <w:gridCol w:w="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pct"/>
          <w:trHeight w:val="484" w:hRule="atLeast"/>
        </w:trPr>
        <w:tc>
          <w:tcPr>
            <w:tcW w:w="357" w:type="pct"/>
          </w:tcPr>
          <w:p>
            <w:pPr>
              <w:jc w:val="center"/>
              <w:rPr>
                <w:rFonts w:ascii="Calibri" w:hAnsi="Calibri" w:eastAsia="宋体" w:cs="Calibri"/>
              </w:rPr>
            </w:pPr>
            <w:r>
              <w:rPr>
                <w:rFonts w:hint="eastAsia" w:asciiTheme="majorEastAsia" w:hAnsiTheme="majorEastAsia" w:eastAsiaTheme="majorEastAsia" w:cstheme="majorEastAsia"/>
                <w:b/>
                <w:bCs/>
              </w:rPr>
              <w:t>大类</w:t>
            </w:r>
          </w:p>
        </w:tc>
        <w:tc>
          <w:tcPr>
            <w:tcW w:w="721" w:type="pct"/>
          </w:tcPr>
          <w:p>
            <w:pPr>
              <w:jc w:val="center"/>
              <w:rPr>
                <w:rFonts w:asciiTheme="majorEastAsia" w:hAnsiTheme="majorEastAsia" w:eastAsiaTheme="majorEastAsia" w:cstheme="majorEastAsia"/>
                <w:b/>
                <w:bCs/>
              </w:rPr>
            </w:pPr>
            <w:r>
              <w:rPr>
                <w:rFonts w:hint="eastAsia" w:asciiTheme="majorEastAsia" w:hAnsiTheme="majorEastAsia" w:eastAsiaTheme="majorEastAsia" w:cstheme="majorEastAsia"/>
                <w:b/>
                <w:bCs/>
              </w:rPr>
              <w:t>小类</w:t>
            </w:r>
          </w:p>
          <w:p>
            <w:pPr>
              <w:jc w:val="left"/>
              <w:rPr>
                <w:rFonts w:ascii="Calibri" w:hAnsi="Calibri" w:eastAsia="宋体" w:cs="Calibri"/>
              </w:rPr>
            </w:pPr>
          </w:p>
        </w:tc>
        <w:tc>
          <w:tcPr>
            <w:tcW w:w="669" w:type="pct"/>
            <w:gridSpan w:val="5"/>
          </w:tcPr>
          <w:p>
            <w:pPr>
              <w:jc w:val="center"/>
              <w:rPr>
                <w:rFonts w:ascii="微软雅黑" w:hAnsi="微软雅黑" w:eastAsia="微软雅黑" w:cs="微软雅黑"/>
              </w:rPr>
            </w:pPr>
            <w:r>
              <w:rPr>
                <w:rFonts w:hint="eastAsia" w:ascii="微软雅黑" w:hAnsi="微软雅黑" w:eastAsia="微软雅黑" w:cs="微软雅黑"/>
              </w:rPr>
              <w:t>2</w:t>
            </w:r>
          </w:p>
        </w:tc>
        <w:tc>
          <w:tcPr>
            <w:tcW w:w="680" w:type="pct"/>
            <w:gridSpan w:val="5"/>
          </w:tcPr>
          <w:p>
            <w:pPr>
              <w:spacing w:line="48" w:lineRule="auto"/>
              <w:jc w:val="center"/>
              <w:rPr>
                <w:rFonts w:ascii="微软雅黑" w:hAnsi="微软雅黑" w:eastAsia="微软雅黑" w:cs="微软雅黑"/>
              </w:rPr>
            </w:pPr>
            <w:r>
              <w:rPr>
                <w:rFonts w:hint="eastAsia" w:ascii="微软雅黑" w:hAnsi="微软雅黑" w:eastAsia="微软雅黑" w:cs="微软雅黑"/>
              </w:rPr>
              <w:t>3</w:t>
            </w:r>
          </w:p>
        </w:tc>
        <w:tc>
          <w:tcPr>
            <w:tcW w:w="678" w:type="pct"/>
            <w:gridSpan w:val="5"/>
          </w:tcPr>
          <w:p>
            <w:pPr>
              <w:jc w:val="center"/>
              <w:rPr>
                <w:rFonts w:ascii="微软雅黑" w:hAnsi="微软雅黑" w:eastAsia="微软雅黑" w:cs="微软雅黑"/>
              </w:rPr>
            </w:pPr>
            <w:r>
              <w:rPr>
                <w:rFonts w:hint="eastAsia" w:ascii="微软雅黑" w:hAnsi="微软雅黑" w:eastAsia="微软雅黑" w:cs="微软雅黑"/>
              </w:rPr>
              <w:t>4</w:t>
            </w:r>
          </w:p>
        </w:tc>
        <w:tc>
          <w:tcPr>
            <w:tcW w:w="672" w:type="pct"/>
            <w:gridSpan w:val="6"/>
          </w:tcPr>
          <w:p>
            <w:pPr>
              <w:jc w:val="center"/>
              <w:rPr>
                <w:rFonts w:ascii="微软雅黑" w:hAnsi="微软雅黑" w:eastAsia="微软雅黑" w:cs="微软雅黑"/>
              </w:rPr>
            </w:pPr>
            <w:r>
              <w:rPr>
                <w:rFonts w:hint="eastAsia" w:ascii="微软雅黑" w:hAnsi="微软雅黑" w:eastAsia="微软雅黑" w:cs="微软雅黑"/>
              </w:rPr>
              <w:t>5</w:t>
            </w:r>
          </w:p>
        </w:tc>
        <w:tc>
          <w:tcPr>
            <w:tcW w:w="672" w:type="pct"/>
            <w:gridSpan w:val="6"/>
          </w:tcPr>
          <w:p>
            <w:pPr>
              <w:jc w:val="center"/>
              <w:rPr>
                <w:rFonts w:ascii="微软雅黑" w:hAnsi="微软雅黑" w:eastAsia="微软雅黑" w:cs="微软雅黑"/>
              </w:rPr>
            </w:pPr>
            <w:r>
              <w:rPr>
                <w:rFonts w:hint="eastAsia" w:ascii="微软雅黑" w:hAnsi="微软雅黑" w:eastAsia="微软雅黑" w:cs="微软雅黑"/>
              </w:rPr>
              <w:t>6</w:t>
            </w:r>
          </w:p>
        </w:tc>
        <w:tc>
          <w:tcPr>
            <w:tcW w:w="540" w:type="pct"/>
            <w:gridSpan w:val="5"/>
          </w:tcPr>
          <w:p>
            <w:pPr>
              <w:jc w:val="center"/>
              <w:rPr>
                <w:rFonts w:ascii="微软雅黑" w:hAnsi="微软雅黑" w:eastAsia="微软雅黑" w:cs="微软雅黑"/>
              </w:rPr>
            </w:pPr>
            <w:r>
              <w:rPr>
                <w:rFonts w:hint="eastAsia" w:ascii="微软雅黑" w:hAnsi="微软雅黑" w:eastAsia="微软雅黑" w:cs="微软雅黑"/>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357" w:type="pct"/>
            <w:vMerge w:val="restart"/>
          </w:tcPr>
          <w:p>
            <w:pPr>
              <w:jc w:val="center"/>
              <w:rPr>
                <w:rFonts w:ascii="Calibri" w:hAnsi="Calibri" w:eastAsia="宋体" w:cs="Calibri"/>
              </w:rPr>
            </w:pPr>
            <w:r>
              <w:rPr>
                <w:rFonts w:hint="eastAsia" w:ascii="Calibri" w:hAnsi="Calibri" w:eastAsia="宋体" w:cs="Calibri"/>
              </w:rPr>
              <w:t>系统设计</w:t>
            </w:r>
          </w:p>
        </w:tc>
        <w:tc>
          <w:tcPr>
            <w:tcW w:w="721" w:type="pct"/>
          </w:tcPr>
          <w:p>
            <w:pPr>
              <w:jc w:val="left"/>
              <w:rPr>
                <w:rFonts w:ascii="Calibri" w:hAnsi="Calibri" w:eastAsia="宋体" w:cs="Calibri"/>
              </w:rPr>
            </w:pPr>
            <w:r>
              <w:rPr>
                <w:rFonts w:hint="eastAsia" w:ascii="Calibri" w:hAnsi="Calibri" w:eastAsia="宋体" w:cs="Calibri"/>
              </w:rPr>
              <w:t>原型设计</w:t>
            </w:r>
          </w:p>
        </w:tc>
        <w:tc>
          <w:tcPr>
            <w:tcW w:w="135" w:type="pct"/>
            <w:shd w:val="clear" w:color="auto" w:fill="FABF8F" w:themeFill="accent6" w:themeFillTint="99"/>
          </w:tcPr>
          <w:p>
            <w:pPr>
              <w:jc w:val="left"/>
              <w:rPr>
                <w:rFonts w:ascii="微软雅黑" w:hAnsi="微软雅黑" w:eastAsia="微软雅黑" w:cs="微软雅黑"/>
              </w:rPr>
            </w:pPr>
          </w:p>
        </w:tc>
        <w:tc>
          <w:tcPr>
            <w:tcW w:w="134" w:type="pct"/>
            <w:shd w:val="clear" w:color="auto" w:fill="FABF8F" w:themeFill="accent6" w:themeFillTint="99"/>
          </w:tcPr>
          <w:p>
            <w:pPr>
              <w:jc w:val="left"/>
              <w:rPr>
                <w:rFonts w:ascii="微软雅黑" w:hAnsi="微软雅黑" w:eastAsia="微软雅黑" w:cs="微软雅黑"/>
              </w:rPr>
            </w:pPr>
          </w:p>
        </w:tc>
        <w:tc>
          <w:tcPr>
            <w:tcW w:w="134" w:type="pct"/>
            <w:shd w:val="clear" w:color="auto" w:fill="FABF8F" w:themeFill="accent6" w:themeFillTint="99"/>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1" w:type="pct"/>
            <w:shd w:val="clear" w:color="auto" w:fill="auto"/>
          </w:tcPr>
          <w:p>
            <w:pPr>
              <w:jc w:val="left"/>
              <w:rPr>
                <w:rFonts w:ascii="微软雅黑" w:hAnsi="微软雅黑" w:eastAsia="微软雅黑" w:cs="微软雅黑"/>
              </w:rPr>
            </w:pPr>
          </w:p>
        </w:tc>
        <w:tc>
          <w:tcPr>
            <w:tcW w:w="143"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8" w:type="pct"/>
            <w:shd w:val="clear" w:color="auto" w:fill="auto"/>
          </w:tcPr>
          <w:p>
            <w:pPr>
              <w:jc w:val="left"/>
              <w:rPr>
                <w:rFonts w:ascii="微软雅黑" w:hAnsi="微软雅黑" w:eastAsia="微软雅黑" w:cs="微软雅黑"/>
              </w:rPr>
            </w:pPr>
          </w:p>
        </w:tc>
        <w:tc>
          <w:tcPr>
            <w:tcW w:w="138" w:type="pct"/>
            <w:shd w:val="clear" w:color="auto" w:fill="auto"/>
          </w:tcPr>
          <w:p>
            <w:pPr>
              <w:jc w:val="left"/>
              <w:rPr>
                <w:rFonts w:ascii="微软雅黑" w:hAnsi="微软雅黑" w:eastAsia="微软雅黑" w:cs="微软雅黑"/>
              </w:rPr>
            </w:pPr>
          </w:p>
        </w:tc>
        <w:tc>
          <w:tcPr>
            <w:tcW w:w="140" w:type="pct"/>
            <w:shd w:val="clear" w:color="auto" w:fill="auto"/>
          </w:tcPr>
          <w:p>
            <w:pPr>
              <w:jc w:val="left"/>
              <w:rPr>
                <w:rFonts w:ascii="微软雅黑" w:hAnsi="微软雅黑" w:eastAsia="微软雅黑" w:cs="微软雅黑"/>
              </w:rPr>
            </w:pPr>
          </w:p>
        </w:tc>
        <w:tc>
          <w:tcPr>
            <w:tcW w:w="130" w:type="pct"/>
            <w:shd w:val="clear" w:color="auto" w:fill="auto"/>
          </w:tcPr>
          <w:p>
            <w:pPr>
              <w:jc w:val="left"/>
              <w:rPr>
                <w:rFonts w:ascii="微软雅黑" w:hAnsi="微软雅黑" w:eastAsia="微软雅黑" w:cs="微软雅黑"/>
              </w:rPr>
            </w:pPr>
          </w:p>
        </w:tc>
        <w:tc>
          <w:tcPr>
            <w:tcW w:w="143" w:type="pct"/>
            <w:gridSpan w:val="2"/>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gridSpan w:val="2"/>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gridSpan w:val="2"/>
            <w:shd w:val="clear" w:color="auto" w:fill="auto"/>
          </w:tcPr>
          <w:p>
            <w:pPr>
              <w:jc w:val="left"/>
              <w:rPr>
                <w:rFonts w:ascii="微软雅黑" w:hAnsi="微软雅黑" w:eastAsia="微软雅黑" w:cs="微软雅黑"/>
              </w:rPr>
            </w:pPr>
          </w:p>
        </w:tc>
        <w:tc>
          <w:tcPr>
            <w:tcW w:w="138" w:type="pct"/>
            <w:shd w:val="clear" w:color="auto" w:fill="auto"/>
          </w:tcPr>
          <w:p>
            <w:pPr>
              <w:jc w:val="left"/>
              <w:rPr>
                <w:rFonts w:ascii="微软雅黑" w:hAnsi="微软雅黑" w:eastAsia="微软雅黑" w:cs="微软雅黑"/>
              </w:rPr>
            </w:pPr>
          </w:p>
        </w:tc>
        <w:tc>
          <w:tcPr>
            <w:tcW w:w="138"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0" w:type="pct"/>
            <w:gridSpan w:val="2"/>
            <w:shd w:val="clear" w:color="auto" w:fill="auto"/>
          </w:tcPr>
          <w:p>
            <w:pPr>
              <w:jc w:val="left"/>
              <w:rPr>
                <w:rFonts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57" w:type="pct"/>
            <w:vMerge w:val="continue"/>
          </w:tcPr>
          <w:p>
            <w:pPr>
              <w:rPr>
                <w:rFonts w:ascii="Calibri" w:hAnsi="Calibri" w:eastAsia="宋体" w:cs="Calibri"/>
              </w:rPr>
            </w:pPr>
          </w:p>
        </w:tc>
        <w:tc>
          <w:tcPr>
            <w:tcW w:w="721" w:type="pct"/>
          </w:tcPr>
          <w:p>
            <w:pPr>
              <w:jc w:val="left"/>
              <w:rPr>
                <w:rFonts w:ascii="Calibri" w:hAnsi="Calibri" w:eastAsia="宋体" w:cs="Calibri"/>
              </w:rPr>
            </w:pPr>
            <w:r>
              <w:rPr>
                <w:rFonts w:hint="eastAsia" w:ascii="Calibri" w:hAnsi="Calibri" w:eastAsia="宋体" w:cs="Calibri"/>
              </w:rPr>
              <w:t>UI设计</w:t>
            </w:r>
          </w:p>
        </w:tc>
        <w:tc>
          <w:tcPr>
            <w:tcW w:w="135"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shd w:val="clear" w:color="auto" w:fill="FABF8F" w:themeFill="accent6" w:themeFillTint="99"/>
          </w:tcPr>
          <w:p>
            <w:pPr>
              <w:jc w:val="left"/>
              <w:rPr>
                <w:rFonts w:ascii="微软雅黑" w:hAnsi="微软雅黑" w:eastAsia="微软雅黑" w:cs="微软雅黑"/>
              </w:rPr>
            </w:pPr>
          </w:p>
        </w:tc>
        <w:tc>
          <w:tcPr>
            <w:tcW w:w="131" w:type="pct"/>
            <w:shd w:val="clear" w:color="auto" w:fill="FABF8F" w:themeFill="accent6" w:themeFillTint="99"/>
          </w:tcPr>
          <w:p>
            <w:pPr>
              <w:jc w:val="left"/>
              <w:rPr>
                <w:rFonts w:ascii="微软雅黑" w:hAnsi="微软雅黑" w:eastAsia="微软雅黑" w:cs="微软雅黑"/>
              </w:rPr>
            </w:pPr>
          </w:p>
        </w:tc>
        <w:tc>
          <w:tcPr>
            <w:tcW w:w="143" w:type="pct"/>
            <w:shd w:val="clear" w:color="auto" w:fill="FABF8F" w:themeFill="accent6" w:themeFillTint="99"/>
          </w:tcPr>
          <w:p>
            <w:pPr>
              <w:jc w:val="left"/>
              <w:rPr>
                <w:rFonts w:ascii="微软雅黑" w:hAnsi="微软雅黑" w:eastAsia="微软雅黑" w:cs="微软雅黑"/>
              </w:rPr>
            </w:pPr>
          </w:p>
        </w:tc>
        <w:tc>
          <w:tcPr>
            <w:tcW w:w="134" w:type="pct"/>
            <w:shd w:val="clear" w:color="auto" w:fill="FABF8F" w:themeFill="accent6" w:themeFillTint="99"/>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40" w:type="pct"/>
          </w:tcPr>
          <w:p>
            <w:pPr>
              <w:jc w:val="left"/>
              <w:rPr>
                <w:rFonts w:ascii="微软雅黑" w:hAnsi="微软雅黑" w:eastAsia="微软雅黑" w:cs="微软雅黑"/>
              </w:rPr>
            </w:pPr>
          </w:p>
        </w:tc>
        <w:tc>
          <w:tcPr>
            <w:tcW w:w="130" w:type="pct"/>
          </w:tcPr>
          <w:p>
            <w:pPr>
              <w:jc w:val="left"/>
              <w:rPr>
                <w:rFonts w:ascii="微软雅黑" w:hAnsi="微软雅黑" w:eastAsia="微软雅黑" w:cs="微软雅黑"/>
              </w:rPr>
            </w:pPr>
          </w:p>
        </w:tc>
        <w:tc>
          <w:tcPr>
            <w:tcW w:w="143" w:type="pct"/>
            <w:gridSpan w:val="2"/>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gridSpan w:val="2"/>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gridSpan w:val="2"/>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0" w:type="pct"/>
            <w:gridSpan w:val="2"/>
          </w:tcPr>
          <w:p>
            <w:pPr>
              <w:jc w:val="left"/>
              <w:rPr>
                <w:rFonts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357" w:type="pct"/>
            <w:vMerge w:val="continue"/>
          </w:tcPr>
          <w:p>
            <w:pPr>
              <w:rPr>
                <w:rFonts w:ascii="Calibri" w:hAnsi="Calibri" w:eastAsia="宋体" w:cs="Calibri"/>
              </w:rPr>
            </w:pPr>
          </w:p>
        </w:tc>
        <w:tc>
          <w:tcPr>
            <w:tcW w:w="721" w:type="pct"/>
          </w:tcPr>
          <w:p>
            <w:pPr>
              <w:jc w:val="left"/>
              <w:rPr>
                <w:rFonts w:ascii="Calibri" w:hAnsi="Calibri" w:eastAsia="宋体" w:cs="Calibri"/>
              </w:rPr>
            </w:pPr>
            <w:r>
              <w:rPr>
                <w:rFonts w:hint="eastAsia" w:ascii="Calibri" w:hAnsi="Calibri" w:eastAsia="宋体" w:cs="Calibri"/>
              </w:rPr>
              <w:t>数据库设计</w:t>
            </w:r>
          </w:p>
        </w:tc>
        <w:tc>
          <w:tcPr>
            <w:tcW w:w="135" w:type="pct"/>
            <w:shd w:val="clear" w:color="auto" w:fill="8DB3E2" w:themeFill="text2" w:themeFillTint="66"/>
          </w:tcPr>
          <w:p>
            <w:pPr>
              <w:jc w:val="left"/>
              <w:rPr>
                <w:rFonts w:ascii="微软雅黑" w:hAnsi="微软雅黑" w:eastAsia="微软雅黑" w:cs="微软雅黑"/>
              </w:rPr>
            </w:pPr>
          </w:p>
        </w:tc>
        <w:tc>
          <w:tcPr>
            <w:tcW w:w="134" w:type="pct"/>
            <w:shd w:val="clear" w:color="auto" w:fill="8DB3E2" w:themeFill="text2" w:themeFillTint="66"/>
          </w:tcPr>
          <w:p>
            <w:pPr>
              <w:jc w:val="left"/>
              <w:rPr>
                <w:rFonts w:ascii="微软雅黑" w:hAnsi="微软雅黑" w:eastAsia="微软雅黑" w:cs="微软雅黑"/>
              </w:rPr>
            </w:pPr>
          </w:p>
        </w:tc>
        <w:tc>
          <w:tcPr>
            <w:tcW w:w="134" w:type="pct"/>
            <w:shd w:val="clear" w:color="auto" w:fill="8DB3E2" w:themeFill="text2" w:themeFillTint="66"/>
          </w:tcPr>
          <w:p>
            <w:pPr>
              <w:jc w:val="left"/>
              <w:rPr>
                <w:rFonts w:ascii="微软雅黑" w:hAnsi="微软雅黑" w:eastAsia="微软雅黑" w:cs="微软雅黑"/>
              </w:rPr>
            </w:pPr>
          </w:p>
        </w:tc>
        <w:tc>
          <w:tcPr>
            <w:tcW w:w="134" w:type="pct"/>
            <w:shd w:val="clear" w:color="auto" w:fill="8DB3E2" w:themeFill="text2" w:themeFillTint="66"/>
          </w:tcPr>
          <w:p>
            <w:pPr>
              <w:jc w:val="left"/>
              <w:rPr>
                <w:rFonts w:ascii="微软雅黑" w:hAnsi="微软雅黑" w:eastAsia="微软雅黑" w:cs="微软雅黑"/>
              </w:rPr>
            </w:pPr>
          </w:p>
        </w:tc>
        <w:tc>
          <w:tcPr>
            <w:tcW w:w="131" w:type="pct"/>
            <w:shd w:val="clear" w:color="auto" w:fill="8DB3E2" w:themeFill="text2" w:themeFillTint="66"/>
          </w:tcPr>
          <w:p>
            <w:pPr>
              <w:jc w:val="left"/>
              <w:rPr>
                <w:rFonts w:ascii="微软雅黑" w:hAnsi="微软雅黑" w:eastAsia="微软雅黑" w:cs="微软雅黑"/>
              </w:rPr>
            </w:pPr>
          </w:p>
        </w:tc>
        <w:tc>
          <w:tcPr>
            <w:tcW w:w="143"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8" w:type="pct"/>
            <w:shd w:val="clear" w:color="auto" w:fill="auto"/>
          </w:tcPr>
          <w:p>
            <w:pPr>
              <w:jc w:val="left"/>
              <w:rPr>
                <w:rFonts w:ascii="微软雅黑" w:hAnsi="微软雅黑" w:eastAsia="微软雅黑" w:cs="微软雅黑"/>
              </w:rPr>
            </w:pPr>
          </w:p>
        </w:tc>
        <w:tc>
          <w:tcPr>
            <w:tcW w:w="138" w:type="pct"/>
            <w:shd w:val="clear" w:color="auto" w:fill="auto"/>
          </w:tcPr>
          <w:p>
            <w:pPr>
              <w:jc w:val="left"/>
              <w:rPr>
                <w:rFonts w:ascii="微软雅黑" w:hAnsi="微软雅黑" w:eastAsia="微软雅黑" w:cs="微软雅黑"/>
              </w:rPr>
            </w:pPr>
          </w:p>
        </w:tc>
        <w:tc>
          <w:tcPr>
            <w:tcW w:w="140" w:type="pct"/>
            <w:shd w:val="clear" w:color="auto" w:fill="auto"/>
          </w:tcPr>
          <w:p>
            <w:pPr>
              <w:jc w:val="left"/>
              <w:rPr>
                <w:rFonts w:ascii="微软雅黑" w:hAnsi="微软雅黑" w:eastAsia="微软雅黑" w:cs="微软雅黑"/>
              </w:rPr>
            </w:pPr>
          </w:p>
        </w:tc>
        <w:tc>
          <w:tcPr>
            <w:tcW w:w="130" w:type="pct"/>
            <w:shd w:val="clear" w:color="auto" w:fill="auto"/>
          </w:tcPr>
          <w:p>
            <w:pPr>
              <w:jc w:val="left"/>
              <w:rPr>
                <w:rFonts w:ascii="微软雅黑" w:hAnsi="微软雅黑" w:eastAsia="微软雅黑" w:cs="微软雅黑"/>
              </w:rPr>
            </w:pPr>
          </w:p>
        </w:tc>
        <w:tc>
          <w:tcPr>
            <w:tcW w:w="143" w:type="pct"/>
            <w:gridSpan w:val="2"/>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gridSpan w:val="2"/>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gridSpan w:val="2"/>
            <w:shd w:val="clear" w:color="auto" w:fill="auto"/>
          </w:tcPr>
          <w:p>
            <w:pPr>
              <w:jc w:val="left"/>
              <w:rPr>
                <w:rFonts w:ascii="微软雅黑" w:hAnsi="微软雅黑" w:eastAsia="微软雅黑" w:cs="微软雅黑"/>
              </w:rPr>
            </w:pPr>
          </w:p>
        </w:tc>
        <w:tc>
          <w:tcPr>
            <w:tcW w:w="138" w:type="pct"/>
            <w:shd w:val="clear" w:color="auto" w:fill="auto"/>
          </w:tcPr>
          <w:p>
            <w:pPr>
              <w:jc w:val="left"/>
              <w:rPr>
                <w:rFonts w:ascii="微软雅黑" w:hAnsi="微软雅黑" w:eastAsia="微软雅黑" w:cs="微软雅黑"/>
              </w:rPr>
            </w:pPr>
          </w:p>
        </w:tc>
        <w:tc>
          <w:tcPr>
            <w:tcW w:w="138"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0" w:type="pct"/>
            <w:gridSpan w:val="2"/>
            <w:shd w:val="clear" w:color="auto" w:fill="auto"/>
          </w:tcPr>
          <w:p>
            <w:pPr>
              <w:jc w:val="left"/>
              <w:rPr>
                <w:rFonts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357" w:type="pct"/>
            <w:vMerge w:val="restart"/>
          </w:tcPr>
          <w:p>
            <w:pPr>
              <w:jc w:val="center"/>
              <w:rPr>
                <w:rFonts w:ascii="Calibri" w:hAnsi="Calibri" w:eastAsia="宋体" w:cs="Calibri"/>
              </w:rPr>
            </w:pPr>
            <w:r>
              <w:rPr>
                <w:rFonts w:hint="eastAsia" w:ascii="Calibri" w:hAnsi="Calibri" w:eastAsia="宋体" w:cs="Calibri"/>
              </w:rPr>
              <w:t>程序开发</w:t>
            </w:r>
          </w:p>
        </w:tc>
        <w:tc>
          <w:tcPr>
            <w:tcW w:w="721" w:type="pct"/>
          </w:tcPr>
          <w:p>
            <w:pPr>
              <w:jc w:val="left"/>
              <w:rPr>
                <w:rFonts w:ascii="Calibri" w:hAnsi="Calibri" w:eastAsia="宋体" w:cs="Calibri"/>
              </w:rPr>
            </w:pPr>
            <w:r>
              <w:rPr>
                <w:rFonts w:hint="eastAsia" w:eastAsia="宋体" w:cs="Calibri" w:asciiTheme="minorEastAsia" w:hAnsiTheme="minorEastAsia"/>
                <w:kern w:val="0"/>
                <w:sz w:val="20"/>
                <w:szCs w:val="20"/>
              </w:rPr>
              <w:t>PC平台活动管理</w:t>
            </w:r>
          </w:p>
        </w:tc>
        <w:tc>
          <w:tcPr>
            <w:tcW w:w="135"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1" w:type="pct"/>
          </w:tcPr>
          <w:p>
            <w:pPr>
              <w:jc w:val="left"/>
              <w:rPr>
                <w:rFonts w:ascii="微软雅黑" w:hAnsi="微软雅黑" w:eastAsia="微软雅黑" w:cs="微软雅黑"/>
              </w:rPr>
            </w:pPr>
          </w:p>
        </w:tc>
        <w:tc>
          <w:tcPr>
            <w:tcW w:w="143" w:type="pct"/>
            <w:shd w:val="clear" w:color="auto" w:fill="8DB3E2" w:themeFill="text2" w:themeFillTint="66"/>
          </w:tcPr>
          <w:p>
            <w:pPr>
              <w:jc w:val="left"/>
              <w:rPr>
                <w:rFonts w:ascii="微软雅黑" w:hAnsi="微软雅黑" w:eastAsia="微软雅黑" w:cs="微软雅黑"/>
              </w:rPr>
            </w:pPr>
          </w:p>
        </w:tc>
        <w:tc>
          <w:tcPr>
            <w:tcW w:w="134" w:type="pct"/>
            <w:shd w:val="clear" w:color="auto" w:fill="8DB3E2" w:themeFill="text2" w:themeFillTint="66"/>
          </w:tcPr>
          <w:p>
            <w:pPr>
              <w:jc w:val="left"/>
              <w:rPr>
                <w:rFonts w:ascii="微软雅黑" w:hAnsi="微软雅黑" w:eastAsia="微软雅黑" w:cs="微软雅黑"/>
              </w:rPr>
            </w:pPr>
          </w:p>
        </w:tc>
        <w:tc>
          <w:tcPr>
            <w:tcW w:w="134" w:type="pct"/>
            <w:shd w:val="clear" w:color="auto" w:fill="8DB3E2" w:themeFill="text2" w:themeFillTint="66"/>
          </w:tcPr>
          <w:p>
            <w:pPr>
              <w:jc w:val="left"/>
              <w:rPr>
                <w:rFonts w:ascii="微软雅黑" w:hAnsi="微软雅黑" w:eastAsia="微软雅黑" w:cs="微软雅黑"/>
              </w:rPr>
            </w:pPr>
          </w:p>
        </w:tc>
        <w:tc>
          <w:tcPr>
            <w:tcW w:w="134" w:type="pct"/>
            <w:shd w:val="clear" w:color="auto" w:fill="8DB3E2" w:themeFill="text2" w:themeFillTint="66"/>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40" w:type="pct"/>
          </w:tcPr>
          <w:p>
            <w:pPr>
              <w:jc w:val="left"/>
              <w:rPr>
                <w:rFonts w:ascii="微软雅黑" w:hAnsi="微软雅黑" w:eastAsia="微软雅黑" w:cs="微软雅黑"/>
              </w:rPr>
            </w:pPr>
          </w:p>
        </w:tc>
        <w:tc>
          <w:tcPr>
            <w:tcW w:w="130" w:type="pct"/>
          </w:tcPr>
          <w:p>
            <w:pPr>
              <w:jc w:val="left"/>
              <w:rPr>
                <w:rFonts w:ascii="微软雅黑" w:hAnsi="微软雅黑" w:eastAsia="微软雅黑" w:cs="微软雅黑"/>
              </w:rPr>
            </w:pPr>
          </w:p>
        </w:tc>
        <w:tc>
          <w:tcPr>
            <w:tcW w:w="143" w:type="pct"/>
            <w:gridSpan w:val="2"/>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gridSpan w:val="2"/>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gridSpan w:val="2"/>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0" w:type="pct"/>
            <w:gridSpan w:val="2"/>
          </w:tcPr>
          <w:p>
            <w:pPr>
              <w:jc w:val="left"/>
              <w:rPr>
                <w:rFonts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357" w:type="pct"/>
            <w:vMerge w:val="continue"/>
          </w:tcPr>
          <w:p>
            <w:pPr>
              <w:rPr>
                <w:rFonts w:ascii="Calibri" w:hAnsi="Calibri" w:eastAsia="宋体" w:cs="Calibri"/>
              </w:rPr>
            </w:pPr>
          </w:p>
        </w:tc>
        <w:tc>
          <w:tcPr>
            <w:tcW w:w="721" w:type="pct"/>
          </w:tcPr>
          <w:p>
            <w:pPr>
              <w:rPr>
                <w:rFonts w:ascii="Calibri" w:hAnsi="Calibri" w:eastAsia="宋体" w:cs="Calibri"/>
              </w:rPr>
            </w:pPr>
            <w:r>
              <w:rPr>
                <w:rFonts w:hint="eastAsia" w:eastAsia="宋体" w:cs="Calibri" w:asciiTheme="minorEastAsia" w:hAnsiTheme="minorEastAsia"/>
                <w:kern w:val="0"/>
                <w:sz w:val="20"/>
                <w:szCs w:val="20"/>
              </w:rPr>
              <w:t>活动接口开发</w:t>
            </w:r>
          </w:p>
        </w:tc>
        <w:tc>
          <w:tcPr>
            <w:tcW w:w="135"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1" w:type="pct"/>
          </w:tcPr>
          <w:p>
            <w:pPr>
              <w:jc w:val="left"/>
              <w:rPr>
                <w:rFonts w:ascii="微软雅黑" w:hAnsi="微软雅黑" w:eastAsia="微软雅黑" w:cs="微软雅黑"/>
              </w:rPr>
            </w:pPr>
          </w:p>
        </w:tc>
        <w:tc>
          <w:tcPr>
            <w:tcW w:w="143"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shd w:val="clear" w:color="auto" w:fill="8DB3E2" w:themeFill="text2" w:themeFillTint="66"/>
          </w:tcPr>
          <w:p>
            <w:pPr>
              <w:jc w:val="left"/>
              <w:rPr>
                <w:rFonts w:ascii="微软雅黑" w:hAnsi="微软雅黑" w:eastAsia="微软雅黑" w:cs="微软雅黑"/>
              </w:rPr>
            </w:pPr>
          </w:p>
        </w:tc>
        <w:tc>
          <w:tcPr>
            <w:tcW w:w="138" w:type="pct"/>
            <w:shd w:val="clear" w:color="auto" w:fill="8DB3E2" w:themeFill="text2" w:themeFillTint="66"/>
          </w:tcPr>
          <w:p>
            <w:pPr>
              <w:jc w:val="left"/>
              <w:rPr>
                <w:rFonts w:ascii="微软雅黑" w:hAnsi="微软雅黑" w:eastAsia="微软雅黑" w:cs="微软雅黑"/>
              </w:rPr>
            </w:pPr>
          </w:p>
        </w:tc>
        <w:tc>
          <w:tcPr>
            <w:tcW w:w="138" w:type="pct"/>
            <w:shd w:val="clear" w:color="auto" w:fill="8DB3E2" w:themeFill="text2" w:themeFillTint="66"/>
          </w:tcPr>
          <w:p>
            <w:pPr>
              <w:jc w:val="left"/>
              <w:rPr>
                <w:rFonts w:ascii="微软雅黑" w:hAnsi="微软雅黑" w:eastAsia="微软雅黑" w:cs="微软雅黑"/>
              </w:rPr>
            </w:pPr>
          </w:p>
        </w:tc>
        <w:tc>
          <w:tcPr>
            <w:tcW w:w="140" w:type="pct"/>
            <w:shd w:val="clear" w:color="auto" w:fill="8DB3E2" w:themeFill="text2" w:themeFillTint="66"/>
          </w:tcPr>
          <w:p>
            <w:pPr>
              <w:jc w:val="left"/>
              <w:rPr>
                <w:rFonts w:ascii="微软雅黑" w:hAnsi="微软雅黑" w:eastAsia="微软雅黑" w:cs="微软雅黑"/>
              </w:rPr>
            </w:pPr>
          </w:p>
        </w:tc>
        <w:tc>
          <w:tcPr>
            <w:tcW w:w="130" w:type="pct"/>
            <w:shd w:val="clear" w:color="auto" w:fill="8DB3E2" w:themeFill="text2" w:themeFillTint="66"/>
          </w:tcPr>
          <w:p>
            <w:pPr>
              <w:jc w:val="left"/>
              <w:rPr>
                <w:rFonts w:ascii="微软雅黑" w:hAnsi="微软雅黑" w:eastAsia="微软雅黑" w:cs="微软雅黑"/>
              </w:rPr>
            </w:pPr>
          </w:p>
        </w:tc>
        <w:tc>
          <w:tcPr>
            <w:tcW w:w="143" w:type="pct"/>
            <w:gridSpan w:val="2"/>
            <w:shd w:val="clear" w:color="auto" w:fill="8DB3E2" w:themeFill="text2" w:themeFillTint="66"/>
          </w:tcPr>
          <w:p>
            <w:pPr>
              <w:jc w:val="left"/>
              <w:rPr>
                <w:rFonts w:ascii="微软雅黑" w:hAnsi="微软雅黑" w:eastAsia="微软雅黑" w:cs="微软雅黑"/>
              </w:rPr>
            </w:pPr>
          </w:p>
        </w:tc>
        <w:tc>
          <w:tcPr>
            <w:tcW w:w="134" w:type="pct"/>
            <w:shd w:val="clear" w:color="auto" w:fill="8DB3E2" w:themeFill="text2" w:themeFillTint="66"/>
          </w:tcPr>
          <w:p>
            <w:pPr>
              <w:jc w:val="left"/>
              <w:rPr>
                <w:rFonts w:ascii="微软雅黑" w:hAnsi="微软雅黑" w:eastAsia="微软雅黑" w:cs="微软雅黑"/>
              </w:rPr>
            </w:pPr>
          </w:p>
        </w:tc>
        <w:tc>
          <w:tcPr>
            <w:tcW w:w="134" w:type="pct"/>
            <w:shd w:val="clear" w:color="auto" w:fill="8DB3E2" w:themeFill="text2" w:themeFillTint="66"/>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gridSpan w:val="2"/>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gridSpan w:val="2"/>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0" w:type="pct"/>
            <w:gridSpan w:val="2"/>
          </w:tcPr>
          <w:p>
            <w:pPr>
              <w:jc w:val="left"/>
              <w:rPr>
                <w:rFonts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357" w:type="pct"/>
            <w:vMerge w:val="continue"/>
          </w:tcPr>
          <w:p>
            <w:pPr>
              <w:rPr>
                <w:rFonts w:ascii="Calibri" w:hAnsi="Calibri" w:eastAsia="宋体" w:cs="Calibri"/>
              </w:rPr>
            </w:pPr>
          </w:p>
        </w:tc>
        <w:tc>
          <w:tcPr>
            <w:tcW w:w="721" w:type="pct"/>
          </w:tcPr>
          <w:p>
            <w:pPr>
              <w:rPr>
                <w:rFonts w:ascii="Calibri" w:hAnsi="Calibri" w:eastAsia="宋体" w:cs="Calibri"/>
              </w:rPr>
            </w:pPr>
            <w:r>
              <w:rPr>
                <w:rFonts w:hint="eastAsia" w:eastAsia="宋体" w:cs="Calibri" w:asciiTheme="minorEastAsia" w:hAnsiTheme="minorEastAsia"/>
                <w:kern w:val="0"/>
                <w:sz w:val="20"/>
                <w:szCs w:val="20"/>
              </w:rPr>
              <w:t>PC商家活动管理</w:t>
            </w:r>
          </w:p>
        </w:tc>
        <w:tc>
          <w:tcPr>
            <w:tcW w:w="135"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1" w:type="pct"/>
          </w:tcPr>
          <w:p>
            <w:pPr>
              <w:jc w:val="left"/>
              <w:rPr>
                <w:rFonts w:ascii="微软雅黑" w:hAnsi="微软雅黑" w:eastAsia="微软雅黑" w:cs="微软雅黑"/>
              </w:rPr>
            </w:pPr>
          </w:p>
        </w:tc>
        <w:tc>
          <w:tcPr>
            <w:tcW w:w="143"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40" w:type="pct"/>
          </w:tcPr>
          <w:p>
            <w:pPr>
              <w:jc w:val="left"/>
              <w:rPr>
                <w:rFonts w:ascii="微软雅黑" w:hAnsi="微软雅黑" w:eastAsia="微软雅黑" w:cs="微软雅黑"/>
              </w:rPr>
            </w:pPr>
          </w:p>
        </w:tc>
        <w:tc>
          <w:tcPr>
            <w:tcW w:w="130" w:type="pct"/>
          </w:tcPr>
          <w:p>
            <w:pPr>
              <w:jc w:val="left"/>
              <w:rPr>
                <w:rFonts w:ascii="微软雅黑" w:hAnsi="微软雅黑" w:eastAsia="微软雅黑" w:cs="微软雅黑"/>
              </w:rPr>
            </w:pPr>
          </w:p>
        </w:tc>
        <w:tc>
          <w:tcPr>
            <w:tcW w:w="143" w:type="pct"/>
            <w:gridSpan w:val="2"/>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shd w:val="clear" w:color="auto" w:fill="CCC0D9" w:themeFill="accent4" w:themeFillTint="66"/>
          </w:tcPr>
          <w:p>
            <w:pPr>
              <w:jc w:val="left"/>
              <w:rPr>
                <w:rFonts w:ascii="微软雅黑" w:hAnsi="微软雅黑" w:eastAsia="微软雅黑" w:cs="微软雅黑"/>
              </w:rPr>
            </w:pPr>
          </w:p>
        </w:tc>
        <w:tc>
          <w:tcPr>
            <w:tcW w:w="134" w:type="pct"/>
            <w:shd w:val="clear" w:color="auto" w:fill="CCC0D9" w:themeFill="accent4" w:themeFillTint="66"/>
          </w:tcPr>
          <w:p>
            <w:pPr>
              <w:jc w:val="left"/>
              <w:rPr>
                <w:rFonts w:ascii="微软雅黑" w:hAnsi="微软雅黑" w:eastAsia="微软雅黑" w:cs="微软雅黑"/>
              </w:rPr>
            </w:pPr>
          </w:p>
        </w:tc>
        <w:tc>
          <w:tcPr>
            <w:tcW w:w="134" w:type="pct"/>
            <w:gridSpan w:val="2"/>
            <w:shd w:val="clear" w:color="auto" w:fill="CCC0D9" w:themeFill="accent4" w:themeFillTint="66"/>
          </w:tcPr>
          <w:p>
            <w:pPr>
              <w:jc w:val="left"/>
              <w:rPr>
                <w:rFonts w:ascii="微软雅黑" w:hAnsi="微软雅黑" w:eastAsia="微软雅黑" w:cs="微软雅黑"/>
              </w:rPr>
            </w:pPr>
          </w:p>
        </w:tc>
        <w:tc>
          <w:tcPr>
            <w:tcW w:w="134" w:type="pct"/>
            <w:shd w:val="clear" w:color="auto" w:fill="CCC0D9" w:themeFill="accent4" w:themeFillTint="66"/>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gridSpan w:val="2"/>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0" w:type="pct"/>
            <w:gridSpan w:val="2"/>
          </w:tcPr>
          <w:p>
            <w:pPr>
              <w:jc w:val="left"/>
              <w:rPr>
                <w:rFonts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357" w:type="pct"/>
            <w:vMerge w:val="continue"/>
          </w:tcPr>
          <w:p>
            <w:pPr>
              <w:rPr>
                <w:rFonts w:ascii="Calibri" w:hAnsi="Calibri" w:eastAsia="宋体" w:cs="Calibri"/>
              </w:rPr>
            </w:pPr>
          </w:p>
        </w:tc>
        <w:tc>
          <w:tcPr>
            <w:tcW w:w="721" w:type="pct"/>
          </w:tcPr>
          <w:p>
            <w:pPr>
              <w:rPr>
                <w:rFonts w:ascii="Calibri" w:hAnsi="Calibri" w:eastAsia="宋体" w:cs="Calibri"/>
              </w:rPr>
            </w:pPr>
            <w:r>
              <w:rPr>
                <w:rFonts w:hint="eastAsia" w:eastAsia="宋体" w:cs="Calibri" w:asciiTheme="minorEastAsia" w:hAnsiTheme="minorEastAsia"/>
                <w:kern w:val="0"/>
                <w:sz w:val="20"/>
                <w:szCs w:val="20"/>
              </w:rPr>
              <w:t>微信商家活动管理</w:t>
            </w:r>
          </w:p>
        </w:tc>
        <w:tc>
          <w:tcPr>
            <w:tcW w:w="135"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1" w:type="pct"/>
          </w:tcPr>
          <w:p>
            <w:pPr>
              <w:jc w:val="left"/>
              <w:rPr>
                <w:rFonts w:ascii="微软雅黑" w:hAnsi="微软雅黑" w:eastAsia="微软雅黑" w:cs="微软雅黑"/>
              </w:rPr>
            </w:pPr>
          </w:p>
        </w:tc>
        <w:tc>
          <w:tcPr>
            <w:tcW w:w="143"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shd w:val="clear" w:color="auto" w:fill="auto"/>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40" w:type="pct"/>
          </w:tcPr>
          <w:p>
            <w:pPr>
              <w:jc w:val="left"/>
              <w:rPr>
                <w:rFonts w:ascii="微软雅黑" w:hAnsi="微软雅黑" w:eastAsia="微软雅黑" w:cs="微软雅黑"/>
              </w:rPr>
            </w:pPr>
          </w:p>
        </w:tc>
        <w:tc>
          <w:tcPr>
            <w:tcW w:w="130" w:type="pct"/>
          </w:tcPr>
          <w:p>
            <w:pPr>
              <w:jc w:val="left"/>
              <w:rPr>
                <w:rFonts w:ascii="微软雅黑" w:hAnsi="微软雅黑" w:eastAsia="微软雅黑" w:cs="微软雅黑"/>
              </w:rPr>
            </w:pPr>
          </w:p>
        </w:tc>
        <w:tc>
          <w:tcPr>
            <w:tcW w:w="143" w:type="pct"/>
            <w:gridSpan w:val="2"/>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shd w:val="clear" w:color="auto" w:fill="CCC0D9" w:themeFill="accent4" w:themeFillTint="66"/>
          </w:tcPr>
          <w:p>
            <w:pPr>
              <w:jc w:val="left"/>
              <w:rPr>
                <w:rFonts w:ascii="微软雅黑" w:hAnsi="微软雅黑" w:eastAsia="微软雅黑" w:cs="微软雅黑"/>
              </w:rPr>
            </w:pPr>
          </w:p>
        </w:tc>
        <w:tc>
          <w:tcPr>
            <w:tcW w:w="134" w:type="pct"/>
            <w:shd w:val="clear" w:color="auto" w:fill="CCC0D9" w:themeFill="accent4" w:themeFillTint="66"/>
          </w:tcPr>
          <w:p>
            <w:pPr>
              <w:jc w:val="left"/>
              <w:rPr>
                <w:rFonts w:ascii="微软雅黑" w:hAnsi="微软雅黑" w:eastAsia="微软雅黑" w:cs="微软雅黑"/>
              </w:rPr>
            </w:pPr>
          </w:p>
        </w:tc>
        <w:tc>
          <w:tcPr>
            <w:tcW w:w="134" w:type="pct"/>
            <w:gridSpan w:val="2"/>
            <w:shd w:val="clear" w:color="auto" w:fill="CCC0D9" w:themeFill="accent4" w:themeFillTint="66"/>
          </w:tcPr>
          <w:p>
            <w:pPr>
              <w:jc w:val="left"/>
              <w:rPr>
                <w:rFonts w:ascii="微软雅黑" w:hAnsi="微软雅黑" w:eastAsia="微软雅黑" w:cs="微软雅黑"/>
              </w:rPr>
            </w:pPr>
          </w:p>
        </w:tc>
        <w:tc>
          <w:tcPr>
            <w:tcW w:w="134" w:type="pct"/>
            <w:shd w:val="clear" w:color="auto" w:fill="CCC0D9" w:themeFill="accent4" w:themeFillTint="66"/>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gridSpan w:val="2"/>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0" w:type="pct"/>
            <w:gridSpan w:val="2"/>
          </w:tcPr>
          <w:p>
            <w:pPr>
              <w:jc w:val="left"/>
              <w:rPr>
                <w:rFonts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357" w:type="pct"/>
            <w:vMerge w:val="continue"/>
            <w:tcBorders>
              <w:bottom w:val="nil"/>
            </w:tcBorders>
          </w:tcPr>
          <w:p>
            <w:pPr>
              <w:rPr>
                <w:rFonts w:ascii="Calibri" w:hAnsi="Calibri" w:eastAsia="宋体" w:cs="Calibri"/>
              </w:rPr>
            </w:pPr>
          </w:p>
        </w:tc>
        <w:tc>
          <w:tcPr>
            <w:tcW w:w="721" w:type="pct"/>
          </w:tcPr>
          <w:p>
            <w:pPr>
              <w:rPr>
                <w:rFonts w:ascii="Calibri" w:hAnsi="Calibri" w:eastAsia="宋体" w:cs="Calibri"/>
              </w:rPr>
            </w:pPr>
            <w:r>
              <w:rPr>
                <w:rFonts w:hint="eastAsia" w:ascii="Calibri" w:hAnsi="Calibri" w:eastAsia="宋体" w:cs="Calibri"/>
              </w:rPr>
              <w:t>活动接口对接</w:t>
            </w:r>
          </w:p>
        </w:tc>
        <w:tc>
          <w:tcPr>
            <w:tcW w:w="135"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1" w:type="pct"/>
          </w:tcPr>
          <w:p>
            <w:pPr>
              <w:jc w:val="left"/>
              <w:rPr>
                <w:rFonts w:ascii="微软雅黑" w:hAnsi="微软雅黑" w:eastAsia="微软雅黑" w:cs="微软雅黑"/>
              </w:rPr>
            </w:pPr>
          </w:p>
        </w:tc>
        <w:tc>
          <w:tcPr>
            <w:tcW w:w="143"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40" w:type="pct"/>
          </w:tcPr>
          <w:p>
            <w:pPr>
              <w:jc w:val="left"/>
              <w:rPr>
                <w:rFonts w:ascii="微软雅黑" w:hAnsi="微软雅黑" w:eastAsia="微软雅黑" w:cs="微软雅黑"/>
              </w:rPr>
            </w:pPr>
          </w:p>
        </w:tc>
        <w:tc>
          <w:tcPr>
            <w:tcW w:w="130" w:type="pct"/>
          </w:tcPr>
          <w:p>
            <w:pPr>
              <w:jc w:val="left"/>
              <w:rPr>
                <w:rFonts w:ascii="微软雅黑" w:hAnsi="微软雅黑" w:eastAsia="微软雅黑" w:cs="微软雅黑"/>
              </w:rPr>
            </w:pPr>
          </w:p>
        </w:tc>
        <w:tc>
          <w:tcPr>
            <w:tcW w:w="143" w:type="pct"/>
            <w:gridSpan w:val="2"/>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gridSpan w:val="2"/>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shd w:val="clear" w:color="auto" w:fill="8DB3E2" w:themeFill="text2" w:themeFillTint="66"/>
          </w:tcPr>
          <w:p>
            <w:pPr>
              <w:jc w:val="left"/>
              <w:rPr>
                <w:rFonts w:ascii="微软雅黑" w:hAnsi="微软雅黑" w:eastAsia="微软雅黑" w:cs="微软雅黑"/>
              </w:rPr>
            </w:pPr>
          </w:p>
        </w:tc>
        <w:tc>
          <w:tcPr>
            <w:tcW w:w="134" w:type="pct"/>
            <w:shd w:val="clear" w:color="auto" w:fill="8DB3E2" w:themeFill="text2" w:themeFillTint="66"/>
          </w:tcPr>
          <w:p>
            <w:pPr>
              <w:jc w:val="left"/>
              <w:rPr>
                <w:rFonts w:ascii="微软雅黑" w:hAnsi="微软雅黑" w:eastAsia="微软雅黑" w:cs="微软雅黑"/>
              </w:rPr>
            </w:pPr>
          </w:p>
        </w:tc>
        <w:tc>
          <w:tcPr>
            <w:tcW w:w="134" w:type="pct"/>
            <w:shd w:val="clear" w:color="auto" w:fill="8DB3E2" w:themeFill="text2" w:themeFillTint="66"/>
          </w:tcPr>
          <w:p>
            <w:pPr>
              <w:jc w:val="left"/>
              <w:rPr>
                <w:rFonts w:ascii="微软雅黑" w:hAnsi="微软雅黑" w:eastAsia="微软雅黑" w:cs="微软雅黑"/>
              </w:rPr>
            </w:pPr>
          </w:p>
        </w:tc>
        <w:tc>
          <w:tcPr>
            <w:tcW w:w="134" w:type="pct"/>
            <w:gridSpan w:val="2"/>
            <w:shd w:val="clear" w:color="auto" w:fill="8DB3E2" w:themeFill="text2" w:themeFillTint="66"/>
          </w:tcPr>
          <w:p>
            <w:pPr>
              <w:jc w:val="left"/>
              <w:rPr>
                <w:rFonts w:ascii="微软雅黑" w:hAnsi="微软雅黑" w:eastAsia="微软雅黑" w:cs="微软雅黑"/>
              </w:rPr>
            </w:pPr>
          </w:p>
        </w:tc>
        <w:tc>
          <w:tcPr>
            <w:tcW w:w="138" w:type="pct"/>
            <w:shd w:val="clear" w:color="auto" w:fill="8DB3E2" w:themeFill="text2" w:themeFillTint="66"/>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0" w:type="pct"/>
            <w:gridSpan w:val="2"/>
          </w:tcPr>
          <w:p>
            <w:pPr>
              <w:jc w:val="left"/>
              <w:rPr>
                <w:rFonts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atLeast"/>
        </w:trPr>
        <w:tc>
          <w:tcPr>
            <w:tcW w:w="357" w:type="pct"/>
          </w:tcPr>
          <w:p>
            <w:pPr>
              <w:jc w:val="center"/>
              <w:rPr>
                <w:rFonts w:ascii="Calibri" w:hAnsi="Calibri" w:eastAsia="宋体" w:cs="Calibri"/>
              </w:rPr>
            </w:pPr>
            <w:r>
              <w:rPr>
                <w:rFonts w:hint="eastAsia" w:ascii="Calibri" w:hAnsi="Calibri" w:eastAsia="宋体" w:cs="Calibri"/>
              </w:rPr>
              <w:t>系统测试</w:t>
            </w:r>
          </w:p>
        </w:tc>
        <w:tc>
          <w:tcPr>
            <w:tcW w:w="721" w:type="pct"/>
          </w:tcPr>
          <w:p>
            <w:pPr>
              <w:rPr>
                <w:rFonts w:ascii="Calibri" w:hAnsi="Calibri" w:eastAsia="宋体" w:cs="Calibri"/>
              </w:rPr>
            </w:pPr>
            <w:r>
              <w:rPr>
                <w:rFonts w:hint="eastAsia" w:ascii="Calibri" w:hAnsi="Calibri" w:eastAsia="宋体" w:cs="Calibri"/>
              </w:rPr>
              <w:t>系统测试及修改</w:t>
            </w:r>
          </w:p>
        </w:tc>
        <w:tc>
          <w:tcPr>
            <w:tcW w:w="135"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1" w:type="pct"/>
          </w:tcPr>
          <w:p>
            <w:pPr>
              <w:jc w:val="left"/>
              <w:rPr>
                <w:rFonts w:ascii="微软雅黑" w:hAnsi="微软雅黑" w:eastAsia="微软雅黑" w:cs="微软雅黑"/>
              </w:rPr>
            </w:pPr>
          </w:p>
        </w:tc>
        <w:tc>
          <w:tcPr>
            <w:tcW w:w="143"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40" w:type="pct"/>
          </w:tcPr>
          <w:p>
            <w:pPr>
              <w:jc w:val="left"/>
              <w:rPr>
                <w:rFonts w:ascii="微软雅黑" w:hAnsi="微软雅黑" w:eastAsia="微软雅黑" w:cs="微软雅黑"/>
              </w:rPr>
            </w:pPr>
          </w:p>
        </w:tc>
        <w:tc>
          <w:tcPr>
            <w:tcW w:w="130" w:type="pct"/>
          </w:tcPr>
          <w:p>
            <w:pPr>
              <w:jc w:val="left"/>
              <w:rPr>
                <w:rFonts w:ascii="微软雅黑" w:hAnsi="微软雅黑" w:eastAsia="微软雅黑" w:cs="微软雅黑"/>
              </w:rPr>
            </w:pPr>
          </w:p>
        </w:tc>
        <w:tc>
          <w:tcPr>
            <w:tcW w:w="143" w:type="pct"/>
            <w:gridSpan w:val="2"/>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gridSpan w:val="2"/>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tcPr>
          <w:p>
            <w:pPr>
              <w:jc w:val="left"/>
              <w:rPr>
                <w:rFonts w:ascii="微软雅黑" w:hAnsi="微软雅黑" w:eastAsia="微软雅黑" w:cs="微软雅黑"/>
              </w:rPr>
            </w:pPr>
          </w:p>
        </w:tc>
        <w:tc>
          <w:tcPr>
            <w:tcW w:w="134" w:type="pct"/>
            <w:gridSpan w:val="2"/>
          </w:tcPr>
          <w:p>
            <w:pPr>
              <w:jc w:val="left"/>
              <w:rPr>
                <w:rFonts w:ascii="微软雅黑" w:hAnsi="微软雅黑" w:eastAsia="微软雅黑" w:cs="微软雅黑"/>
              </w:rPr>
            </w:pPr>
          </w:p>
        </w:tc>
        <w:tc>
          <w:tcPr>
            <w:tcW w:w="138" w:type="pct"/>
          </w:tcPr>
          <w:p>
            <w:pPr>
              <w:jc w:val="left"/>
              <w:rPr>
                <w:rFonts w:ascii="微软雅黑" w:hAnsi="微软雅黑" w:eastAsia="微软雅黑" w:cs="微软雅黑"/>
              </w:rPr>
            </w:pPr>
          </w:p>
        </w:tc>
        <w:tc>
          <w:tcPr>
            <w:tcW w:w="138" w:type="pct"/>
            <w:shd w:val="clear" w:color="auto" w:fill="8DB3E2" w:themeFill="text2" w:themeFillTint="66"/>
          </w:tcPr>
          <w:p>
            <w:pPr>
              <w:jc w:val="left"/>
              <w:rPr>
                <w:rFonts w:ascii="微软雅黑" w:hAnsi="微软雅黑" w:eastAsia="微软雅黑" w:cs="微软雅黑"/>
              </w:rPr>
            </w:pPr>
          </w:p>
        </w:tc>
        <w:tc>
          <w:tcPr>
            <w:tcW w:w="134" w:type="pct"/>
            <w:shd w:val="clear" w:color="auto" w:fill="8DB3E2" w:themeFill="text2" w:themeFillTint="66"/>
          </w:tcPr>
          <w:p>
            <w:pPr>
              <w:jc w:val="left"/>
              <w:rPr>
                <w:rFonts w:ascii="微软雅黑" w:hAnsi="微软雅黑" w:eastAsia="微软雅黑" w:cs="微软雅黑"/>
              </w:rPr>
            </w:pPr>
          </w:p>
        </w:tc>
        <w:tc>
          <w:tcPr>
            <w:tcW w:w="130" w:type="pct"/>
            <w:gridSpan w:val="2"/>
            <w:shd w:val="clear" w:color="auto" w:fill="8DB3E2" w:themeFill="text2" w:themeFillTint="66"/>
          </w:tcPr>
          <w:p>
            <w:pPr>
              <w:jc w:val="left"/>
              <w:rPr>
                <w:rFonts w:ascii="微软雅黑" w:hAnsi="微软雅黑" w:eastAsia="微软雅黑" w:cs="微软雅黑"/>
              </w:rPr>
            </w:pPr>
          </w:p>
        </w:tc>
      </w:tr>
    </w:tbl>
    <w:p>
      <w:pPr>
        <w:pStyle w:val="2"/>
        <w:numPr>
          <w:ilvl w:val="0"/>
          <w:numId w:val="1"/>
        </w:numPr>
        <w:rPr>
          <w:rFonts w:ascii="宋体" w:hAnsi="宋体" w:eastAsia="宋体"/>
        </w:rPr>
      </w:pPr>
      <w:r>
        <w:rPr>
          <w:rFonts w:hint="eastAsia" w:ascii="宋体" w:hAnsi="宋体" w:eastAsia="宋体"/>
        </w:rPr>
        <w:t>功能模块</w:t>
      </w:r>
      <w:bookmarkEnd w:id="27"/>
    </w:p>
    <w:tbl>
      <w:tblPr>
        <w:tblStyle w:val="14"/>
        <w:tblW w:w="83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418"/>
        <w:gridCol w:w="4252"/>
        <w:gridCol w:w="13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pPr>
              <w:spacing w:line="360" w:lineRule="auto"/>
              <w:jc w:val="center"/>
              <w:rPr>
                <w:rFonts w:eastAsia="宋体" w:cs="Calibri" w:asciiTheme="minorEastAsia" w:hAnsiTheme="minorEastAsia"/>
                <w:b/>
                <w:kern w:val="0"/>
                <w:sz w:val="24"/>
                <w:szCs w:val="24"/>
              </w:rPr>
            </w:pPr>
            <w:r>
              <w:rPr>
                <w:rFonts w:hint="eastAsia" w:eastAsia="宋体" w:cs="Calibri" w:asciiTheme="minorEastAsia" w:hAnsiTheme="minorEastAsia"/>
                <w:b/>
                <w:kern w:val="0"/>
                <w:sz w:val="24"/>
                <w:szCs w:val="24"/>
              </w:rPr>
              <w:t>模块描述</w:t>
            </w:r>
          </w:p>
        </w:tc>
        <w:tc>
          <w:tcPr>
            <w:tcW w:w="1418" w:type="dxa"/>
          </w:tcPr>
          <w:p>
            <w:pPr>
              <w:spacing w:line="360" w:lineRule="auto"/>
              <w:jc w:val="center"/>
              <w:rPr>
                <w:rFonts w:eastAsia="宋体" w:cs="Calibri" w:asciiTheme="minorEastAsia" w:hAnsiTheme="minorEastAsia"/>
                <w:b/>
                <w:kern w:val="0"/>
                <w:sz w:val="24"/>
                <w:szCs w:val="24"/>
              </w:rPr>
            </w:pPr>
            <w:r>
              <w:rPr>
                <w:rFonts w:hint="eastAsia" w:eastAsia="宋体" w:cs="Calibri" w:asciiTheme="minorEastAsia" w:hAnsiTheme="minorEastAsia"/>
                <w:b/>
                <w:kern w:val="0"/>
                <w:sz w:val="24"/>
                <w:szCs w:val="24"/>
              </w:rPr>
              <w:t>子模块</w:t>
            </w:r>
          </w:p>
        </w:tc>
        <w:tc>
          <w:tcPr>
            <w:tcW w:w="4252" w:type="dxa"/>
          </w:tcPr>
          <w:p>
            <w:pPr>
              <w:spacing w:line="360" w:lineRule="auto"/>
              <w:jc w:val="center"/>
              <w:rPr>
                <w:rFonts w:eastAsia="宋体" w:cs="Calibri" w:asciiTheme="minorEastAsia" w:hAnsiTheme="minorEastAsia"/>
                <w:b/>
                <w:kern w:val="0"/>
                <w:sz w:val="24"/>
                <w:szCs w:val="24"/>
              </w:rPr>
            </w:pPr>
            <w:r>
              <w:rPr>
                <w:rFonts w:hint="eastAsia" w:eastAsia="宋体" w:cs="Calibri" w:asciiTheme="minorEastAsia" w:hAnsiTheme="minorEastAsia"/>
                <w:b/>
                <w:kern w:val="0"/>
                <w:sz w:val="24"/>
                <w:szCs w:val="24"/>
              </w:rPr>
              <w:t>重点功能描述</w:t>
            </w:r>
          </w:p>
        </w:tc>
        <w:tc>
          <w:tcPr>
            <w:tcW w:w="1355" w:type="dxa"/>
          </w:tcPr>
          <w:p>
            <w:pPr>
              <w:spacing w:line="360" w:lineRule="auto"/>
              <w:jc w:val="center"/>
              <w:rPr>
                <w:rFonts w:eastAsia="宋体" w:cs="Calibri" w:asciiTheme="minorEastAsia" w:hAnsiTheme="minorEastAsia"/>
                <w:b/>
                <w:kern w:val="0"/>
                <w:sz w:val="24"/>
                <w:szCs w:val="24"/>
              </w:rPr>
            </w:pPr>
            <w:r>
              <w:rPr>
                <w:rFonts w:eastAsia="宋体" w:cs="Calibri" w:asciiTheme="minorEastAsia" w:hAnsiTheme="minorEastAsia"/>
                <w:b/>
                <w:kern w:val="0"/>
                <w:sz w:val="24"/>
                <w:szCs w:val="24"/>
              </w:rPr>
              <w:t>计划完成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vMerge w:val="restart"/>
          </w:tcPr>
          <w:p>
            <w:pPr>
              <w:spacing w:line="276" w:lineRule="auto"/>
              <w:jc w:val="center"/>
              <w:rPr>
                <w:rFonts w:eastAsia="宋体" w:cs="Calibri" w:asciiTheme="minorEastAsia" w:hAnsiTheme="minorEastAsia"/>
                <w:kern w:val="0"/>
                <w:sz w:val="20"/>
                <w:szCs w:val="20"/>
              </w:rPr>
            </w:pPr>
            <w:r>
              <w:rPr>
                <w:rFonts w:hint="eastAsia" w:eastAsia="宋体" w:cs="Calibri" w:asciiTheme="minorEastAsia" w:hAnsiTheme="minorEastAsia"/>
                <w:kern w:val="0"/>
                <w:sz w:val="20"/>
                <w:szCs w:val="20"/>
              </w:rPr>
              <w:t>PC会员</w:t>
            </w:r>
          </w:p>
        </w:tc>
        <w:tc>
          <w:tcPr>
            <w:tcW w:w="1418" w:type="dxa"/>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入口页面</w:t>
            </w:r>
          </w:p>
        </w:tc>
        <w:tc>
          <w:tcPr>
            <w:tcW w:w="4252" w:type="dxa"/>
          </w:tcPr>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制作活动入口页面</w:t>
            </w:r>
          </w:p>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设计活动各种状态下图标</w:t>
            </w:r>
          </w:p>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设计不同活动图标</w:t>
            </w:r>
          </w:p>
        </w:tc>
        <w:tc>
          <w:tcPr>
            <w:tcW w:w="1355" w:type="dxa"/>
          </w:tcPr>
          <w:p>
            <w:pPr>
              <w:spacing w:line="276" w:lineRule="auto"/>
              <w:jc w:val="right"/>
              <w:rPr>
                <w:rFonts w:eastAsia="宋体" w:cs="Calibri" w:asciiTheme="minorEastAsia" w:hAnsiTheme="minorEastAsia"/>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vMerge w:val="continue"/>
          </w:tcPr>
          <w:p>
            <w:pPr>
              <w:spacing w:line="276" w:lineRule="auto"/>
              <w:jc w:val="center"/>
              <w:rPr>
                <w:rFonts w:eastAsia="宋体" w:cs="Calibri" w:asciiTheme="minorEastAsia" w:hAnsiTheme="minorEastAsia"/>
                <w:kern w:val="0"/>
                <w:sz w:val="20"/>
                <w:szCs w:val="20"/>
              </w:rPr>
            </w:pPr>
          </w:p>
        </w:tc>
        <w:tc>
          <w:tcPr>
            <w:tcW w:w="1418" w:type="dxa"/>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商品列表</w:t>
            </w:r>
          </w:p>
        </w:tc>
        <w:tc>
          <w:tcPr>
            <w:tcW w:w="4252" w:type="dxa"/>
          </w:tcPr>
          <w:p>
            <w:pPr>
              <w:pStyle w:val="24"/>
              <w:numPr>
                <w:ilvl w:val="0"/>
                <w:numId w:val="31"/>
              </w:numPr>
              <w:spacing w:line="276" w:lineRule="auto"/>
              <w:ind w:left="317" w:hanging="317" w:firstLineChars="0"/>
              <w:rPr>
                <w:rFonts w:ascii="宋体" w:hAnsi="宋体" w:eastAsia="宋体" w:cs="Calibri"/>
                <w:kern w:val="0"/>
                <w:sz w:val="20"/>
                <w:szCs w:val="20"/>
              </w:rPr>
            </w:pPr>
            <w:r>
              <w:rPr>
                <w:rFonts w:ascii="宋体" w:hAnsi="宋体" w:eastAsia="宋体" w:cs="Calibri"/>
                <w:kern w:val="0"/>
                <w:sz w:val="20"/>
                <w:szCs w:val="20"/>
              </w:rPr>
              <w:t>活动商品列表</w:t>
            </w:r>
          </w:p>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活动商品查询</w:t>
            </w:r>
          </w:p>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活动商品排序</w:t>
            </w:r>
          </w:p>
        </w:tc>
        <w:tc>
          <w:tcPr>
            <w:tcW w:w="1355" w:type="dxa"/>
          </w:tcPr>
          <w:p>
            <w:pPr>
              <w:spacing w:line="276" w:lineRule="auto"/>
              <w:jc w:val="right"/>
              <w:rPr>
                <w:rFonts w:eastAsia="宋体" w:cs="Calibri" w:asciiTheme="minorEastAsia" w:hAnsiTheme="minorEastAsia"/>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vMerge w:val="continue"/>
          </w:tcPr>
          <w:p>
            <w:pPr>
              <w:spacing w:line="276" w:lineRule="auto"/>
              <w:jc w:val="center"/>
              <w:rPr>
                <w:rFonts w:eastAsia="宋体" w:cs="Calibri" w:asciiTheme="minorEastAsia" w:hAnsiTheme="minorEastAsia"/>
                <w:kern w:val="0"/>
                <w:sz w:val="20"/>
                <w:szCs w:val="20"/>
              </w:rPr>
            </w:pPr>
          </w:p>
        </w:tc>
        <w:tc>
          <w:tcPr>
            <w:tcW w:w="1418" w:type="dxa"/>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商品详情</w:t>
            </w:r>
          </w:p>
        </w:tc>
        <w:tc>
          <w:tcPr>
            <w:tcW w:w="4252" w:type="dxa"/>
          </w:tcPr>
          <w:p>
            <w:pPr>
              <w:pStyle w:val="24"/>
              <w:numPr>
                <w:ilvl w:val="0"/>
                <w:numId w:val="31"/>
              </w:numPr>
              <w:spacing w:line="276" w:lineRule="auto"/>
              <w:ind w:left="317" w:hanging="317" w:firstLineChars="0"/>
              <w:rPr>
                <w:rFonts w:ascii="宋体" w:hAnsi="宋体" w:eastAsia="宋体" w:cs="Calibri"/>
                <w:kern w:val="0"/>
                <w:sz w:val="20"/>
                <w:szCs w:val="20"/>
              </w:rPr>
            </w:pPr>
            <w:r>
              <w:rPr>
                <w:rFonts w:ascii="宋体" w:hAnsi="宋体" w:eastAsia="宋体" w:cs="Calibri"/>
                <w:kern w:val="0"/>
                <w:sz w:val="20"/>
                <w:szCs w:val="20"/>
              </w:rPr>
              <w:t>活动</w:t>
            </w:r>
            <w:r>
              <w:rPr>
                <w:rFonts w:hint="eastAsia" w:ascii="宋体" w:hAnsi="宋体" w:eastAsia="宋体" w:cs="Calibri"/>
                <w:kern w:val="0"/>
                <w:sz w:val="20"/>
                <w:szCs w:val="20"/>
              </w:rPr>
              <w:t>状态提示</w:t>
            </w:r>
          </w:p>
          <w:p>
            <w:pPr>
              <w:pStyle w:val="24"/>
              <w:numPr>
                <w:ilvl w:val="0"/>
                <w:numId w:val="31"/>
              </w:numPr>
              <w:spacing w:line="276" w:lineRule="auto"/>
              <w:ind w:left="317" w:hanging="317" w:firstLineChars="0"/>
              <w:rPr>
                <w:rFonts w:ascii="Calibri" w:hAnsi="Calibri" w:eastAsia="宋体" w:cs="Calibri"/>
                <w:kern w:val="0"/>
                <w:sz w:val="20"/>
                <w:szCs w:val="20"/>
              </w:rPr>
            </w:pPr>
            <w:r>
              <w:rPr>
                <w:rFonts w:hint="eastAsia" w:ascii="宋体" w:hAnsi="宋体" w:eastAsia="宋体" w:cs="Calibri"/>
                <w:kern w:val="0"/>
                <w:sz w:val="20"/>
                <w:szCs w:val="20"/>
              </w:rPr>
              <w:t>活动享受优惠</w:t>
            </w:r>
          </w:p>
          <w:p>
            <w:pPr>
              <w:pStyle w:val="24"/>
              <w:numPr>
                <w:ilvl w:val="0"/>
                <w:numId w:val="31"/>
              </w:numPr>
              <w:spacing w:line="276" w:lineRule="auto"/>
              <w:ind w:left="317" w:hanging="317" w:firstLineChars="0"/>
              <w:rPr>
                <w:rFonts w:ascii="Calibri" w:hAnsi="Calibri" w:eastAsia="宋体" w:cs="Calibri"/>
                <w:kern w:val="0"/>
                <w:sz w:val="20"/>
                <w:szCs w:val="20"/>
              </w:rPr>
            </w:pPr>
            <w:r>
              <w:rPr>
                <w:rFonts w:hint="eastAsia" w:ascii="宋体" w:hAnsi="宋体" w:eastAsia="宋体" w:cs="Calibri"/>
                <w:kern w:val="0"/>
                <w:sz w:val="20"/>
                <w:szCs w:val="20"/>
              </w:rPr>
              <w:t>活动规则</w:t>
            </w:r>
          </w:p>
        </w:tc>
        <w:tc>
          <w:tcPr>
            <w:tcW w:w="1355" w:type="dxa"/>
          </w:tcPr>
          <w:p>
            <w:pPr>
              <w:spacing w:line="276" w:lineRule="auto"/>
              <w:jc w:val="right"/>
              <w:rPr>
                <w:rFonts w:eastAsia="宋体" w:cs="Calibri" w:asciiTheme="minorEastAsia" w:hAnsiTheme="minorEastAsia"/>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vMerge w:val="continue"/>
          </w:tcPr>
          <w:p>
            <w:pPr>
              <w:spacing w:line="276" w:lineRule="auto"/>
              <w:jc w:val="center"/>
              <w:rPr>
                <w:rFonts w:eastAsia="宋体" w:cs="Calibri" w:asciiTheme="minorEastAsia" w:hAnsiTheme="minorEastAsia"/>
                <w:kern w:val="0"/>
                <w:sz w:val="20"/>
                <w:szCs w:val="20"/>
              </w:rPr>
            </w:pPr>
          </w:p>
        </w:tc>
        <w:tc>
          <w:tcPr>
            <w:tcW w:w="1418" w:type="dxa"/>
          </w:tcPr>
          <w:p>
            <w:pPr>
              <w:spacing w:line="276" w:lineRule="auto"/>
              <w:jc w:val="center"/>
              <w:rPr>
                <w:rFonts w:eastAsia="宋体" w:cs="Calibri" w:asciiTheme="minorEastAsia" w:hAnsiTheme="minorEastAsia"/>
                <w:kern w:val="0"/>
                <w:sz w:val="20"/>
                <w:szCs w:val="20"/>
              </w:rPr>
            </w:pPr>
            <w:r>
              <w:rPr>
                <w:rFonts w:hint="eastAsia" w:eastAsia="宋体" w:cs="Calibri" w:asciiTheme="minorEastAsia" w:hAnsiTheme="minorEastAsia"/>
                <w:kern w:val="0"/>
                <w:sz w:val="20"/>
                <w:szCs w:val="20"/>
              </w:rPr>
              <w:t>购物车</w:t>
            </w:r>
          </w:p>
        </w:tc>
        <w:tc>
          <w:tcPr>
            <w:tcW w:w="4252" w:type="dxa"/>
          </w:tcPr>
          <w:p>
            <w:pPr>
              <w:pStyle w:val="24"/>
              <w:numPr>
                <w:ilvl w:val="0"/>
                <w:numId w:val="31"/>
              </w:numPr>
              <w:spacing w:line="276" w:lineRule="auto"/>
              <w:ind w:left="317" w:hanging="317" w:firstLineChars="0"/>
              <w:rPr>
                <w:rFonts w:ascii="Calibri" w:hAnsi="Calibri" w:eastAsia="宋体" w:cs="Calibri"/>
                <w:kern w:val="0"/>
                <w:sz w:val="20"/>
                <w:szCs w:val="20"/>
              </w:rPr>
            </w:pPr>
            <w:r>
              <w:rPr>
                <w:rFonts w:hint="eastAsia" w:ascii="宋体" w:hAnsi="宋体" w:eastAsia="宋体" w:cs="Calibri"/>
                <w:kern w:val="0"/>
                <w:sz w:val="20"/>
                <w:szCs w:val="20"/>
              </w:rPr>
              <w:t>该商品当前参与活动的标签</w:t>
            </w:r>
          </w:p>
        </w:tc>
        <w:tc>
          <w:tcPr>
            <w:tcW w:w="1355" w:type="dxa"/>
          </w:tcPr>
          <w:p>
            <w:pPr>
              <w:spacing w:line="276" w:lineRule="auto"/>
              <w:jc w:val="right"/>
              <w:rPr>
                <w:rFonts w:eastAsia="宋体" w:cs="Calibri" w:asciiTheme="minorEastAsia" w:hAnsiTheme="minorEastAsia"/>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vMerge w:val="continue"/>
          </w:tcPr>
          <w:p>
            <w:pPr>
              <w:spacing w:line="276" w:lineRule="auto"/>
              <w:jc w:val="center"/>
              <w:rPr>
                <w:rFonts w:eastAsia="宋体" w:cs="Calibri" w:asciiTheme="minorEastAsia" w:hAnsiTheme="minorEastAsia"/>
                <w:kern w:val="0"/>
                <w:sz w:val="20"/>
                <w:szCs w:val="20"/>
              </w:rPr>
            </w:pPr>
          </w:p>
        </w:tc>
        <w:tc>
          <w:tcPr>
            <w:tcW w:w="1418" w:type="dxa"/>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订单详情</w:t>
            </w:r>
          </w:p>
        </w:tc>
        <w:tc>
          <w:tcPr>
            <w:tcW w:w="4252" w:type="dxa"/>
          </w:tcPr>
          <w:p>
            <w:pPr>
              <w:pStyle w:val="24"/>
              <w:numPr>
                <w:ilvl w:val="0"/>
                <w:numId w:val="31"/>
              </w:numPr>
              <w:spacing w:line="276" w:lineRule="auto"/>
              <w:ind w:left="317" w:hanging="317" w:firstLineChars="0"/>
              <w:rPr>
                <w:rFonts w:ascii="Calibri" w:hAnsi="Calibri" w:eastAsia="宋体" w:cs="Calibri"/>
                <w:kern w:val="0"/>
                <w:sz w:val="20"/>
                <w:szCs w:val="20"/>
              </w:rPr>
            </w:pPr>
            <w:r>
              <w:rPr>
                <w:rFonts w:hint="eastAsia" w:ascii="宋体" w:hAnsi="宋体" w:eastAsia="宋体" w:cs="Calibri"/>
                <w:kern w:val="0"/>
                <w:sz w:val="20"/>
                <w:szCs w:val="20"/>
              </w:rPr>
              <w:t>活动优惠明细</w:t>
            </w:r>
          </w:p>
        </w:tc>
        <w:tc>
          <w:tcPr>
            <w:tcW w:w="1355" w:type="dxa"/>
          </w:tcPr>
          <w:p>
            <w:pPr>
              <w:spacing w:line="276" w:lineRule="auto"/>
              <w:jc w:val="right"/>
              <w:rPr>
                <w:rFonts w:eastAsia="宋体" w:cs="Calibri" w:asciiTheme="minorEastAsia" w:hAnsiTheme="minorEastAsia"/>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vMerge w:val="restart"/>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微信会员</w:t>
            </w:r>
          </w:p>
        </w:tc>
        <w:tc>
          <w:tcPr>
            <w:tcW w:w="1418" w:type="dxa"/>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入口页面</w:t>
            </w:r>
          </w:p>
        </w:tc>
        <w:tc>
          <w:tcPr>
            <w:tcW w:w="4252" w:type="dxa"/>
          </w:tcPr>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设计活动各种状态下图标</w:t>
            </w:r>
          </w:p>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设计不同活动图标</w:t>
            </w:r>
          </w:p>
        </w:tc>
        <w:tc>
          <w:tcPr>
            <w:tcW w:w="1355" w:type="dxa"/>
          </w:tcPr>
          <w:p>
            <w:pPr>
              <w:spacing w:line="276" w:lineRule="auto"/>
              <w:jc w:val="right"/>
              <w:rPr>
                <w:rFonts w:eastAsia="宋体" w:cs="Calibri" w:asciiTheme="minorEastAsia" w:hAnsiTheme="minorEastAsia"/>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vMerge w:val="continue"/>
          </w:tcPr>
          <w:p>
            <w:pPr>
              <w:spacing w:line="276" w:lineRule="auto"/>
              <w:jc w:val="center"/>
              <w:rPr>
                <w:rFonts w:eastAsia="宋体" w:cs="Calibri" w:asciiTheme="minorEastAsia" w:hAnsiTheme="minorEastAsia"/>
                <w:kern w:val="0"/>
                <w:sz w:val="20"/>
                <w:szCs w:val="20"/>
              </w:rPr>
            </w:pPr>
          </w:p>
        </w:tc>
        <w:tc>
          <w:tcPr>
            <w:tcW w:w="1418" w:type="dxa"/>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商品列表</w:t>
            </w:r>
          </w:p>
        </w:tc>
        <w:tc>
          <w:tcPr>
            <w:tcW w:w="4252" w:type="dxa"/>
          </w:tcPr>
          <w:p>
            <w:pPr>
              <w:pStyle w:val="24"/>
              <w:numPr>
                <w:ilvl w:val="0"/>
                <w:numId w:val="31"/>
              </w:numPr>
              <w:spacing w:line="276" w:lineRule="auto"/>
              <w:ind w:left="317" w:hanging="317" w:firstLineChars="0"/>
              <w:rPr>
                <w:rFonts w:ascii="宋体" w:hAnsi="宋体" w:eastAsia="宋体" w:cs="Calibri"/>
                <w:kern w:val="0"/>
                <w:sz w:val="20"/>
                <w:szCs w:val="20"/>
              </w:rPr>
            </w:pPr>
            <w:r>
              <w:rPr>
                <w:rFonts w:ascii="宋体" w:hAnsi="宋体" w:eastAsia="宋体" w:cs="Calibri"/>
                <w:kern w:val="0"/>
                <w:sz w:val="20"/>
                <w:szCs w:val="20"/>
              </w:rPr>
              <w:t>活动商品列表</w:t>
            </w:r>
          </w:p>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活动商品查询</w:t>
            </w:r>
          </w:p>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活动商品排序</w:t>
            </w:r>
          </w:p>
        </w:tc>
        <w:tc>
          <w:tcPr>
            <w:tcW w:w="1355" w:type="dxa"/>
          </w:tcPr>
          <w:p>
            <w:pPr>
              <w:spacing w:line="276" w:lineRule="auto"/>
              <w:jc w:val="right"/>
              <w:rPr>
                <w:rFonts w:eastAsia="宋体" w:cs="Calibri" w:asciiTheme="minorEastAsia" w:hAnsiTheme="minorEastAsia"/>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vMerge w:val="continue"/>
          </w:tcPr>
          <w:p>
            <w:pPr>
              <w:spacing w:line="276" w:lineRule="auto"/>
              <w:jc w:val="center"/>
              <w:rPr>
                <w:rFonts w:eastAsia="宋体" w:cs="Calibri" w:asciiTheme="minorEastAsia" w:hAnsiTheme="minorEastAsia"/>
                <w:kern w:val="0"/>
                <w:sz w:val="20"/>
                <w:szCs w:val="20"/>
              </w:rPr>
            </w:pPr>
          </w:p>
        </w:tc>
        <w:tc>
          <w:tcPr>
            <w:tcW w:w="1418" w:type="dxa"/>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商品详情</w:t>
            </w:r>
          </w:p>
        </w:tc>
        <w:tc>
          <w:tcPr>
            <w:tcW w:w="4252" w:type="dxa"/>
          </w:tcPr>
          <w:p>
            <w:pPr>
              <w:pStyle w:val="24"/>
              <w:numPr>
                <w:ilvl w:val="0"/>
                <w:numId w:val="31"/>
              </w:numPr>
              <w:spacing w:line="276" w:lineRule="auto"/>
              <w:ind w:left="317" w:hanging="317" w:firstLineChars="0"/>
              <w:rPr>
                <w:rFonts w:ascii="宋体" w:hAnsi="宋体" w:eastAsia="宋体" w:cs="Calibri"/>
                <w:kern w:val="0"/>
                <w:sz w:val="20"/>
                <w:szCs w:val="20"/>
              </w:rPr>
            </w:pPr>
            <w:r>
              <w:rPr>
                <w:rFonts w:ascii="宋体" w:hAnsi="宋体" w:eastAsia="宋体" w:cs="Calibri"/>
                <w:kern w:val="0"/>
                <w:sz w:val="20"/>
                <w:szCs w:val="20"/>
              </w:rPr>
              <w:t>活动</w:t>
            </w:r>
            <w:r>
              <w:rPr>
                <w:rFonts w:hint="eastAsia" w:ascii="宋体" w:hAnsi="宋体" w:eastAsia="宋体" w:cs="Calibri"/>
                <w:kern w:val="0"/>
                <w:sz w:val="20"/>
                <w:szCs w:val="20"/>
              </w:rPr>
              <w:t>状态提示</w:t>
            </w:r>
          </w:p>
          <w:p>
            <w:pPr>
              <w:pStyle w:val="24"/>
              <w:numPr>
                <w:ilvl w:val="0"/>
                <w:numId w:val="31"/>
              </w:numPr>
              <w:spacing w:line="276" w:lineRule="auto"/>
              <w:ind w:left="317" w:hanging="317" w:firstLineChars="0"/>
              <w:rPr>
                <w:rFonts w:ascii="Calibri" w:hAnsi="Calibri" w:eastAsia="宋体" w:cs="Calibri"/>
                <w:kern w:val="0"/>
                <w:sz w:val="20"/>
                <w:szCs w:val="20"/>
              </w:rPr>
            </w:pPr>
            <w:r>
              <w:rPr>
                <w:rFonts w:hint="eastAsia" w:ascii="宋体" w:hAnsi="宋体" w:eastAsia="宋体" w:cs="Calibri"/>
                <w:kern w:val="0"/>
                <w:sz w:val="20"/>
                <w:szCs w:val="20"/>
              </w:rPr>
              <w:t>活动享受优惠</w:t>
            </w:r>
          </w:p>
          <w:p>
            <w:pPr>
              <w:pStyle w:val="24"/>
              <w:numPr>
                <w:ilvl w:val="0"/>
                <w:numId w:val="31"/>
              </w:numPr>
              <w:spacing w:line="276" w:lineRule="auto"/>
              <w:ind w:left="317" w:hanging="317" w:firstLineChars="0"/>
              <w:rPr>
                <w:rFonts w:ascii="Calibri" w:hAnsi="Calibri" w:eastAsia="宋体" w:cs="Calibri"/>
                <w:kern w:val="0"/>
                <w:sz w:val="20"/>
                <w:szCs w:val="20"/>
              </w:rPr>
            </w:pPr>
            <w:r>
              <w:rPr>
                <w:rFonts w:hint="eastAsia" w:ascii="宋体" w:hAnsi="宋体" w:eastAsia="宋体" w:cs="Calibri"/>
                <w:kern w:val="0"/>
                <w:sz w:val="20"/>
                <w:szCs w:val="20"/>
              </w:rPr>
              <w:t>活动规则</w:t>
            </w:r>
          </w:p>
        </w:tc>
        <w:tc>
          <w:tcPr>
            <w:tcW w:w="1355" w:type="dxa"/>
          </w:tcPr>
          <w:p>
            <w:pPr>
              <w:spacing w:line="276" w:lineRule="auto"/>
              <w:jc w:val="right"/>
              <w:rPr>
                <w:rFonts w:eastAsia="宋体" w:cs="Calibri" w:asciiTheme="minorEastAsia" w:hAnsiTheme="minorEastAsia"/>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vMerge w:val="continue"/>
          </w:tcPr>
          <w:p>
            <w:pPr>
              <w:spacing w:line="276" w:lineRule="auto"/>
              <w:jc w:val="center"/>
              <w:rPr>
                <w:rFonts w:eastAsia="宋体" w:cs="Calibri" w:asciiTheme="minorEastAsia" w:hAnsiTheme="minorEastAsia"/>
                <w:kern w:val="0"/>
                <w:sz w:val="20"/>
                <w:szCs w:val="20"/>
              </w:rPr>
            </w:pPr>
          </w:p>
        </w:tc>
        <w:tc>
          <w:tcPr>
            <w:tcW w:w="1418" w:type="dxa"/>
          </w:tcPr>
          <w:p>
            <w:pPr>
              <w:spacing w:line="276" w:lineRule="auto"/>
              <w:jc w:val="center"/>
              <w:rPr>
                <w:rFonts w:eastAsia="宋体" w:cs="Calibri" w:asciiTheme="minorEastAsia" w:hAnsiTheme="minorEastAsia"/>
                <w:kern w:val="0"/>
                <w:sz w:val="20"/>
                <w:szCs w:val="20"/>
              </w:rPr>
            </w:pPr>
            <w:r>
              <w:rPr>
                <w:rFonts w:hint="eastAsia" w:eastAsia="宋体" w:cs="Calibri" w:asciiTheme="minorEastAsia" w:hAnsiTheme="minorEastAsia"/>
                <w:kern w:val="0"/>
                <w:sz w:val="20"/>
                <w:szCs w:val="20"/>
              </w:rPr>
              <w:t>购物车</w:t>
            </w:r>
          </w:p>
        </w:tc>
        <w:tc>
          <w:tcPr>
            <w:tcW w:w="4252" w:type="dxa"/>
          </w:tcPr>
          <w:p>
            <w:pPr>
              <w:pStyle w:val="24"/>
              <w:numPr>
                <w:ilvl w:val="0"/>
                <w:numId w:val="31"/>
              </w:numPr>
              <w:spacing w:line="276" w:lineRule="auto"/>
              <w:ind w:left="317" w:hanging="317" w:firstLineChars="0"/>
              <w:rPr>
                <w:rFonts w:ascii="Calibri" w:hAnsi="Calibri" w:eastAsia="宋体" w:cs="Calibri"/>
                <w:kern w:val="0"/>
                <w:sz w:val="20"/>
                <w:szCs w:val="20"/>
              </w:rPr>
            </w:pPr>
            <w:r>
              <w:rPr>
                <w:rFonts w:hint="eastAsia" w:ascii="宋体" w:hAnsi="宋体" w:eastAsia="宋体" w:cs="Calibri"/>
                <w:kern w:val="0"/>
                <w:sz w:val="20"/>
                <w:szCs w:val="20"/>
              </w:rPr>
              <w:t>该商品当前参与活动的标签</w:t>
            </w:r>
          </w:p>
        </w:tc>
        <w:tc>
          <w:tcPr>
            <w:tcW w:w="1355" w:type="dxa"/>
          </w:tcPr>
          <w:p>
            <w:pPr>
              <w:spacing w:line="276" w:lineRule="auto"/>
              <w:jc w:val="right"/>
              <w:rPr>
                <w:rFonts w:eastAsia="宋体" w:cs="Calibri" w:asciiTheme="minorEastAsia" w:hAnsiTheme="minorEastAsia"/>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vMerge w:val="continue"/>
          </w:tcPr>
          <w:p>
            <w:pPr>
              <w:spacing w:line="276" w:lineRule="auto"/>
              <w:jc w:val="center"/>
              <w:rPr>
                <w:rFonts w:eastAsia="宋体" w:cs="Calibri" w:asciiTheme="minorEastAsia" w:hAnsiTheme="minorEastAsia"/>
                <w:kern w:val="0"/>
                <w:sz w:val="20"/>
                <w:szCs w:val="20"/>
              </w:rPr>
            </w:pPr>
          </w:p>
        </w:tc>
        <w:tc>
          <w:tcPr>
            <w:tcW w:w="1418" w:type="dxa"/>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订单详情</w:t>
            </w:r>
          </w:p>
        </w:tc>
        <w:tc>
          <w:tcPr>
            <w:tcW w:w="4252" w:type="dxa"/>
          </w:tcPr>
          <w:p>
            <w:pPr>
              <w:pStyle w:val="24"/>
              <w:numPr>
                <w:ilvl w:val="0"/>
                <w:numId w:val="31"/>
              </w:numPr>
              <w:spacing w:line="276" w:lineRule="auto"/>
              <w:ind w:left="317" w:hanging="317" w:firstLineChars="0"/>
              <w:rPr>
                <w:rFonts w:ascii="Calibri" w:hAnsi="Calibri" w:eastAsia="宋体" w:cs="Calibri"/>
                <w:kern w:val="0"/>
                <w:sz w:val="20"/>
                <w:szCs w:val="20"/>
              </w:rPr>
            </w:pPr>
            <w:r>
              <w:rPr>
                <w:rFonts w:hint="eastAsia" w:ascii="宋体" w:hAnsi="宋体" w:eastAsia="宋体" w:cs="Calibri"/>
                <w:kern w:val="0"/>
                <w:sz w:val="20"/>
                <w:szCs w:val="20"/>
              </w:rPr>
              <w:t>活动优惠明细</w:t>
            </w:r>
          </w:p>
        </w:tc>
        <w:tc>
          <w:tcPr>
            <w:tcW w:w="1355" w:type="dxa"/>
          </w:tcPr>
          <w:p>
            <w:pPr>
              <w:spacing w:line="276" w:lineRule="auto"/>
              <w:jc w:val="right"/>
              <w:rPr>
                <w:rFonts w:eastAsia="宋体" w:cs="Calibri" w:asciiTheme="minorEastAsia" w:hAnsiTheme="minorEastAsia"/>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vMerge w:val="restart"/>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PC商家管理</w:t>
            </w:r>
          </w:p>
        </w:tc>
        <w:tc>
          <w:tcPr>
            <w:tcW w:w="1418" w:type="dxa"/>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活动管理</w:t>
            </w:r>
          </w:p>
        </w:tc>
        <w:tc>
          <w:tcPr>
            <w:tcW w:w="4252" w:type="dxa"/>
          </w:tcPr>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分类管理活动；</w:t>
            </w:r>
          </w:p>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搜索查询活动；</w:t>
            </w:r>
          </w:p>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模拟查看活动前端展示页面；</w:t>
            </w:r>
          </w:p>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设置活动规则；</w:t>
            </w:r>
          </w:p>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选择活动商品时，提示冲突；</w:t>
            </w:r>
          </w:p>
        </w:tc>
        <w:tc>
          <w:tcPr>
            <w:tcW w:w="1355" w:type="dxa"/>
          </w:tcPr>
          <w:p>
            <w:pPr>
              <w:spacing w:line="276" w:lineRule="auto"/>
              <w:jc w:val="right"/>
              <w:rPr>
                <w:rFonts w:eastAsia="宋体" w:cs="Calibri" w:asciiTheme="minorEastAsia" w:hAnsiTheme="minorEastAsia"/>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vMerge w:val="continue"/>
          </w:tcPr>
          <w:p>
            <w:pPr>
              <w:spacing w:line="276" w:lineRule="auto"/>
              <w:jc w:val="center"/>
              <w:rPr>
                <w:rFonts w:eastAsia="宋体" w:cs="Calibri" w:asciiTheme="minorEastAsia" w:hAnsiTheme="minorEastAsia"/>
                <w:kern w:val="0"/>
                <w:sz w:val="20"/>
                <w:szCs w:val="20"/>
              </w:rPr>
            </w:pPr>
          </w:p>
        </w:tc>
        <w:tc>
          <w:tcPr>
            <w:tcW w:w="1418" w:type="dxa"/>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活动专区</w:t>
            </w:r>
          </w:p>
        </w:tc>
        <w:tc>
          <w:tcPr>
            <w:tcW w:w="4252" w:type="dxa"/>
          </w:tcPr>
          <w:p>
            <w:pPr>
              <w:pStyle w:val="24"/>
              <w:numPr>
                <w:ilvl w:val="0"/>
                <w:numId w:val="31"/>
              </w:numPr>
              <w:spacing w:line="276" w:lineRule="auto"/>
              <w:ind w:left="317" w:hanging="317" w:firstLineChars="0"/>
              <w:rPr>
                <w:rFonts w:ascii="宋体" w:hAnsi="宋体" w:eastAsia="宋体" w:cs="Calibri"/>
                <w:kern w:val="0"/>
                <w:sz w:val="20"/>
                <w:szCs w:val="20"/>
              </w:rPr>
            </w:pPr>
            <w:r>
              <w:rPr>
                <w:rFonts w:ascii="宋体" w:hAnsi="宋体" w:eastAsia="宋体" w:cs="Calibri"/>
                <w:kern w:val="0"/>
                <w:sz w:val="20"/>
                <w:szCs w:val="20"/>
              </w:rPr>
              <w:t>查看活动订单；</w:t>
            </w:r>
          </w:p>
          <w:p>
            <w:pPr>
              <w:pStyle w:val="24"/>
              <w:numPr>
                <w:ilvl w:val="0"/>
                <w:numId w:val="31"/>
              </w:numPr>
              <w:spacing w:line="276" w:lineRule="auto"/>
              <w:ind w:left="317" w:hanging="317" w:firstLineChars="0"/>
              <w:rPr>
                <w:rFonts w:ascii="宋体" w:hAnsi="宋体" w:eastAsia="宋体" w:cs="Calibri"/>
                <w:kern w:val="0"/>
                <w:sz w:val="20"/>
                <w:szCs w:val="20"/>
              </w:rPr>
            </w:pPr>
            <w:r>
              <w:rPr>
                <w:rFonts w:ascii="宋体" w:hAnsi="宋体" w:eastAsia="宋体" w:cs="Calibri"/>
                <w:kern w:val="0"/>
                <w:sz w:val="20"/>
                <w:szCs w:val="20"/>
              </w:rPr>
              <w:t>分类、搜索查看；</w:t>
            </w:r>
          </w:p>
          <w:p>
            <w:pPr>
              <w:pStyle w:val="24"/>
              <w:numPr>
                <w:ilvl w:val="0"/>
                <w:numId w:val="31"/>
              </w:numPr>
              <w:spacing w:line="276" w:lineRule="auto"/>
              <w:ind w:left="317" w:hanging="317" w:firstLineChars="0"/>
              <w:rPr>
                <w:rFonts w:ascii="宋体" w:hAnsi="宋体" w:eastAsia="宋体" w:cs="Calibri"/>
                <w:kern w:val="0"/>
                <w:sz w:val="20"/>
                <w:szCs w:val="20"/>
              </w:rPr>
            </w:pPr>
            <w:r>
              <w:rPr>
                <w:rFonts w:ascii="宋体" w:hAnsi="宋体" w:eastAsia="宋体" w:cs="Calibri"/>
                <w:kern w:val="0"/>
                <w:sz w:val="20"/>
                <w:szCs w:val="20"/>
              </w:rPr>
              <w:t>查看基础统计数据；</w:t>
            </w:r>
          </w:p>
        </w:tc>
        <w:tc>
          <w:tcPr>
            <w:tcW w:w="1355" w:type="dxa"/>
          </w:tcPr>
          <w:p>
            <w:pPr>
              <w:spacing w:line="276" w:lineRule="auto"/>
              <w:jc w:val="right"/>
              <w:rPr>
                <w:rFonts w:eastAsia="宋体" w:cs="Calibri" w:asciiTheme="minorEastAsia" w:hAnsiTheme="minorEastAsia"/>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vMerge w:val="restart"/>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微信商家管理</w:t>
            </w:r>
          </w:p>
        </w:tc>
        <w:tc>
          <w:tcPr>
            <w:tcW w:w="1418" w:type="dxa"/>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活动管理</w:t>
            </w:r>
          </w:p>
        </w:tc>
        <w:tc>
          <w:tcPr>
            <w:tcW w:w="4252" w:type="dxa"/>
          </w:tcPr>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分类管理活动；</w:t>
            </w:r>
          </w:p>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搜索查询活动；</w:t>
            </w:r>
          </w:p>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模拟查看活动前端展示页面；</w:t>
            </w:r>
          </w:p>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设置活动规则；</w:t>
            </w:r>
          </w:p>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选择活动商品时，提示冲突；</w:t>
            </w:r>
          </w:p>
        </w:tc>
        <w:tc>
          <w:tcPr>
            <w:tcW w:w="1355" w:type="dxa"/>
          </w:tcPr>
          <w:p>
            <w:pPr>
              <w:spacing w:line="276" w:lineRule="auto"/>
              <w:jc w:val="right"/>
              <w:rPr>
                <w:rFonts w:eastAsia="宋体" w:cs="Calibri" w:asciiTheme="minorEastAsia" w:hAnsiTheme="minorEastAsia"/>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trPr>
        <w:tc>
          <w:tcPr>
            <w:tcW w:w="1276" w:type="dxa"/>
            <w:vMerge w:val="continue"/>
          </w:tcPr>
          <w:p>
            <w:pPr>
              <w:spacing w:line="276" w:lineRule="auto"/>
              <w:jc w:val="center"/>
              <w:rPr>
                <w:rFonts w:eastAsia="宋体" w:cs="Calibri" w:asciiTheme="minorEastAsia" w:hAnsiTheme="minorEastAsia"/>
                <w:kern w:val="0"/>
                <w:sz w:val="20"/>
                <w:szCs w:val="20"/>
              </w:rPr>
            </w:pPr>
          </w:p>
        </w:tc>
        <w:tc>
          <w:tcPr>
            <w:tcW w:w="1418" w:type="dxa"/>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活动专区</w:t>
            </w:r>
          </w:p>
        </w:tc>
        <w:tc>
          <w:tcPr>
            <w:tcW w:w="4252" w:type="dxa"/>
          </w:tcPr>
          <w:p>
            <w:pPr>
              <w:pStyle w:val="24"/>
              <w:numPr>
                <w:ilvl w:val="0"/>
                <w:numId w:val="31"/>
              </w:numPr>
              <w:spacing w:line="276" w:lineRule="auto"/>
              <w:ind w:left="317" w:hanging="317" w:firstLineChars="0"/>
              <w:rPr>
                <w:rFonts w:ascii="宋体" w:hAnsi="宋体" w:eastAsia="宋体" w:cs="Calibri"/>
                <w:kern w:val="0"/>
                <w:sz w:val="20"/>
                <w:szCs w:val="20"/>
              </w:rPr>
            </w:pPr>
            <w:r>
              <w:rPr>
                <w:rFonts w:ascii="宋体" w:hAnsi="宋体" w:eastAsia="宋体" w:cs="Calibri"/>
                <w:kern w:val="0"/>
                <w:sz w:val="20"/>
                <w:szCs w:val="20"/>
              </w:rPr>
              <w:t>查看活动订单；</w:t>
            </w:r>
          </w:p>
          <w:p>
            <w:pPr>
              <w:pStyle w:val="24"/>
              <w:numPr>
                <w:ilvl w:val="0"/>
                <w:numId w:val="31"/>
              </w:numPr>
              <w:spacing w:line="276" w:lineRule="auto"/>
              <w:ind w:left="317" w:hanging="317" w:firstLineChars="0"/>
              <w:rPr>
                <w:rFonts w:ascii="宋体" w:hAnsi="宋体" w:eastAsia="宋体" w:cs="Calibri"/>
                <w:kern w:val="0"/>
                <w:sz w:val="20"/>
                <w:szCs w:val="20"/>
              </w:rPr>
            </w:pPr>
            <w:r>
              <w:rPr>
                <w:rFonts w:ascii="宋体" w:hAnsi="宋体" w:eastAsia="宋体" w:cs="Calibri"/>
                <w:kern w:val="0"/>
                <w:sz w:val="20"/>
                <w:szCs w:val="20"/>
              </w:rPr>
              <w:t>分类、搜索查看；</w:t>
            </w:r>
          </w:p>
        </w:tc>
        <w:tc>
          <w:tcPr>
            <w:tcW w:w="1355" w:type="dxa"/>
          </w:tcPr>
          <w:p>
            <w:pPr>
              <w:spacing w:line="276" w:lineRule="auto"/>
              <w:jc w:val="right"/>
              <w:rPr>
                <w:rFonts w:eastAsia="宋体" w:cs="Calibri" w:asciiTheme="minorEastAsia" w:hAnsiTheme="minorEastAsia"/>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vMerge w:val="restart"/>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PC平台管理</w:t>
            </w:r>
          </w:p>
        </w:tc>
        <w:tc>
          <w:tcPr>
            <w:tcW w:w="1418" w:type="dxa"/>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活动设置</w:t>
            </w:r>
          </w:p>
        </w:tc>
        <w:tc>
          <w:tcPr>
            <w:tcW w:w="4252" w:type="dxa"/>
          </w:tcPr>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设置活动全局规则</w:t>
            </w:r>
          </w:p>
        </w:tc>
        <w:tc>
          <w:tcPr>
            <w:tcW w:w="1355" w:type="dxa"/>
          </w:tcPr>
          <w:p>
            <w:pPr>
              <w:spacing w:line="276" w:lineRule="auto"/>
              <w:jc w:val="right"/>
              <w:rPr>
                <w:rFonts w:eastAsia="宋体" w:cs="Calibri" w:asciiTheme="minorEastAsia" w:hAnsiTheme="minorEastAsia"/>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vMerge w:val="continue"/>
          </w:tcPr>
          <w:p>
            <w:pPr>
              <w:spacing w:line="276" w:lineRule="auto"/>
              <w:jc w:val="center"/>
              <w:rPr>
                <w:rFonts w:eastAsia="宋体" w:cs="Calibri" w:asciiTheme="minorEastAsia" w:hAnsiTheme="minorEastAsia"/>
                <w:kern w:val="0"/>
                <w:sz w:val="20"/>
                <w:szCs w:val="20"/>
              </w:rPr>
            </w:pPr>
          </w:p>
        </w:tc>
        <w:tc>
          <w:tcPr>
            <w:tcW w:w="1418" w:type="dxa"/>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活动管理</w:t>
            </w:r>
          </w:p>
        </w:tc>
        <w:tc>
          <w:tcPr>
            <w:tcW w:w="4252" w:type="dxa"/>
          </w:tcPr>
          <w:p>
            <w:pPr>
              <w:pStyle w:val="24"/>
              <w:numPr>
                <w:ilvl w:val="0"/>
                <w:numId w:val="31"/>
              </w:numPr>
              <w:spacing w:line="276" w:lineRule="auto"/>
              <w:ind w:left="317" w:hanging="317" w:firstLineChars="0"/>
              <w:rPr>
                <w:rFonts w:ascii="宋体" w:hAnsi="宋体" w:eastAsia="宋体" w:cs="Calibri"/>
                <w:kern w:val="0"/>
                <w:sz w:val="20"/>
                <w:szCs w:val="20"/>
              </w:rPr>
            </w:pPr>
            <w:r>
              <w:rPr>
                <w:rFonts w:ascii="宋体" w:hAnsi="宋体" w:eastAsia="宋体" w:cs="Calibri"/>
                <w:kern w:val="0"/>
                <w:sz w:val="20"/>
                <w:szCs w:val="20"/>
              </w:rPr>
              <w:t>可以查看商家已上架和删除活动</w:t>
            </w:r>
          </w:p>
          <w:p>
            <w:pPr>
              <w:pStyle w:val="24"/>
              <w:numPr>
                <w:ilvl w:val="0"/>
                <w:numId w:val="31"/>
              </w:numPr>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审核活动期间下架活动</w:t>
            </w:r>
          </w:p>
        </w:tc>
        <w:tc>
          <w:tcPr>
            <w:tcW w:w="1355" w:type="dxa"/>
          </w:tcPr>
          <w:p>
            <w:pPr>
              <w:spacing w:line="276" w:lineRule="auto"/>
              <w:jc w:val="right"/>
              <w:rPr>
                <w:rFonts w:eastAsia="宋体" w:cs="Calibri" w:asciiTheme="minorEastAsia" w:hAnsiTheme="minorEastAsia"/>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vMerge w:val="continue"/>
          </w:tcPr>
          <w:p>
            <w:pPr>
              <w:spacing w:line="276" w:lineRule="auto"/>
              <w:jc w:val="center"/>
              <w:rPr>
                <w:rFonts w:eastAsia="宋体" w:cs="Calibri" w:asciiTheme="minorEastAsia" w:hAnsiTheme="minorEastAsia"/>
                <w:kern w:val="0"/>
                <w:sz w:val="20"/>
                <w:szCs w:val="20"/>
              </w:rPr>
            </w:pPr>
          </w:p>
        </w:tc>
        <w:tc>
          <w:tcPr>
            <w:tcW w:w="1418" w:type="dxa"/>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下架审批</w:t>
            </w:r>
          </w:p>
        </w:tc>
        <w:tc>
          <w:tcPr>
            <w:tcW w:w="4252" w:type="dxa"/>
          </w:tcPr>
          <w:p>
            <w:pPr>
              <w:pStyle w:val="24"/>
              <w:numPr>
                <w:ilvl w:val="0"/>
                <w:numId w:val="31"/>
              </w:numPr>
              <w:spacing w:line="276" w:lineRule="auto"/>
              <w:ind w:left="317" w:hanging="317" w:firstLineChars="0"/>
              <w:rPr>
                <w:rFonts w:ascii="宋体" w:hAnsi="宋体" w:eastAsia="宋体" w:cs="Calibri"/>
                <w:kern w:val="0"/>
                <w:sz w:val="20"/>
                <w:szCs w:val="20"/>
              </w:rPr>
            </w:pPr>
            <w:r>
              <w:rPr>
                <w:rFonts w:ascii="宋体" w:hAnsi="宋体" w:eastAsia="宋体" w:cs="Calibri"/>
                <w:kern w:val="0"/>
                <w:sz w:val="20"/>
                <w:szCs w:val="20"/>
              </w:rPr>
              <w:t>审批活动下架申请</w:t>
            </w:r>
          </w:p>
        </w:tc>
        <w:tc>
          <w:tcPr>
            <w:tcW w:w="1355" w:type="dxa"/>
          </w:tcPr>
          <w:p>
            <w:pPr>
              <w:spacing w:line="276" w:lineRule="auto"/>
              <w:jc w:val="right"/>
              <w:rPr>
                <w:rFonts w:eastAsia="宋体" w:cs="Calibri" w:asciiTheme="minorEastAsia" w:hAnsiTheme="minorEastAsia"/>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vMerge w:val="continue"/>
          </w:tcPr>
          <w:p>
            <w:pPr>
              <w:spacing w:line="276" w:lineRule="auto"/>
              <w:jc w:val="center"/>
              <w:rPr>
                <w:rFonts w:eastAsia="宋体" w:cs="Calibri" w:asciiTheme="minorEastAsia" w:hAnsiTheme="minorEastAsia"/>
                <w:kern w:val="0"/>
                <w:sz w:val="20"/>
                <w:szCs w:val="20"/>
              </w:rPr>
            </w:pPr>
          </w:p>
        </w:tc>
        <w:tc>
          <w:tcPr>
            <w:tcW w:w="1418" w:type="dxa"/>
          </w:tcPr>
          <w:p>
            <w:pPr>
              <w:spacing w:line="276" w:lineRule="auto"/>
              <w:jc w:val="center"/>
              <w:rPr>
                <w:rFonts w:eastAsia="宋体" w:cs="Calibri" w:asciiTheme="minorEastAsia" w:hAnsiTheme="minorEastAsia"/>
                <w:kern w:val="0"/>
                <w:sz w:val="20"/>
                <w:szCs w:val="20"/>
              </w:rPr>
            </w:pPr>
            <w:r>
              <w:rPr>
                <w:rFonts w:eastAsia="宋体" w:cs="Calibri" w:asciiTheme="minorEastAsia" w:hAnsiTheme="minorEastAsia"/>
                <w:kern w:val="0"/>
                <w:sz w:val="20"/>
                <w:szCs w:val="20"/>
              </w:rPr>
              <w:t>活动统计</w:t>
            </w:r>
          </w:p>
        </w:tc>
        <w:tc>
          <w:tcPr>
            <w:tcW w:w="4252" w:type="dxa"/>
          </w:tcPr>
          <w:p>
            <w:pPr>
              <w:pStyle w:val="24"/>
              <w:numPr>
                <w:ilvl w:val="0"/>
                <w:numId w:val="31"/>
              </w:numPr>
              <w:tabs>
                <w:tab w:val="left" w:pos="456"/>
              </w:tabs>
              <w:spacing w:line="276" w:lineRule="auto"/>
              <w:ind w:left="317" w:hanging="317" w:firstLineChars="0"/>
              <w:rPr>
                <w:rFonts w:ascii="宋体" w:hAnsi="宋体" w:eastAsia="宋体" w:cs="Calibri"/>
                <w:kern w:val="0"/>
                <w:sz w:val="20"/>
                <w:szCs w:val="20"/>
              </w:rPr>
            </w:pPr>
            <w:r>
              <w:rPr>
                <w:rFonts w:hint="eastAsia" w:ascii="宋体" w:hAnsi="宋体" w:eastAsia="宋体" w:cs="Calibri"/>
                <w:kern w:val="0"/>
                <w:sz w:val="20"/>
                <w:szCs w:val="20"/>
              </w:rPr>
              <w:t>统计各个活动发布情况</w:t>
            </w:r>
          </w:p>
        </w:tc>
        <w:tc>
          <w:tcPr>
            <w:tcW w:w="1355" w:type="dxa"/>
          </w:tcPr>
          <w:p>
            <w:pPr>
              <w:spacing w:line="276" w:lineRule="auto"/>
              <w:jc w:val="right"/>
              <w:rPr>
                <w:rFonts w:eastAsia="宋体" w:cs="Calibri" w:asciiTheme="minorEastAsia" w:hAnsiTheme="minorEastAsia"/>
                <w:kern w:val="0"/>
                <w:sz w:val="20"/>
                <w:szCs w:val="20"/>
              </w:rPr>
            </w:pPr>
          </w:p>
        </w:tc>
      </w:tr>
    </w:tbl>
    <w:p>
      <w:pPr>
        <w:pStyle w:val="2"/>
        <w:numPr>
          <w:ilvl w:val="0"/>
          <w:numId w:val="1"/>
        </w:numPr>
        <w:rPr>
          <w:rFonts w:ascii="宋体" w:hAnsi="宋体" w:eastAsia="宋体"/>
        </w:rPr>
      </w:pPr>
      <w:bookmarkStart w:id="28" w:name="_Toc34744167"/>
      <w:r>
        <w:rPr>
          <w:rFonts w:hint="eastAsia" w:ascii="宋体" w:hAnsi="宋体" w:eastAsia="宋体"/>
        </w:rPr>
        <w:t>疑问解答</w:t>
      </w:r>
      <w:bookmarkEnd w:id="28"/>
    </w:p>
    <w:p>
      <w:pPr>
        <w:rPr>
          <w:rFonts w:ascii="宋体" w:hAnsi="宋体" w:eastAsia="宋体"/>
          <w:b/>
          <w:bCs/>
          <w:color w:val="C00000"/>
          <w:sz w:val="28"/>
          <w:szCs w:val="28"/>
          <w:shd w:val="clear" w:color="auto" w:fill="auto"/>
        </w:rPr>
      </w:pPr>
      <w:r>
        <w:rPr>
          <w:rFonts w:hint="eastAsia" w:ascii="宋体" w:hAnsi="宋体" w:eastAsia="宋体"/>
          <w:b/>
          <w:bCs/>
          <w:color w:val="C00000"/>
          <w:sz w:val="28"/>
          <w:szCs w:val="28"/>
          <w:shd w:val="clear" w:color="auto" w:fill="auto"/>
        </w:rPr>
        <w:t>疑问：</w:t>
      </w:r>
    </w:p>
    <w:p>
      <w:pPr>
        <w:numPr>
          <w:ilvl w:val="0"/>
          <w:numId w:val="32"/>
        </w:numPr>
        <w:bidi w:val="0"/>
      </w:pPr>
      <w:r>
        <w:rPr>
          <w:rFonts w:hint="eastAsia"/>
        </w:rPr>
        <w:t>如何参与活动的商品上架后但活动时间还未开始，该商品是否能以原始状态购买，还是从活动上架开始就不能以原始状态购买。（针对所以活动）</w:t>
      </w:r>
    </w:p>
    <w:p>
      <w:pPr>
        <w:numPr>
          <w:ilvl w:val="0"/>
          <w:numId w:val="0"/>
        </w:numPr>
        <w:bidi w:val="0"/>
        <w:rPr>
          <w:color w:val="C00000"/>
        </w:rPr>
      </w:pPr>
      <w:r>
        <w:rPr>
          <w:rFonts w:hint="eastAsia"/>
          <w:color w:val="C00000"/>
        </w:rPr>
        <w:t>答：未开始以原始状态执行，活动开始后不能以原始状态购买；</w:t>
      </w:r>
    </w:p>
    <w:p>
      <w:pPr>
        <w:numPr>
          <w:ilvl w:val="0"/>
          <w:numId w:val="32"/>
        </w:numPr>
        <w:bidi w:val="0"/>
      </w:pPr>
      <w:r>
        <w:rPr>
          <w:rFonts w:hint="eastAsia"/>
        </w:rPr>
        <w:t>如果参与该活动中的商品有一个商品售罄或处于异常状态中，该活动是否下架？（针对满减活动）</w:t>
      </w:r>
    </w:p>
    <w:p>
      <w:pPr>
        <w:numPr>
          <w:ilvl w:val="0"/>
          <w:numId w:val="0"/>
        </w:numPr>
        <w:bidi w:val="0"/>
        <w:rPr>
          <w:color w:val="C00000"/>
        </w:rPr>
      </w:pPr>
      <w:r>
        <w:rPr>
          <w:rFonts w:hint="eastAsia"/>
          <w:color w:val="C00000"/>
        </w:rPr>
        <w:t>答：单一商品问题不影响所在活动；</w:t>
      </w:r>
    </w:p>
    <w:p>
      <w:pPr>
        <w:numPr>
          <w:ilvl w:val="0"/>
          <w:numId w:val="32"/>
        </w:numPr>
        <w:bidi w:val="0"/>
      </w:pPr>
      <w:r>
        <w:rPr>
          <w:rFonts w:hint="eastAsia"/>
        </w:rPr>
        <w:t>同一个商品可否参加多个满免邮活动（针对满免邮活动）</w:t>
      </w:r>
    </w:p>
    <w:p>
      <w:pPr>
        <w:numPr>
          <w:ilvl w:val="0"/>
          <w:numId w:val="0"/>
        </w:numPr>
        <w:bidi w:val="0"/>
        <w:rPr>
          <w:color w:val="C00000"/>
        </w:rPr>
      </w:pPr>
      <w:r>
        <w:rPr>
          <w:rFonts w:hint="eastAsia"/>
          <w:color w:val="C00000"/>
        </w:rPr>
        <w:t>答：可以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微软雅黑">
    <w:panose1 w:val="020B0503020204020204"/>
    <w:charset w:val="86"/>
    <w:family w:val="swiss"/>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Fonts w:ascii="宋体" w:hAnsi="宋体" w:eastAsia="宋体"/>
      </w:rPr>
    </w:pPr>
    <w:r>
      <w:rPr>
        <w:rFonts w:ascii="宋体" w:hAnsi="宋体" w:eastAsia="宋体"/>
      </w:rPr>
      <w:t>第</w:t>
    </w:r>
    <w:sdt>
      <w:sdtPr>
        <w:rPr>
          <w:rFonts w:ascii="宋体" w:hAnsi="宋体" w:eastAsia="宋体"/>
        </w:rPr>
        <w:id w:val="-476681007"/>
      </w:sdtPr>
      <w:sdtEndPr>
        <w:rPr>
          <w:rFonts w:ascii="宋体" w:hAnsi="宋体" w:eastAsia="宋体"/>
        </w:rPr>
      </w:sdtEndPr>
      <w:sdtContent>
        <w:sdt>
          <w:sdtPr>
            <w:rPr>
              <w:rFonts w:ascii="宋体" w:hAnsi="宋体" w:eastAsia="宋体"/>
            </w:rPr>
            <w:id w:val="-447775794"/>
          </w:sdtPr>
          <w:sdtEndPr>
            <w:rPr>
              <w:rFonts w:ascii="宋体" w:hAnsi="宋体" w:eastAsia="宋体"/>
            </w:rPr>
          </w:sdtEndPr>
          <w:sdtContent>
            <w:r>
              <w:rPr>
                <w:rFonts w:ascii="宋体" w:hAnsi="宋体" w:eastAsia="宋体"/>
                <w:bCs/>
              </w:rPr>
              <w:fldChar w:fldCharType="begin"/>
            </w:r>
            <w:r>
              <w:rPr>
                <w:rFonts w:ascii="宋体" w:hAnsi="宋体" w:eastAsia="宋体"/>
                <w:bCs/>
              </w:rPr>
              <w:instrText xml:space="preserve">PAGE</w:instrText>
            </w:r>
            <w:r>
              <w:rPr>
                <w:rFonts w:ascii="宋体" w:hAnsi="宋体" w:eastAsia="宋体"/>
                <w:bCs/>
              </w:rPr>
              <w:fldChar w:fldCharType="separate"/>
            </w:r>
            <w:r>
              <w:rPr>
                <w:rFonts w:ascii="宋体" w:hAnsi="宋体" w:eastAsia="宋体"/>
                <w:bCs/>
              </w:rPr>
              <w:t>13</w:t>
            </w:r>
            <w:r>
              <w:rPr>
                <w:rFonts w:ascii="宋体" w:hAnsi="宋体" w:eastAsia="宋体"/>
                <w:bCs/>
              </w:rPr>
              <w:fldChar w:fldCharType="end"/>
            </w:r>
            <w:r>
              <w:rPr>
                <w:rFonts w:ascii="宋体" w:hAnsi="宋体" w:eastAsia="宋体"/>
                <w:lang w:val="zh-CN"/>
              </w:rPr>
              <w:t>页</w:t>
            </w:r>
            <w:r>
              <w:rPr>
                <w:rFonts w:hint="eastAsia" w:ascii="宋体" w:hAnsi="宋体" w:eastAsia="宋体"/>
                <w:lang w:val="zh-CN"/>
              </w:rPr>
              <w:t xml:space="preserve"> </w:t>
            </w:r>
            <w:r>
              <w:rPr>
                <w:rFonts w:ascii="宋体" w:hAnsi="宋体" w:eastAsia="宋体"/>
                <w:lang w:val="zh-CN"/>
              </w:rPr>
              <w:t>共</w:t>
            </w:r>
            <w:r>
              <w:rPr>
                <w:rFonts w:ascii="宋体" w:hAnsi="宋体" w:eastAsia="宋体"/>
                <w:bCs/>
              </w:rPr>
              <w:fldChar w:fldCharType="begin"/>
            </w:r>
            <w:r>
              <w:rPr>
                <w:rFonts w:ascii="宋体" w:hAnsi="宋体" w:eastAsia="宋体"/>
                <w:bCs/>
              </w:rPr>
              <w:instrText xml:space="preserve">NUMPAGES</w:instrText>
            </w:r>
            <w:r>
              <w:rPr>
                <w:rFonts w:ascii="宋体" w:hAnsi="宋体" w:eastAsia="宋体"/>
                <w:bCs/>
              </w:rPr>
              <w:fldChar w:fldCharType="separate"/>
            </w:r>
            <w:r>
              <w:rPr>
                <w:rFonts w:ascii="宋体" w:hAnsi="宋体" w:eastAsia="宋体"/>
                <w:bCs/>
              </w:rPr>
              <w:t>16</w:t>
            </w:r>
            <w:r>
              <w:rPr>
                <w:rFonts w:ascii="宋体" w:hAnsi="宋体" w:eastAsia="宋体"/>
                <w:bCs/>
              </w:rPr>
              <w:fldChar w:fldCharType="end"/>
            </w:r>
          </w:sdtContent>
        </w:sdt>
      </w:sdtContent>
    </w:sdt>
    <w:r>
      <w:rPr>
        <w:rFonts w:hint="eastAsia" w:ascii="宋体" w:hAnsi="宋体" w:eastAsia="宋体"/>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pPr>
    <w:r>
      <w:t>《愉哈哈平台活动和会员功能》</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9BEAE9A"/>
    <w:multiLevelType w:val="singleLevel"/>
    <w:tmpl w:val="89BEAE9A"/>
    <w:lvl w:ilvl="0" w:tentative="0">
      <w:start w:val="1"/>
      <w:numFmt w:val="decimal"/>
      <w:lvlText w:val="%1."/>
      <w:lvlJc w:val="left"/>
      <w:pPr>
        <w:tabs>
          <w:tab w:val="left" w:pos="312"/>
        </w:tabs>
      </w:pPr>
    </w:lvl>
  </w:abstractNum>
  <w:abstractNum w:abstractNumId="1">
    <w:nsid w:val="96EE7550"/>
    <w:multiLevelType w:val="singleLevel"/>
    <w:tmpl w:val="96EE7550"/>
    <w:lvl w:ilvl="0" w:tentative="0">
      <w:start w:val="1"/>
      <w:numFmt w:val="decimal"/>
      <w:lvlText w:val="%1."/>
      <w:lvlJc w:val="left"/>
      <w:pPr>
        <w:tabs>
          <w:tab w:val="left" w:pos="312"/>
        </w:tabs>
      </w:pPr>
    </w:lvl>
  </w:abstractNum>
  <w:abstractNum w:abstractNumId="2">
    <w:nsid w:val="A5712034"/>
    <w:multiLevelType w:val="singleLevel"/>
    <w:tmpl w:val="A5712034"/>
    <w:lvl w:ilvl="0" w:tentative="0">
      <w:start w:val="1"/>
      <w:numFmt w:val="decimal"/>
      <w:lvlText w:val="%1."/>
      <w:lvlJc w:val="left"/>
      <w:pPr>
        <w:tabs>
          <w:tab w:val="left" w:pos="312"/>
        </w:tabs>
      </w:pPr>
    </w:lvl>
  </w:abstractNum>
  <w:abstractNum w:abstractNumId="3">
    <w:nsid w:val="C5F7F327"/>
    <w:multiLevelType w:val="singleLevel"/>
    <w:tmpl w:val="C5F7F327"/>
    <w:lvl w:ilvl="0" w:tentative="0">
      <w:start w:val="1"/>
      <w:numFmt w:val="decimal"/>
      <w:lvlText w:val="%1."/>
      <w:lvlJc w:val="left"/>
      <w:pPr>
        <w:tabs>
          <w:tab w:val="left" w:pos="312"/>
        </w:tabs>
      </w:pPr>
    </w:lvl>
  </w:abstractNum>
  <w:abstractNum w:abstractNumId="4">
    <w:nsid w:val="DD4C77A5"/>
    <w:multiLevelType w:val="singleLevel"/>
    <w:tmpl w:val="DD4C77A5"/>
    <w:lvl w:ilvl="0" w:tentative="0">
      <w:start w:val="1"/>
      <w:numFmt w:val="decimal"/>
      <w:lvlText w:val="%1."/>
      <w:lvlJc w:val="left"/>
      <w:pPr>
        <w:tabs>
          <w:tab w:val="left" w:pos="312"/>
        </w:tabs>
      </w:pPr>
    </w:lvl>
  </w:abstractNum>
  <w:abstractNum w:abstractNumId="5">
    <w:nsid w:val="E4AB069D"/>
    <w:multiLevelType w:val="singleLevel"/>
    <w:tmpl w:val="E4AB069D"/>
    <w:lvl w:ilvl="0" w:tentative="0">
      <w:start w:val="1"/>
      <w:numFmt w:val="decimal"/>
      <w:lvlText w:val="%1."/>
      <w:lvlJc w:val="left"/>
      <w:pPr>
        <w:tabs>
          <w:tab w:val="left" w:pos="312"/>
        </w:tabs>
      </w:pPr>
    </w:lvl>
  </w:abstractNum>
  <w:abstractNum w:abstractNumId="6">
    <w:nsid w:val="E5B50131"/>
    <w:multiLevelType w:val="singleLevel"/>
    <w:tmpl w:val="E5B50131"/>
    <w:lvl w:ilvl="0" w:tentative="0">
      <w:start w:val="1"/>
      <w:numFmt w:val="decimal"/>
      <w:lvlText w:val="%1."/>
      <w:lvlJc w:val="left"/>
      <w:pPr>
        <w:tabs>
          <w:tab w:val="left" w:pos="312"/>
        </w:tabs>
      </w:pPr>
    </w:lvl>
  </w:abstractNum>
  <w:abstractNum w:abstractNumId="7">
    <w:nsid w:val="ECF5042A"/>
    <w:multiLevelType w:val="singleLevel"/>
    <w:tmpl w:val="ECF5042A"/>
    <w:lvl w:ilvl="0" w:tentative="0">
      <w:start w:val="1"/>
      <w:numFmt w:val="decimal"/>
      <w:lvlText w:val="%1."/>
      <w:lvlJc w:val="left"/>
      <w:pPr>
        <w:tabs>
          <w:tab w:val="left" w:pos="312"/>
        </w:tabs>
      </w:pPr>
    </w:lvl>
  </w:abstractNum>
  <w:abstractNum w:abstractNumId="8">
    <w:nsid w:val="EDC54FC1"/>
    <w:multiLevelType w:val="singleLevel"/>
    <w:tmpl w:val="EDC54FC1"/>
    <w:lvl w:ilvl="0" w:tentative="0">
      <w:start w:val="1"/>
      <w:numFmt w:val="decimal"/>
      <w:lvlText w:val="%1."/>
      <w:lvlJc w:val="left"/>
      <w:pPr>
        <w:tabs>
          <w:tab w:val="left" w:pos="312"/>
        </w:tabs>
      </w:pPr>
    </w:lvl>
  </w:abstractNum>
  <w:abstractNum w:abstractNumId="9">
    <w:nsid w:val="F0626A64"/>
    <w:multiLevelType w:val="singleLevel"/>
    <w:tmpl w:val="F0626A64"/>
    <w:lvl w:ilvl="0" w:tentative="0">
      <w:start w:val="1"/>
      <w:numFmt w:val="decimal"/>
      <w:suff w:val="space"/>
      <w:lvlText w:val="%1."/>
      <w:lvlJc w:val="left"/>
    </w:lvl>
  </w:abstractNum>
  <w:abstractNum w:abstractNumId="10">
    <w:nsid w:val="F27847CF"/>
    <w:multiLevelType w:val="singleLevel"/>
    <w:tmpl w:val="F27847CF"/>
    <w:lvl w:ilvl="0" w:tentative="0">
      <w:start w:val="1"/>
      <w:numFmt w:val="decimal"/>
      <w:lvlText w:val="%1."/>
      <w:lvlJc w:val="left"/>
      <w:pPr>
        <w:tabs>
          <w:tab w:val="left" w:pos="312"/>
        </w:tabs>
      </w:pPr>
    </w:lvl>
  </w:abstractNum>
  <w:abstractNum w:abstractNumId="11">
    <w:nsid w:val="01565BC2"/>
    <w:multiLevelType w:val="multilevel"/>
    <w:tmpl w:val="01565BC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0E1868C7"/>
    <w:multiLevelType w:val="multilevel"/>
    <w:tmpl w:val="0E1868C7"/>
    <w:lvl w:ilvl="0" w:tentative="0">
      <w:start w:val="1"/>
      <w:numFmt w:val="decimal"/>
      <w:lvlText w:val="%1."/>
      <w:lvlJc w:val="left"/>
      <w:pPr>
        <w:ind w:left="420" w:hanging="420"/>
      </w:pPr>
      <w:rPr>
        <w:rFonts w:ascii="宋体" w:hAnsi="宋体" w:eastAsia="宋体"/>
        <w:sz w:val="24"/>
        <w:szCs w:val="2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E7D6141"/>
    <w:multiLevelType w:val="multilevel"/>
    <w:tmpl w:val="1E7D614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ED74EBB"/>
    <w:multiLevelType w:val="multilevel"/>
    <w:tmpl w:val="1ED74EB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2827225C"/>
    <w:multiLevelType w:val="multilevel"/>
    <w:tmpl w:val="2827225C"/>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6">
    <w:nsid w:val="28A502A6"/>
    <w:multiLevelType w:val="multilevel"/>
    <w:tmpl w:val="28A502A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2F2678E7"/>
    <w:multiLevelType w:val="multilevel"/>
    <w:tmpl w:val="2F2678E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31902E7A"/>
    <w:multiLevelType w:val="multilevel"/>
    <w:tmpl w:val="31902E7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37BE22DA"/>
    <w:multiLevelType w:val="multilevel"/>
    <w:tmpl w:val="37BE22D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43140E59"/>
    <w:multiLevelType w:val="singleLevel"/>
    <w:tmpl w:val="43140E59"/>
    <w:lvl w:ilvl="0" w:tentative="0">
      <w:start w:val="1"/>
      <w:numFmt w:val="decimal"/>
      <w:lvlText w:val="%1."/>
      <w:lvlJc w:val="left"/>
      <w:pPr>
        <w:tabs>
          <w:tab w:val="left" w:pos="312"/>
        </w:tabs>
      </w:pPr>
    </w:lvl>
  </w:abstractNum>
  <w:abstractNum w:abstractNumId="21">
    <w:nsid w:val="4A5E2A9D"/>
    <w:multiLevelType w:val="multilevel"/>
    <w:tmpl w:val="4A5E2A9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558053B0"/>
    <w:multiLevelType w:val="multilevel"/>
    <w:tmpl w:val="558053B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5D4A2B61"/>
    <w:multiLevelType w:val="multilevel"/>
    <w:tmpl w:val="5D4A2B6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668A13F8"/>
    <w:multiLevelType w:val="multilevel"/>
    <w:tmpl w:val="668A13F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6839733F"/>
    <w:multiLevelType w:val="singleLevel"/>
    <w:tmpl w:val="6839733F"/>
    <w:lvl w:ilvl="0" w:tentative="0">
      <w:start w:val="1"/>
      <w:numFmt w:val="decimal"/>
      <w:suff w:val="space"/>
      <w:lvlText w:val="%1."/>
      <w:lvlJc w:val="left"/>
    </w:lvl>
  </w:abstractNum>
  <w:abstractNum w:abstractNumId="26">
    <w:nsid w:val="690C3DB7"/>
    <w:multiLevelType w:val="multilevel"/>
    <w:tmpl w:val="690C3DB7"/>
    <w:lvl w:ilvl="0" w:tentative="0">
      <w:start w:val="1"/>
      <w:numFmt w:val="bullet"/>
      <w:lvlText w:val="•"/>
      <w:lvlJc w:val="left"/>
      <w:pPr>
        <w:ind w:left="420" w:hanging="420"/>
      </w:pPr>
      <w:rPr>
        <w:rFonts w:hint="eastAsia" w:ascii="宋体" w:hAnsi="宋体" w:eastAsia="宋体"/>
        <w:sz w:val="24"/>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7">
    <w:nsid w:val="77B641DC"/>
    <w:multiLevelType w:val="multilevel"/>
    <w:tmpl w:val="77B641DC"/>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8">
    <w:nsid w:val="78232704"/>
    <w:multiLevelType w:val="multilevel"/>
    <w:tmpl w:val="7823270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793EBCB4"/>
    <w:multiLevelType w:val="singleLevel"/>
    <w:tmpl w:val="793EBCB4"/>
    <w:lvl w:ilvl="0" w:tentative="0">
      <w:start w:val="1"/>
      <w:numFmt w:val="decimal"/>
      <w:lvlText w:val="%1."/>
      <w:lvlJc w:val="left"/>
      <w:pPr>
        <w:tabs>
          <w:tab w:val="left" w:pos="312"/>
        </w:tabs>
      </w:pPr>
    </w:lvl>
  </w:abstractNum>
  <w:abstractNum w:abstractNumId="30">
    <w:nsid w:val="79D526A7"/>
    <w:multiLevelType w:val="multilevel"/>
    <w:tmpl w:val="79D526A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7F1FE694"/>
    <w:multiLevelType w:val="singleLevel"/>
    <w:tmpl w:val="7F1FE694"/>
    <w:lvl w:ilvl="0" w:tentative="0">
      <w:start w:val="1"/>
      <w:numFmt w:val="decimal"/>
      <w:lvlText w:val="%1."/>
      <w:lvlJc w:val="left"/>
      <w:pPr>
        <w:tabs>
          <w:tab w:val="left" w:pos="312"/>
        </w:tabs>
      </w:pPr>
    </w:lvl>
  </w:abstractNum>
  <w:num w:numId="1">
    <w:abstractNumId w:val="15"/>
  </w:num>
  <w:num w:numId="2">
    <w:abstractNumId w:val="27"/>
  </w:num>
  <w:num w:numId="3">
    <w:abstractNumId w:val="14"/>
  </w:num>
  <w:num w:numId="4">
    <w:abstractNumId w:val="13"/>
  </w:num>
  <w:num w:numId="5">
    <w:abstractNumId w:val="29"/>
  </w:num>
  <w:num w:numId="6">
    <w:abstractNumId w:val="28"/>
  </w:num>
  <w:num w:numId="7">
    <w:abstractNumId w:val="23"/>
  </w:num>
  <w:num w:numId="8">
    <w:abstractNumId w:val="5"/>
  </w:num>
  <w:num w:numId="9">
    <w:abstractNumId w:val="12"/>
  </w:num>
  <w:num w:numId="10">
    <w:abstractNumId w:val="16"/>
  </w:num>
  <w:num w:numId="11">
    <w:abstractNumId w:val="4"/>
  </w:num>
  <w:num w:numId="12">
    <w:abstractNumId w:val="17"/>
  </w:num>
  <w:num w:numId="13">
    <w:abstractNumId w:val="11"/>
  </w:num>
  <w:num w:numId="14">
    <w:abstractNumId w:val="31"/>
  </w:num>
  <w:num w:numId="15">
    <w:abstractNumId w:val="22"/>
  </w:num>
  <w:num w:numId="16">
    <w:abstractNumId w:val="24"/>
  </w:num>
  <w:num w:numId="17">
    <w:abstractNumId w:val="21"/>
  </w:num>
  <w:num w:numId="18">
    <w:abstractNumId w:val="18"/>
  </w:num>
  <w:num w:numId="19">
    <w:abstractNumId w:val="19"/>
  </w:num>
  <w:num w:numId="20">
    <w:abstractNumId w:val="30"/>
  </w:num>
  <w:num w:numId="21">
    <w:abstractNumId w:val="8"/>
  </w:num>
  <w:num w:numId="22">
    <w:abstractNumId w:val="6"/>
  </w:num>
  <w:num w:numId="23">
    <w:abstractNumId w:val="1"/>
  </w:num>
  <w:num w:numId="24">
    <w:abstractNumId w:val="3"/>
  </w:num>
  <w:num w:numId="25">
    <w:abstractNumId w:val="10"/>
  </w:num>
  <w:num w:numId="26">
    <w:abstractNumId w:val="20"/>
  </w:num>
  <w:num w:numId="27">
    <w:abstractNumId w:val="7"/>
  </w:num>
  <w:num w:numId="28">
    <w:abstractNumId w:val="9"/>
  </w:num>
  <w:num w:numId="29">
    <w:abstractNumId w:val="25"/>
  </w:num>
  <w:num w:numId="30">
    <w:abstractNumId w:val="0"/>
  </w:num>
  <w:num w:numId="31">
    <w:abstractNumId w:val="26"/>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dit="readOnly"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01CA"/>
    <w:rsid w:val="00007F50"/>
    <w:rsid w:val="000140B3"/>
    <w:rsid w:val="000219FC"/>
    <w:rsid w:val="00031B22"/>
    <w:rsid w:val="0003776E"/>
    <w:rsid w:val="00041E06"/>
    <w:rsid w:val="000468CE"/>
    <w:rsid w:val="000529FB"/>
    <w:rsid w:val="0007248D"/>
    <w:rsid w:val="00075BDB"/>
    <w:rsid w:val="00075C5F"/>
    <w:rsid w:val="000809E9"/>
    <w:rsid w:val="00081280"/>
    <w:rsid w:val="00082910"/>
    <w:rsid w:val="00086354"/>
    <w:rsid w:val="00087344"/>
    <w:rsid w:val="00091995"/>
    <w:rsid w:val="000A276F"/>
    <w:rsid w:val="000B7AD9"/>
    <w:rsid w:val="000B7C64"/>
    <w:rsid w:val="000D1947"/>
    <w:rsid w:val="000D34D2"/>
    <w:rsid w:val="000D5842"/>
    <w:rsid w:val="000E69A7"/>
    <w:rsid w:val="000F7D79"/>
    <w:rsid w:val="00106079"/>
    <w:rsid w:val="00111E9B"/>
    <w:rsid w:val="00121D94"/>
    <w:rsid w:val="00122DAC"/>
    <w:rsid w:val="001247C4"/>
    <w:rsid w:val="0013748F"/>
    <w:rsid w:val="00145A8A"/>
    <w:rsid w:val="00164931"/>
    <w:rsid w:val="00166D26"/>
    <w:rsid w:val="00171EA9"/>
    <w:rsid w:val="001720A3"/>
    <w:rsid w:val="001747A5"/>
    <w:rsid w:val="00196A49"/>
    <w:rsid w:val="001A7619"/>
    <w:rsid w:val="001B0507"/>
    <w:rsid w:val="001B7705"/>
    <w:rsid w:val="001D6C43"/>
    <w:rsid w:val="001D7369"/>
    <w:rsid w:val="001E64EE"/>
    <w:rsid w:val="001E7CB4"/>
    <w:rsid w:val="001F2100"/>
    <w:rsid w:val="002018A5"/>
    <w:rsid w:val="002107F0"/>
    <w:rsid w:val="0021285D"/>
    <w:rsid w:val="00215EC2"/>
    <w:rsid w:val="00221923"/>
    <w:rsid w:val="00227373"/>
    <w:rsid w:val="00230D66"/>
    <w:rsid w:val="00245302"/>
    <w:rsid w:val="002639FD"/>
    <w:rsid w:val="00270CBF"/>
    <w:rsid w:val="00287305"/>
    <w:rsid w:val="002932F4"/>
    <w:rsid w:val="002960DF"/>
    <w:rsid w:val="002A2A94"/>
    <w:rsid w:val="002A5E5A"/>
    <w:rsid w:val="002A6043"/>
    <w:rsid w:val="002A7251"/>
    <w:rsid w:val="002B2520"/>
    <w:rsid w:val="002B6F44"/>
    <w:rsid w:val="002B7983"/>
    <w:rsid w:val="002D38DF"/>
    <w:rsid w:val="002E2518"/>
    <w:rsid w:val="002F171A"/>
    <w:rsid w:val="002F7F49"/>
    <w:rsid w:val="00301BA2"/>
    <w:rsid w:val="00305216"/>
    <w:rsid w:val="00305A50"/>
    <w:rsid w:val="0031076C"/>
    <w:rsid w:val="00316BCA"/>
    <w:rsid w:val="00331B2D"/>
    <w:rsid w:val="003333CA"/>
    <w:rsid w:val="003364B1"/>
    <w:rsid w:val="00337ECE"/>
    <w:rsid w:val="00342C87"/>
    <w:rsid w:val="00367FC2"/>
    <w:rsid w:val="00381EEA"/>
    <w:rsid w:val="00383262"/>
    <w:rsid w:val="00385F09"/>
    <w:rsid w:val="003A1127"/>
    <w:rsid w:val="003A72B9"/>
    <w:rsid w:val="003B0142"/>
    <w:rsid w:val="003B08E0"/>
    <w:rsid w:val="003B6073"/>
    <w:rsid w:val="003D1852"/>
    <w:rsid w:val="003D497E"/>
    <w:rsid w:val="003D4D34"/>
    <w:rsid w:val="003D5469"/>
    <w:rsid w:val="003D7392"/>
    <w:rsid w:val="003E17D7"/>
    <w:rsid w:val="003E3EF6"/>
    <w:rsid w:val="003E5F3F"/>
    <w:rsid w:val="003F6D16"/>
    <w:rsid w:val="004065C3"/>
    <w:rsid w:val="00414B3C"/>
    <w:rsid w:val="00420719"/>
    <w:rsid w:val="00421156"/>
    <w:rsid w:val="0044027C"/>
    <w:rsid w:val="00440935"/>
    <w:rsid w:val="00453310"/>
    <w:rsid w:val="00462408"/>
    <w:rsid w:val="00470AA1"/>
    <w:rsid w:val="0048196F"/>
    <w:rsid w:val="004909C5"/>
    <w:rsid w:val="004A0114"/>
    <w:rsid w:val="004A0911"/>
    <w:rsid w:val="004A0AD8"/>
    <w:rsid w:val="004A5468"/>
    <w:rsid w:val="004B4141"/>
    <w:rsid w:val="004C1BAE"/>
    <w:rsid w:val="004C2F4C"/>
    <w:rsid w:val="004C4954"/>
    <w:rsid w:val="004E24DA"/>
    <w:rsid w:val="004E6801"/>
    <w:rsid w:val="0051365E"/>
    <w:rsid w:val="00516C46"/>
    <w:rsid w:val="0053130D"/>
    <w:rsid w:val="00555864"/>
    <w:rsid w:val="005574BD"/>
    <w:rsid w:val="00561B53"/>
    <w:rsid w:val="0056799B"/>
    <w:rsid w:val="00581F2B"/>
    <w:rsid w:val="005838CC"/>
    <w:rsid w:val="005864EC"/>
    <w:rsid w:val="00586B2A"/>
    <w:rsid w:val="005920CA"/>
    <w:rsid w:val="005A3367"/>
    <w:rsid w:val="005B30F1"/>
    <w:rsid w:val="005B3A7B"/>
    <w:rsid w:val="005B4AD8"/>
    <w:rsid w:val="005B5011"/>
    <w:rsid w:val="005C0520"/>
    <w:rsid w:val="005C73C1"/>
    <w:rsid w:val="005E0D3C"/>
    <w:rsid w:val="005E55E8"/>
    <w:rsid w:val="005E5FBF"/>
    <w:rsid w:val="005E78D8"/>
    <w:rsid w:val="005F15B4"/>
    <w:rsid w:val="005F561D"/>
    <w:rsid w:val="00601ACB"/>
    <w:rsid w:val="00630E7D"/>
    <w:rsid w:val="006344B3"/>
    <w:rsid w:val="00644A56"/>
    <w:rsid w:val="006472C5"/>
    <w:rsid w:val="00647AC7"/>
    <w:rsid w:val="00665B7A"/>
    <w:rsid w:val="00666E6F"/>
    <w:rsid w:val="00667636"/>
    <w:rsid w:val="00674CF9"/>
    <w:rsid w:val="006818E3"/>
    <w:rsid w:val="006822A1"/>
    <w:rsid w:val="00685BA6"/>
    <w:rsid w:val="006873FC"/>
    <w:rsid w:val="00693ACD"/>
    <w:rsid w:val="006975E9"/>
    <w:rsid w:val="006A04A5"/>
    <w:rsid w:val="006A07C7"/>
    <w:rsid w:val="006A6E00"/>
    <w:rsid w:val="006A7FDE"/>
    <w:rsid w:val="006B052A"/>
    <w:rsid w:val="006B4BF2"/>
    <w:rsid w:val="006B7FCC"/>
    <w:rsid w:val="006C1400"/>
    <w:rsid w:val="006C2EAC"/>
    <w:rsid w:val="006E432D"/>
    <w:rsid w:val="006E6D5C"/>
    <w:rsid w:val="006E6DAF"/>
    <w:rsid w:val="006F19EC"/>
    <w:rsid w:val="006F30DF"/>
    <w:rsid w:val="006F59C0"/>
    <w:rsid w:val="0070167E"/>
    <w:rsid w:val="00717C68"/>
    <w:rsid w:val="007220A0"/>
    <w:rsid w:val="00730574"/>
    <w:rsid w:val="00735134"/>
    <w:rsid w:val="0074269B"/>
    <w:rsid w:val="00742FEA"/>
    <w:rsid w:val="007520B7"/>
    <w:rsid w:val="00756646"/>
    <w:rsid w:val="00767773"/>
    <w:rsid w:val="0077757E"/>
    <w:rsid w:val="0079092C"/>
    <w:rsid w:val="00790A9D"/>
    <w:rsid w:val="0079392D"/>
    <w:rsid w:val="00796E00"/>
    <w:rsid w:val="00797DFD"/>
    <w:rsid w:val="007B6ADE"/>
    <w:rsid w:val="007C5440"/>
    <w:rsid w:val="007C6432"/>
    <w:rsid w:val="007C6D3C"/>
    <w:rsid w:val="007D7151"/>
    <w:rsid w:val="007F3BF2"/>
    <w:rsid w:val="007F4E14"/>
    <w:rsid w:val="007F70E3"/>
    <w:rsid w:val="008128C4"/>
    <w:rsid w:val="00821F2F"/>
    <w:rsid w:val="00825A3B"/>
    <w:rsid w:val="00845D5C"/>
    <w:rsid w:val="00851CD2"/>
    <w:rsid w:val="008547CD"/>
    <w:rsid w:val="00854D71"/>
    <w:rsid w:val="00857686"/>
    <w:rsid w:val="0086020F"/>
    <w:rsid w:val="00862A59"/>
    <w:rsid w:val="008715AD"/>
    <w:rsid w:val="00873493"/>
    <w:rsid w:val="008777BE"/>
    <w:rsid w:val="00880286"/>
    <w:rsid w:val="00882D84"/>
    <w:rsid w:val="0089177B"/>
    <w:rsid w:val="00895FD1"/>
    <w:rsid w:val="008966C9"/>
    <w:rsid w:val="008A370D"/>
    <w:rsid w:val="008B087E"/>
    <w:rsid w:val="008C1D22"/>
    <w:rsid w:val="008C776C"/>
    <w:rsid w:val="008D05B2"/>
    <w:rsid w:val="008D30A1"/>
    <w:rsid w:val="008D6F63"/>
    <w:rsid w:val="008E2335"/>
    <w:rsid w:val="008E3F61"/>
    <w:rsid w:val="008F53A4"/>
    <w:rsid w:val="008F70BD"/>
    <w:rsid w:val="0090730A"/>
    <w:rsid w:val="009115E8"/>
    <w:rsid w:val="00912DF2"/>
    <w:rsid w:val="00914551"/>
    <w:rsid w:val="00927DE2"/>
    <w:rsid w:val="00934901"/>
    <w:rsid w:val="00934F0F"/>
    <w:rsid w:val="00941E68"/>
    <w:rsid w:val="009437B4"/>
    <w:rsid w:val="00961D94"/>
    <w:rsid w:val="0096640C"/>
    <w:rsid w:val="00972147"/>
    <w:rsid w:val="00976349"/>
    <w:rsid w:val="009822DD"/>
    <w:rsid w:val="009841C9"/>
    <w:rsid w:val="009852C9"/>
    <w:rsid w:val="009857EC"/>
    <w:rsid w:val="0099711D"/>
    <w:rsid w:val="009B15DE"/>
    <w:rsid w:val="009B4E74"/>
    <w:rsid w:val="009D1274"/>
    <w:rsid w:val="009D7787"/>
    <w:rsid w:val="009E28A8"/>
    <w:rsid w:val="009E4B7B"/>
    <w:rsid w:val="009F1247"/>
    <w:rsid w:val="009F16B4"/>
    <w:rsid w:val="00A02750"/>
    <w:rsid w:val="00A0467D"/>
    <w:rsid w:val="00A1290C"/>
    <w:rsid w:val="00A13A50"/>
    <w:rsid w:val="00A15ECD"/>
    <w:rsid w:val="00A20641"/>
    <w:rsid w:val="00A229A3"/>
    <w:rsid w:val="00A26B7D"/>
    <w:rsid w:val="00A301CA"/>
    <w:rsid w:val="00A304A5"/>
    <w:rsid w:val="00A318FC"/>
    <w:rsid w:val="00A347E8"/>
    <w:rsid w:val="00A4565E"/>
    <w:rsid w:val="00A537A3"/>
    <w:rsid w:val="00A56159"/>
    <w:rsid w:val="00A747B5"/>
    <w:rsid w:val="00A76C9A"/>
    <w:rsid w:val="00A91482"/>
    <w:rsid w:val="00AA5738"/>
    <w:rsid w:val="00AA77C5"/>
    <w:rsid w:val="00AB7FA5"/>
    <w:rsid w:val="00AC24E9"/>
    <w:rsid w:val="00AC4F9D"/>
    <w:rsid w:val="00AC7D02"/>
    <w:rsid w:val="00AD3366"/>
    <w:rsid w:val="00AD5081"/>
    <w:rsid w:val="00AE035F"/>
    <w:rsid w:val="00AF5C6E"/>
    <w:rsid w:val="00B4376C"/>
    <w:rsid w:val="00B472DB"/>
    <w:rsid w:val="00B5276F"/>
    <w:rsid w:val="00B541D7"/>
    <w:rsid w:val="00B57129"/>
    <w:rsid w:val="00B66784"/>
    <w:rsid w:val="00B67249"/>
    <w:rsid w:val="00B8360D"/>
    <w:rsid w:val="00B97014"/>
    <w:rsid w:val="00B97080"/>
    <w:rsid w:val="00BB5DDA"/>
    <w:rsid w:val="00BB797A"/>
    <w:rsid w:val="00BC6F0F"/>
    <w:rsid w:val="00BD2CB0"/>
    <w:rsid w:val="00BD4549"/>
    <w:rsid w:val="00BD7383"/>
    <w:rsid w:val="00BE13F1"/>
    <w:rsid w:val="00BE3932"/>
    <w:rsid w:val="00BE6463"/>
    <w:rsid w:val="00BF1E70"/>
    <w:rsid w:val="00BF4078"/>
    <w:rsid w:val="00BF43CF"/>
    <w:rsid w:val="00C01C9C"/>
    <w:rsid w:val="00C052A1"/>
    <w:rsid w:val="00C20C31"/>
    <w:rsid w:val="00C24A57"/>
    <w:rsid w:val="00C27823"/>
    <w:rsid w:val="00C33DC9"/>
    <w:rsid w:val="00C4435F"/>
    <w:rsid w:val="00C51FAC"/>
    <w:rsid w:val="00C538A4"/>
    <w:rsid w:val="00C57765"/>
    <w:rsid w:val="00C6056A"/>
    <w:rsid w:val="00C63480"/>
    <w:rsid w:val="00C730C0"/>
    <w:rsid w:val="00C95356"/>
    <w:rsid w:val="00C9602A"/>
    <w:rsid w:val="00CA4FEC"/>
    <w:rsid w:val="00CA5F0E"/>
    <w:rsid w:val="00CB21EC"/>
    <w:rsid w:val="00CB5A62"/>
    <w:rsid w:val="00CC33DB"/>
    <w:rsid w:val="00CC3749"/>
    <w:rsid w:val="00CC3D7E"/>
    <w:rsid w:val="00CC4B2A"/>
    <w:rsid w:val="00CD7B15"/>
    <w:rsid w:val="00CF19BE"/>
    <w:rsid w:val="00D02C45"/>
    <w:rsid w:val="00D02E4E"/>
    <w:rsid w:val="00D15A1A"/>
    <w:rsid w:val="00D31A41"/>
    <w:rsid w:val="00D360DE"/>
    <w:rsid w:val="00D5013D"/>
    <w:rsid w:val="00D55ABA"/>
    <w:rsid w:val="00D55AD2"/>
    <w:rsid w:val="00D57173"/>
    <w:rsid w:val="00D637C3"/>
    <w:rsid w:val="00D64DCA"/>
    <w:rsid w:val="00D64F4A"/>
    <w:rsid w:val="00D8675E"/>
    <w:rsid w:val="00D87E01"/>
    <w:rsid w:val="00D97A16"/>
    <w:rsid w:val="00DA1B97"/>
    <w:rsid w:val="00DA43C6"/>
    <w:rsid w:val="00DA522C"/>
    <w:rsid w:val="00DB2713"/>
    <w:rsid w:val="00DC0570"/>
    <w:rsid w:val="00DC1462"/>
    <w:rsid w:val="00DC39BF"/>
    <w:rsid w:val="00DC7495"/>
    <w:rsid w:val="00DE3BBE"/>
    <w:rsid w:val="00DF5B9E"/>
    <w:rsid w:val="00DF64CA"/>
    <w:rsid w:val="00E03323"/>
    <w:rsid w:val="00E049B1"/>
    <w:rsid w:val="00E10F88"/>
    <w:rsid w:val="00E13A1C"/>
    <w:rsid w:val="00E35147"/>
    <w:rsid w:val="00E36A52"/>
    <w:rsid w:val="00E4203D"/>
    <w:rsid w:val="00E44BBC"/>
    <w:rsid w:val="00E455A1"/>
    <w:rsid w:val="00E47182"/>
    <w:rsid w:val="00E51048"/>
    <w:rsid w:val="00E566BC"/>
    <w:rsid w:val="00E57672"/>
    <w:rsid w:val="00E64712"/>
    <w:rsid w:val="00E64C1B"/>
    <w:rsid w:val="00E6625F"/>
    <w:rsid w:val="00E66FAF"/>
    <w:rsid w:val="00E674EE"/>
    <w:rsid w:val="00E96F12"/>
    <w:rsid w:val="00EA143D"/>
    <w:rsid w:val="00EA2E3A"/>
    <w:rsid w:val="00EA4996"/>
    <w:rsid w:val="00EA7648"/>
    <w:rsid w:val="00EB1F5F"/>
    <w:rsid w:val="00EB54EC"/>
    <w:rsid w:val="00EB5A61"/>
    <w:rsid w:val="00EC437E"/>
    <w:rsid w:val="00EC7314"/>
    <w:rsid w:val="00ED32F3"/>
    <w:rsid w:val="00EE709E"/>
    <w:rsid w:val="00EF326F"/>
    <w:rsid w:val="00EF3500"/>
    <w:rsid w:val="00EF36B9"/>
    <w:rsid w:val="00F109A5"/>
    <w:rsid w:val="00F14C34"/>
    <w:rsid w:val="00F20726"/>
    <w:rsid w:val="00F20FF9"/>
    <w:rsid w:val="00F3140E"/>
    <w:rsid w:val="00F31B63"/>
    <w:rsid w:val="00F404F7"/>
    <w:rsid w:val="00F462BB"/>
    <w:rsid w:val="00F46B4E"/>
    <w:rsid w:val="00F55D07"/>
    <w:rsid w:val="00F67CFE"/>
    <w:rsid w:val="00F7576B"/>
    <w:rsid w:val="00F76868"/>
    <w:rsid w:val="00F82ADB"/>
    <w:rsid w:val="00F86A96"/>
    <w:rsid w:val="00F92361"/>
    <w:rsid w:val="00FA6B1B"/>
    <w:rsid w:val="00FA6B1E"/>
    <w:rsid w:val="00FB3FC0"/>
    <w:rsid w:val="00FB5525"/>
    <w:rsid w:val="00FC48AD"/>
    <w:rsid w:val="00FC5FEF"/>
    <w:rsid w:val="00FD7CA6"/>
    <w:rsid w:val="00FE4D24"/>
    <w:rsid w:val="00FF3CCF"/>
    <w:rsid w:val="00FF621F"/>
    <w:rsid w:val="00FF6DBB"/>
    <w:rsid w:val="0188177C"/>
    <w:rsid w:val="018F5E1C"/>
    <w:rsid w:val="01B21225"/>
    <w:rsid w:val="021737C3"/>
    <w:rsid w:val="02257729"/>
    <w:rsid w:val="02A37C69"/>
    <w:rsid w:val="02D171B3"/>
    <w:rsid w:val="03965734"/>
    <w:rsid w:val="03E700CB"/>
    <w:rsid w:val="043E6E62"/>
    <w:rsid w:val="04666CAC"/>
    <w:rsid w:val="047465C9"/>
    <w:rsid w:val="055248B4"/>
    <w:rsid w:val="05B25E07"/>
    <w:rsid w:val="05F611B3"/>
    <w:rsid w:val="061B3CA7"/>
    <w:rsid w:val="07367471"/>
    <w:rsid w:val="07516B87"/>
    <w:rsid w:val="07725CC5"/>
    <w:rsid w:val="07FF26E7"/>
    <w:rsid w:val="08075C3B"/>
    <w:rsid w:val="081F77F2"/>
    <w:rsid w:val="083F7635"/>
    <w:rsid w:val="08494DF5"/>
    <w:rsid w:val="084E4EA9"/>
    <w:rsid w:val="08933DCC"/>
    <w:rsid w:val="094126F5"/>
    <w:rsid w:val="09D60CD3"/>
    <w:rsid w:val="0A2F05B3"/>
    <w:rsid w:val="0A4E6BD1"/>
    <w:rsid w:val="0A5C2511"/>
    <w:rsid w:val="0A6C4B92"/>
    <w:rsid w:val="0B164329"/>
    <w:rsid w:val="0B95542D"/>
    <w:rsid w:val="0C1D3687"/>
    <w:rsid w:val="0C2133F7"/>
    <w:rsid w:val="0C6B6C3B"/>
    <w:rsid w:val="0DA543A7"/>
    <w:rsid w:val="0DB47181"/>
    <w:rsid w:val="0DD373F1"/>
    <w:rsid w:val="0E7A5D11"/>
    <w:rsid w:val="0E877C9C"/>
    <w:rsid w:val="0F532DFD"/>
    <w:rsid w:val="0F5703E4"/>
    <w:rsid w:val="0FA437E9"/>
    <w:rsid w:val="105029F1"/>
    <w:rsid w:val="10A573EB"/>
    <w:rsid w:val="11CC1C9D"/>
    <w:rsid w:val="11F90D0D"/>
    <w:rsid w:val="128924BA"/>
    <w:rsid w:val="131573E5"/>
    <w:rsid w:val="13384739"/>
    <w:rsid w:val="138E337B"/>
    <w:rsid w:val="149A0A6D"/>
    <w:rsid w:val="14C01061"/>
    <w:rsid w:val="14F009E2"/>
    <w:rsid w:val="15041F3A"/>
    <w:rsid w:val="15264962"/>
    <w:rsid w:val="152B349F"/>
    <w:rsid w:val="159D3E97"/>
    <w:rsid w:val="176A341B"/>
    <w:rsid w:val="18A72192"/>
    <w:rsid w:val="18D45C82"/>
    <w:rsid w:val="190A0362"/>
    <w:rsid w:val="1920508B"/>
    <w:rsid w:val="19772E37"/>
    <w:rsid w:val="1A6A665C"/>
    <w:rsid w:val="1AE84959"/>
    <w:rsid w:val="1B045C11"/>
    <w:rsid w:val="1B5C7F87"/>
    <w:rsid w:val="1BD4759E"/>
    <w:rsid w:val="1C2E10B8"/>
    <w:rsid w:val="1C7C31E2"/>
    <w:rsid w:val="1CF53BEA"/>
    <w:rsid w:val="1CFB6C72"/>
    <w:rsid w:val="1D55401C"/>
    <w:rsid w:val="1D925F2D"/>
    <w:rsid w:val="1E2600F0"/>
    <w:rsid w:val="1E431917"/>
    <w:rsid w:val="1EAA66B4"/>
    <w:rsid w:val="1F210591"/>
    <w:rsid w:val="1FDC291F"/>
    <w:rsid w:val="1FE2476E"/>
    <w:rsid w:val="202B407B"/>
    <w:rsid w:val="206D122F"/>
    <w:rsid w:val="20AF42FE"/>
    <w:rsid w:val="2149372F"/>
    <w:rsid w:val="21991871"/>
    <w:rsid w:val="21E87A7E"/>
    <w:rsid w:val="235D034D"/>
    <w:rsid w:val="237B7EE7"/>
    <w:rsid w:val="23DE29A5"/>
    <w:rsid w:val="24062665"/>
    <w:rsid w:val="249E421D"/>
    <w:rsid w:val="24B05FE7"/>
    <w:rsid w:val="25206FAD"/>
    <w:rsid w:val="258E370F"/>
    <w:rsid w:val="25A161F7"/>
    <w:rsid w:val="25B64ED5"/>
    <w:rsid w:val="25F41783"/>
    <w:rsid w:val="261515ED"/>
    <w:rsid w:val="2661004A"/>
    <w:rsid w:val="26BB7F1F"/>
    <w:rsid w:val="26C31D48"/>
    <w:rsid w:val="26FA2F6B"/>
    <w:rsid w:val="270A0F80"/>
    <w:rsid w:val="27CF364F"/>
    <w:rsid w:val="27FE23F5"/>
    <w:rsid w:val="28BA1676"/>
    <w:rsid w:val="292B3AD4"/>
    <w:rsid w:val="293A065C"/>
    <w:rsid w:val="299467BA"/>
    <w:rsid w:val="2A0738A8"/>
    <w:rsid w:val="2A132539"/>
    <w:rsid w:val="2A296920"/>
    <w:rsid w:val="2A88642C"/>
    <w:rsid w:val="2AAB3A48"/>
    <w:rsid w:val="2B892331"/>
    <w:rsid w:val="2BBB4F92"/>
    <w:rsid w:val="2C1E62A1"/>
    <w:rsid w:val="2CAE6F01"/>
    <w:rsid w:val="2CC8304B"/>
    <w:rsid w:val="2CFB01F5"/>
    <w:rsid w:val="2D0534D6"/>
    <w:rsid w:val="2D236E66"/>
    <w:rsid w:val="2D2A7D04"/>
    <w:rsid w:val="2D7C3CB5"/>
    <w:rsid w:val="2DD10042"/>
    <w:rsid w:val="2E3F7B57"/>
    <w:rsid w:val="2EB46EE7"/>
    <w:rsid w:val="2EBF7A49"/>
    <w:rsid w:val="2EC603C1"/>
    <w:rsid w:val="2ED245A8"/>
    <w:rsid w:val="2F784121"/>
    <w:rsid w:val="2F9D198F"/>
    <w:rsid w:val="2FC223D2"/>
    <w:rsid w:val="300842D8"/>
    <w:rsid w:val="3056024A"/>
    <w:rsid w:val="306C2DCB"/>
    <w:rsid w:val="31492F65"/>
    <w:rsid w:val="31533EF0"/>
    <w:rsid w:val="320F07C9"/>
    <w:rsid w:val="32BC1FAD"/>
    <w:rsid w:val="335108BA"/>
    <w:rsid w:val="345224D2"/>
    <w:rsid w:val="355F3050"/>
    <w:rsid w:val="357F24BE"/>
    <w:rsid w:val="36AC6306"/>
    <w:rsid w:val="37BB352B"/>
    <w:rsid w:val="37D72F8A"/>
    <w:rsid w:val="37E63175"/>
    <w:rsid w:val="37EB040E"/>
    <w:rsid w:val="38121C43"/>
    <w:rsid w:val="38B7729B"/>
    <w:rsid w:val="392C2C5B"/>
    <w:rsid w:val="39661012"/>
    <w:rsid w:val="39C3476E"/>
    <w:rsid w:val="39D03595"/>
    <w:rsid w:val="3A0C1EED"/>
    <w:rsid w:val="3A125439"/>
    <w:rsid w:val="3AB84491"/>
    <w:rsid w:val="3ADA1591"/>
    <w:rsid w:val="3C065569"/>
    <w:rsid w:val="3C35587C"/>
    <w:rsid w:val="3CC71D06"/>
    <w:rsid w:val="3D206E11"/>
    <w:rsid w:val="3D8562B4"/>
    <w:rsid w:val="3D8D6C19"/>
    <w:rsid w:val="3DD762CE"/>
    <w:rsid w:val="3DE4399F"/>
    <w:rsid w:val="3DF524D6"/>
    <w:rsid w:val="3E6A7337"/>
    <w:rsid w:val="3EAF6FC9"/>
    <w:rsid w:val="3ED769FC"/>
    <w:rsid w:val="3EF13081"/>
    <w:rsid w:val="3EFB11DB"/>
    <w:rsid w:val="3F45112E"/>
    <w:rsid w:val="3F6C3492"/>
    <w:rsid w:val="3FA74A51"/>
    <w:rsid w:val="3FC243DD"/>
    <w:rsid w:val="3FEC1099"/>
    <w:rsid w:val="3FFA66EB"/>
    <w:rsid w:val="406A69E7"/>
    <w:rsid w:val="40A31D0D"/>
    <w:rsid w:val="4127670E"/>
    <w:rsid w:val="4145395B"/>
    <w:rsid w:val="417A70EB"/>
    <w:rsid w:val="41831E1E"/>
    <w:rsid w:val="41D83646"/>
    <w:rsid w:val="41EC1E9A"/>
    <w:rsid w:val="41FF0D63"/>
    <w:rsid w:val="420818BB"/>
    <w:rsid w:val="42990BD1"/>
    <w:rsid w:val="42EF40E0"/>
    <w:rsid w:val="44924414"/>
    <w:rsid w:val="45213B16"/>
    <w:rsid w:val="458E6AA5"/>
    <w:rsid w:val="45E41B1E"/>
    <w:rsid w:val="46BD0DB6"/>
    <w:rsid w:val="474B729C"/>
    <w:rsid w:val="47E53362"/>
    <w:rsid w:val="47F67A5A"/>
    <w:rsid w:val="481402DA"/>
    <w:rsid w:val="48372B5F"/>
    <w:rsid w:val="48BC5CFF"/>
    <w:rsid w:val="48CE75C0"/>
    <w:rsid w:val="49F84873"/>
    <w:rsid w:val="4ABE2069"/>
    <w:rsid w:val="4BD868C9"/>
    <w:rsid w:val="4BE23565"/>
    <w:rsid w:val="4C190762"/>
    <w:rsid w:val="4C1C556F"/>
    <w:rsid w:val="4C401FB3"/>
    <w:rsid w:val="4C4C2070"/>
    <w:rsid w:val="4C733BEB"/>
    <w:rsid w:val="4CBC1EF6"/>
    <w:rsid w:val="4D8C03CA"/>
    <w:rsid w:val="4DA73F1A"/>
    <w:rsid w:val="4DAB6334"/>
    <w:rsid w:val="4DD73CBB"/>
    <w:rsid w:val="4E1F7958"/>
    <w:rsid w:val="4E5B015E"/>
    <w:rsid w:val="50452F00"/>
    <w:rsid w:val="50A74363"/>
    <w:rsid w:val="50BD43B0"/>
    <w:rsid w:val="50C2403F"/>
    <w:rsid w:val="50FD150F"/>
    <w:rsid w:val="52924846"/>
    <w:rsid w:val="52BB0394"/>
    <w:rsid w:val="52DD33BE"/>
    <w:rsid w:val="54226F8C"/>
    <w:rsid w:val="54B92871"/>
    <w:rsid w:val="54D53EC4"/>
    <w:rsid w:val="55452A86"/>
    <w:rsid w:val="55544C12"/>
    <w:rsid w:val="55EE2B88"/>
    <w:rsid w:val="560562C2"/>
    <w:rsid w:val="56CA0732"/>
    <w:rsid w:val="5716175A"/>
    <w:rsid w:val="571E6C6E"/>
    <w:rsid w:val="57AF02F4"/>
    <w:rsid w:val="57F61649"/>
    <w:rsid w:val="58A22272"/>
    <w:rsid w:val="593F5E99"/>
    <w:rsid w:val="59633577"/>
    <w:rsid w:val="59C25D3A"/>
    <w:rsid w:val="59D96A8E"/>
    <w:rsid w:val="5A654EF7"/>
    <w:rsid w:val="5A9D4DF0"/>
    <w:rsid w:val="5B9F7C60"/>
    <w:rsid w:val="5BA10158"/>
    <w:rsid w:val="5C024971"/>
    <w:rsid w:val="5C0D3719"/>
    <w:rsid w:val="5CB1712E"/>
    <w:rsid w:val="5CCA268D"/>
    <w:rsid w:val="5CD6723B"/>
    <w:rsid w:val="5D15495D"/>
    <w:rsid w:val="5E116429"/>
    <w:rsid w:val="5E180118"/>
    <w:rsid w:val="5ED20554"/>
    <w:rsid w:val="5F147B36"/>
    <w:rsid w:val="5F224742"/>
    <w:rsid w:val="60223A1C"/>
    <w:rsid w:val="604F4C66"/>
    <w:rsid w:val="609364CA"/>
    <w:rsid w:val="60A13A0D"/>
    <w:rsid w:val="60C0409D"/>
    <w:rsid w:val="60EC1BC6"/>
    <w:rsid w:val="61264F12"/>
    <w:rsid w:val="61B14EEA"/>
    <w:rsid w:val="6291172E"/>
    <w:rsid w:val="637D1BC9"/>
    <w:rsid w:val="63BD0260"/>
    <w:rsid w:val="63C61F3C"/>
    <w:rsid w:val="63ED6D42"/>
    <w:rsid w:val="64FC1139"/>
    <w:rsid w:val="656E74F0"/>
    <w:rsid w:val="657C7942"/>
    <w:rsid w:val="65AB4269"/>
    <w:rsid w:val="65B53E0B"/>
    <w:rsid w:val="65EA5686"/>
    <w:rsid w:val="66AB4633"/>
    <w:rsid w:val="671E7E74"/>
    <w:rsid w:val="672C6F31"/>
    <w:rsid w:val="67C2249F"/>
    <w:rsid w:val="68373075"/>
    <w:rsid w:val="68C75256"/>
    <w:rsid w:val="692C0EF8"/>
    <w:rsid w:val="697221B3"/>
    <w:rsid w:val="698B58FE"/>
    <w:rsid w:val="6B913F35"/>
    <w:rsid w:val="6BCD7852"/>
    <w:rsid w:val="6C2E0DA9"/>
    <w:rsid w:val="6C571D36"/>
    <w:rsid w:val="6C692B9B"/>
    <w:rsid w:val="6CEA0B0D"/>
    <w:rsid w:val="6D0F7129"/>
    <w:rsid w:val="6D212153"/>
    <w:rsid w:val="6D435A14"/>
    <w:rsid w:val="6D624925"/>
    <w:rsid w:val="6DB53D06"/>
    <w:rsid w:val="6DCD24C9"/>
    <w:rsid w:val="6E7E2F15"/>
    <w:rsid w:val="6E933CB6"/>
    <w:rsid w:val="6E9B6BF3"/>
    <w:rsid w:val="6F395126"/>
    <w:rsid w:val="6F674189"/>
    <w:rsid w:val="7043063E"/>
    <w:rsid w:val="70D04ECB"/>
    <w:rsid w:val="713B2DD0"/>
    <w:rsid w:val="716540E4"/>
    <w:rsid w:val="71694353"/>
    <w:rsid w:val="72947A2A"/>
    <w:rsid w:val="72992222"/>
    <w:rsid w:val="72C10617"/>
    <w:rsid w:val="7311481B"/>
    <w:rsid w:val="739666CA"/>
    <w:rsid w:val="73DD4F49"/>
    <w:rsid w:val="74212E25"/>
    <w:rsid w:val="742B4338"/>
    <w:rsid w:val="74692E82"/>
    <w:rsid w:val="74937794"/>
    <w:rsid w:val="749876E5"/>
    <w:rsid w:val="74A96D9E"/>
    <w:rsid w:val="752C106C"/>
    <w:rsid w:val="754237C1"/>
    <w:rsid w:val="757D4544"/>
    <w:rsid w:val="75DB6ACC"/>
    <w:rsid w:val="76353132"/>
    <w:rsid w:val="763D2C4B"/>
    <w:rsid w:val="76AE02B2"/>
    <w:rsid w:val="76BB20C6"/>
    <w:rsid w:val="76CD2E85"/>
    <w:rsid w:val="773A1C9B"/>
    <w:rsid w:val="773F7F14"/>
    <w:rsid w:val="77484FB0"/>
    <w:rsid w:val="774D6CAD"/>
    <w:rsid w:val="7754601A"/>
    <w:rsid w:val="77657096"/>
    <w:rsid w:val="78BA2802"/>
    <w:rsid w:val="79560181"/>
    <w:rsid w:val="7959018D"/>
    <w:rsid w:val="79711C57"/>
    <w:rsid w:val="79B266D3"/>
    <w:rsid w:val="79CE5C47"/>
    <w:rsid w:val="7A185313"/>
    <w:rsid w:val="7B204A24"/>
    <w:rsid w:val="7B54179A"/>
    <w:rsid w:val="7B61601F"/>
    <w:rsid w:val="7C095A82"/>
    <w:rsid w:val="7C5B7108"/>
    <w:rsid w:val="7D495DAD"/>
    <w:rsid w:val="7D702322"/>
    <w:rsid w:val="7DAF773F"/>
    <w:rsid w:val="7DED79E8"/>
    <w:rsid w:val="7E14482A"/>
    <w:rsid w:val="7E806709"/>
    <w:rsid w:val="7F1554AE"/>
    <w:rsid w:val="7FAB3A6C"/>
    <w:rsid w:val="7FE54E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qFormat="1" w:unhideWhenUsed="0" w:uiPriority="0"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240" w:after="240"/>
      <w:jc w:val="both"/>
    </w:pPr>
    <w:rPr>
      <w:rFonts w:asciiTheme="minorAscii" w:hAnsiTheme="minorAscii" w:eastAsiaTheme="minorEastAsia" w:cstheme="minorBidi"/>
      <w:kern w:val="2"/>
      <w:sz w:val="24"/>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2"/>
    <w:unhideWhenUsed/>
    <w:qFormat/>
    <w:uiPriority w:val="9"/>
    <w:pPr>
      <w:keepNext/>
      <w:keepLines/>
      <w:spacing w:before="260" w:after="260" w:line="416" w:lineRule="auto"/>
      <w:outlineLvl w:val="2"/>
    </w:pPr>
    <w:rPr>
      <w:b/>
      <w:bCs/>
      <w:sz w:val="32"/>
      <w:szCs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Note Heading"/>
    <w:basedOn w:val="1"/>
    <w:next w:val="1"/>
    <w:link w:val="23"/>
    <w:qFormat/>
    <w:uiPriority w:val="0"/>
    <w:pPr>
      <w:jc w:val="center"/>
    </w:pPr>
    <w:rPr>
      <w:rFonts w:ascii="Times New Roman" w:hAnsi="Times New Roman" w:eastAsia="宋体" w:cs="Times New Roman"/>
      <w:sz w:val="28"/>
      <w:szCs w:val="24"/>
    </w:rPr>
  </w:style>
  <w:style w:type="paragraph" w:styleId="6">
    <w:name w:val="annotation text"/>
    <w:basedOn w:val="1"/>
    <w:link w:val="25"/>
    <w:semiHidden/>
    <w:unhideWhenUsed/>
    <w:qFormat/>
    <w:uiPriority w:val="99"/>
    <w:pPr>
      <w:jc w:val="left"/>
    </w:pPr>
  </w:style>
  <w:style w:type="paragraph" w:styleId="7">
    <w:name w:val="toc 3"/>
    <w:basedOn w:val="1"/>
    <w:next w:val="1"/>
    <w:unhideWhenUsed/>
    <w:qFormat/>
    <w:uiPriority w:val="39"/>
    <w:pPr>
      <w:ind w:left="840" w:leftChars="400"/>
    </w:pPr>
  </w:style>
  <w:style w:type="paragraph" w:styleId="8">
    <w:name w:val="Balloon Text"/>
    <w:basedOn w:val="1"/>
    <w:link w:val="27"/>
    <w:semiHidden/>
    <w:unhideWhenUsed/>
    <w:qFormat/>
    <w:uiPriority w:val="99"/>
    <w:rPr>
      <w:sz w:val="18"/>
      <w:szCs w:val="18"/>
    </w:rPr>
  </w:style>
  <w:style w:type="paragraph" w:styleId="9">
    <w:name w:val="footer"/>
    <w:basedOn w:val="1"/>
    <w:link w:val="19"/>
    <w:unhideWhenUsed/>
    <w:qFormat/>
    <w:uiPriority w:val="99"/>
    <w:pPr>
      <w:tabs>
        <w:tab w:val="center" w:pos="4153"/>
        <w:tab w:val="right" w:pos="8306"/>
      </w:tabs>
      <w:snapToGrid w:val="0"/>
      <w:jc w:val="left"/>
    </w:pPr>
    <w:rPr>
      <w:sz w:val="18"/>
      <w:szCs w:val="18"/>
    </w:rPr>
  </w:style>
  <w:style w:type="paragraph" w:styleId="10">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table" w:styleId="14">
    <w:name w:val="Table Grid"/>
    <w:basedOn w:val="13"/>
    <w:qFormat/>
    <w:uiPriority w:val="99"/>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Hyperlink"/>
    <w:basedOn w:val="15"/>
    <w:qFormat/>
    <w:uiPriority w:val="99"/>
    <w:rPr>
      <w:color w:val="0000FF" w:themeColor="hyperlink"/>
      <w:u w:val="single"/>
      <w14:textFill>
        <w14:solidFill>
          <w14:schemeClr w14:val="hlink"/>
        </w14:solidFill>
      </w14:textFill>
    </w:rPr>
  </w:style>
  <w:style w:type="character" w:styleId="17">
    <w:name w:val="annotation reference"/>
    <w:basedOn w:val="15"/>
    <w:semiHidden/>
    <w:unhideWhenUsed/>
    <w:qFormat/>
    <w:uiPriority w:val="99"/>
    <w:rPr>
      <w:sz w:val="21"/>
      <w:szCs w:val="21"/>
    </w:rPr>
  </w:style>
  <w:style w:type="character" w:customStyle="1" w:styleId="18">
    <w:name w:val="页眉 Char"/>
    <w:basedOn w:val="15"/>
    <w:link w:val="10"/>
    <w:qFormat/>
    <w:uiPriority w:val="99"/>
    <w:rPr>
      <w:sz w:val="18"/>
      <w:szCs w:val="18"/>
    </w:rPr>
  </w:style>
  <w:style w:type="character" w:customStyle="1" w:styleId="19">
    <w:name w:val="页脚 Char"/>
    <w:basedOn w:val="15"/>
    <w:link w:val="9"/>
    <w:qFormat/>
    <w:uiPriority w:val="99"/>
    <w:rPr>
      <w:sz w:val="18"/>
      <w:szCs w:val="18"/>
    </w:rPr>
  </w:style>
  <w:style w:type="character" w:customStyle="1" w:styleId="20">
    <w:name w:val="标题 1 Char"/>
    <w:basedOn w:val="15"/>
    <w:link w:val="2"/>
    <w:qFormat/>
    <w:uiPriority w:val="9"/>
    <w:rPr>
      <w:b/>
      <w:bCs/>
      <w:kern w:val="44"/>
      <w:sz w:val="44"/>
      <w:szCs w:val="44"/>
    </w:rPr>
  </w:style>
  <w:style w:type="character" w:customStyle="1" w:styleId="21">
    <w:name w:val="标题 2 Char"/>
    <w:basedOn w:val="15"/>
    <w:link w:val="3"/>
    <w:qFormat/>
    <w:uiPriority w:val="9"/>
    <w:rPr>
      <w:rFonts w:asciiTheme="majorHAnsi" w:hAnsiTheme="majorHAnsi" w:eastAsiaTheme="majorEastAsia" w:cstheme="majorBidi"/>
      <w:b/>
      <w:bCs/>
      <w:sz w:val="32"/>
      <w:szCs w:val="32"/>
    </w:rPr>
  </w:style>
  <w:style w:type="character" w:customStyle="1" w:styleId="22">
    <w:name w:val="标题 3 Char"/>
    <w:basedOn w:val="15"/>
    <w:link w:val="4"/>
    <w:qFormat/>
    <w:uiPriority w:val="9"/>
    <w:rPr>
      <w:b/>
      <w:bCs/>
      <w:sz w:val="32"/>
      <w:szCs w:val="32"/>
    </w:rPr>
  </w:style>
  <w:style w:type="character" w:customStyle="1" w:styleId="23">
    <w:name w:val="注释标题 Char"/>
    <w:basedOn w:val="15"/>
    <w:link w:val="5"/>
    <w:qFormat/>
    <w:uiPriority w:val="0"/>
    <w:rPr>
      <w:rFonts w:ascii="Times New Roman" w:hAnsi="Times New Roman" w:eastAsia="宋体" w:cs="Times New Roman"/>
      <w:sz w:val="28"/>
      <w:szCs w:val="24"/>
    </w:rPr>
  </w:style>
  <w:style w:type="paragraph" w:styleId="24">
    <w:name w:val="List Paragraph"/>
    <w:basedOn w:val="1"/>
    <w:unhideWhenUsed/>
    <w:qFormat/>
    <w:uiPriority w:val="99"/>
    <w:pPr>
      <w:spacing w:before="120" w:after="120"/>
      <w:ind w:firstLine="420" w:firstLineChars="200"/>
    </w:pPr>
  </w:style>
  <w:style w:type="character" w:customStyle="1" w:styleId="25">
    <w:name w:val="批注文字 Char"/>
    <w:basedOn w:val="15"/>
    <w:link w:val="6"/>
    <w:semiHidden/>
    <w:qFormat/>
    <w:uiPriority w:val="99"/>
  </w:style>
  <w:style w:type="paragraph" w:customStyle="1" w:styleId="26">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7">
    <w:name w:val="批注框文本 Char"/>
    <w:basedOn w:val="15"/>
    <w:link w:val="8"/>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1374</Words>
  <Characters>7838</Characters>
  <Lines>65</Lines>
  <Paragraphs>18</Paragraphs>
  <TotalTime>8</TotalTime>
  <ScaleCrop>false</ScaleCrop>
  <LinksUpToDate>false</LinksUpToDate>
  <CharactersWithSpaces>9194</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2020-03-10T09:09:00Z</dcterms:created>
  <dc:creator>PGOS</dc:creator>
  <cp:lastModifiedBy>Administrator</cp:lastModifiedBy>
  <dcterms:modified xsi:type="dcterms:W3CDTF">2020-06-10T09:58:23Z</dcterms:modified>
  <cp:revision>138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