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多周期</w:t>
      </w:r>
      <w:r>
        <w:rPr>
          <w:rFonts w:hint="eastAsia"/>
          <w:b/>
          <w:bCs/>
          <w:sz w:val="28"/>
          <w:szCs w:val="28"/>
          <w:lang w:val="en-US" w:eastAsia="zh-CN"/>
        </w:rPr>
        <w:t>CPU设计实验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1、指令存储器和数据存储器的存储单元必须是字节宽度，一律不能使用32位。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2、测试程序段必须尽量优化。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1F72"/>
    <w:rsid w:val="02A91F72"/>
    <w:rsid w:val="5D490A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2016-04-28T14:24:00Z</dcterms:created>
  <dc:creator>dell</dc:creator>
  <cp:lastModifiedBy>dell</cp:lastModifiedBy>
  <dcterms:modified xsi:type="dcterms:W3CDTF">2016-04-28T14:33:17Z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