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访问 shell 命令提示符，并使用正确的语法发出命令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使用输入输出重定向（&gt;、&gt;&gt;、|、2&gt; 等）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 grep 和正则表达式来分析文本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 SSH 访问远程系统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在多用户目标中登录和切换用户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 tar、star、gzip 和 bzip2 将文件归档、压缩、解除捆绑和解压缩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创建和编辑文本文件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创建、删除、复制和移动文件和目录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创建硬链接和软链接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罗列、设置和更改标准 ugo/rwx 权限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查找、读取和使用系统文档，包括 /usr/share/doc 中的手册、信息和文件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51515"/>
          <w:spacing w:val="0"/>
          <w:sz w:val="24"/>
          <w:szCs w:val="24"/>
        </w:rPr>
        <w:t>让正在运行的系统持续运转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正常地启动、重启和关闭系统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通过手动方式让系统启动进入不同的目标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中断启动流程，以获取系统访问权限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识别 CPU/内存占用量较大的进程，并停止相关进程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调整进程的调度安排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查找和解读系统日志文件和日志信息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保留系统日志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启动和停止网络服务，查看网络服务的状态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在系统间安全地传输文件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51515"/>
          <w:spacing w:val="0"/>
          <w:sz w:val="24"/>
          <w:szCs w:val="24"/>
        </w:rPr>
        <w:t>配置本地存储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罗列、创建、删除 MBR 和 GPT 磁盘上的分区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创建和删除物理卷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将物理卷分配至卷组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创建和删除逻辑卷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配置系统，以便在启动时根据通用唯一 ID（UUID）或标签来挂载文件系统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添加新的分区和逻辑卷，在保留原有结构的情况下置换为某个系统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51515"/>
          <w:spacing w:val="0"/>
          <w:sz w:val="24"/>
          <w:szCs w:val="24"/>
        </w:rPr>
        <w:t>创建和配置文件系统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创建、挂载、卸载、使用 vfat、ext4 和 xfs 文件系统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 NFS 挂载和卸载网络文件系统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扩展现有逻辑卷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创建和配置 set-GID 目录，以进行协助处理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进行磁盘压缩配置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管理分层存储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诊断和修复文件权限问题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51515"/>
          <w:spacing w:val="0"/>
          <w:sz w:val="24"/>
          <w:szCs w:val="24"/>
        </w:rPr>
        <w:t>部署、配置和维护系统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 at 和 cron 安排任务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启动和停止服务，配置服务以在系统启动时自动启动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配置系统，以便自动启动进入某个特定目标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配置时间服务客户端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通过红帽网络、远程存储库或本地文件系统来安装和更新软件包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使用软件包模块流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修改系统引导加载程序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51515"/>
          <w:spacing w:val="0"/>
          <w:sz w:val="24"/>
          <w:szCs w:val="24"/>
        </w:rPr>
        <w:t>进行基本联网管理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配置 IPv4 和 IPv6 地址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进行主机名称解析配置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配置网络服务，以便在系统启动时自动启动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 firewall-cmd/firewall 限制网络访问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51515"/>
          <w:spacing w:val="0"/>
          <w:sz w:val="24"/>
          <w:szCs w:val="24"/>
        </w:rPr>
        <w:t>管理用户和群组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创建、删除和修改本地用户帐户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为本地用户帐户更改密码和调整密码有效期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创建、删除和修改本地群组和群组会籍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配置超级用户访问权限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151515"/>
          <w:spacing w:val="0"/>
          <w:sz w:val="24"/>
          <w:szCs w:val="24"/>
        </w:rPr>
        <w:t>管理安全性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 firewall-cmd/firewalld 配置防火墙设置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为 SSH 配置基于密钥的身份验证机制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为 SELinux 设置强制和允许模式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罗列和识别 SELinux 文件与进程的上下文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还原默认文件上下文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使用 boolean 设置来修改系统 SELinux 设置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  <w:t>诊断和处理常规 SELinux 策略违规情况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151515"/>
          <w:spacing w:val="0"/>
          <w:sz w:val="24"/>
          <w:szCs w:val="24"/>
          <w:lang w:val="en-US" w:eastAsia="zh-CN"/>
        </w:rPr>
        <w:t>RACE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使用网络组合或绑定来配置两个红帽企业 Linux 系统之间的聚合网络链接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 IPv6 地址并执行基本的 IPv6 故障排除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路由 IP 流量并创建静态路由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使用防火墙及相关机制（如丰富的规则、区域和自定义规则）来实现数据包筛选及配置网络地址转换（NAT）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配置系统以使用 Kerberos 进行身份验证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将系统配置为 iSCSI 目标或持久挂载 iSCSI 目标的启动器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生成和提供系统利用率报告（处理器、内存、磁盘和网络）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使用 shell 脚本自动化系统维护任务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b/>
          <w:i w:val="0"/>
          <w:caps w:val="0"/>
          <w:color w:val="151515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151515"/>
          <w:spacing w:val="0"/>
          <w:sz w:val="27"/>
          <w:szCs w:val="27"/>
        </w:rPr>
        <w:t>网络服务</w:t>
      </w:r>
    </w:p>
    <w:p>
      <w:pPr>
        <w:pStyle w:val="2"/>
        <w:keepNext w:val="0"/>
        <w:keepLines w:val="0"/>
        <w:widowControl/>
        <w:suppressLineNumbers w:val="0"/>
        <w:spacing w:line="21" w:lineRule="atLeast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网络服务是考试目标中的一个重要组成部分。RHCE 考生应能够满足下列每种网络服务的以下目标：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安装提供服务所需的软件包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 SELinux，以便为服务提供支持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使用 SELinux 端口标签，从而允许服务使用非标准端口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将服务配置为在引导系统时启动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为基本操作配置有关的服务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为服务配置基于主机和基于用户的安全技术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HTTP/HTTPS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配置虚拟主机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配置有关目录的访问限制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部署基本 CGI 应用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配置分组管理的内容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 TLS 安全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DNS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配置仅缓存的名称服务器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对 DNS 客户端问题进行故障排除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NFS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向特定客户端提供网络共享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提供适合群组协作的网络共享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使用 Kerberos 控制对 NFS 网络共享的访问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SMB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向特定客户端提供网络共享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提供适合群组协作的网络共享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SMTP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配置系统，从而将所有电子邮件都转发到中央邮件服务器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SSH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配置基于密钥的身份验证机制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配置文档中所述的其他选项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</w:pPr>
      <w:r>
        <w:rPr>
          <w:rStyle w:val="5"/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NTP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使用其他 NTP 客户端执行时间同步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sans-serif" w:hAnsi="sans-serif" w:eastAsia="sans-serif" w:cs="sans-serif"/>
          <w:b/>
          <w:i w:val="0"/>
          <w:caps w:val="0"/>
          <w:color w:val="151515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151515"/>
          <w:spacing w:val="0"/>
          <w:sz w:val="27"/>
          <w:szCs w:val="27"/>
        </w:rPr>
        <w:t>数据库服务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安装和配置 MariaDB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备份和恢复数据库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创建简单的数据库架构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Fonts w:hint="default" w:ascii="sans-serif" w:hAnsi="sans-serif" w:eastAsia="sans-serif" w:cs="sans-serif"/>
          <w:i w:val="0"/>
          <w:caps w:val="0"/>
          <w:color w:val="151515"/>
          <w:spacing w:val="0"/>
          <w:sz w:val="27"/>
          <w:szCs w:val="27"/>
        </w:rPr>
        <w:t>对数据库执行简单的 SQL 查询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1" w:lineRule="atLeast"/>
        <w:jc w:val="both"/>
        <w:rPr>
          <w:rFonts w:hint="default" w:ascii="宋体" w:hAnsi="宋体" w:eastAsia="宋体" w:cs="宋体"/>
          <w:i w:val="0"/>
          <w:caps w:val="0"/>
          <w:color w:val="151515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E07B4"/>
    <w:multiLevelType w:val="multilevel"/>
    <w:tmpl w:val="A7FE07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AD2067"/>
    <w:multiLevelType w:val="multilevel"/>
    <w:tmpl w:val="BFAD2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6FF23C"/>
    <w:multiLevelType w:val="multilevel"/>
    <w:tmpl w:val="DB6FF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FEABE9"/>
    <w:multiLevelType w:val="multilevel"/>
    <w:tmpl w:val="DDFEA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ACAB85"/>
    <w:multiLevelType w:val="multilevel"/>
    <w:tmpl w:val="EAACAB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F2D79D0"/>
    <w:multiLevelType w:val="multilevel"/>
    <w:tmpl w:val="EF2D79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8A9FFB"/>
    <w:multiLevelType w:val="multilevel"/>
    <w:tmpl w:val="EF8A9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7B6413E"/>
    <w:multiLevelType w:val="multilevel"/>
    <w:tmpl w:val="F7B641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DDF38E9"/>
    <w:multiLevelType w:val="multilevel"/>
    <w:tmpl w:val="FDDF3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EB7BC09"/>
    <w:multiLevelType w:val="multilevel"/>
    <w:tmpl w:val="FEB7BC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D8B0B9"/>
    <w:multiLevelType w:val="multilevel"/>
    <w:tmpl w:val="FFD8B0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CEEDD7D"/>
    <w:multiLevelType w:val="multilevel"/>
    <w:tmpl w:val="2CEED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FEAA60E"/>
    <w:multiLevelType w:val="multilevel"/>
    <w:tmpl w:val="2FEAA6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FFFE9C3"/>
    <w:multiLevelType w:val="multilevel"/>
    <w:tmpl w:val="6FFFE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374419A"/>
    <w:multiLevelType w:val="multilevel"/>
    <w:tmpl w:val="73744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F6FD3AB"/>
    <w:multiLevelType w:val="multilevel"/>
    <w:tmpl w:val="7F6FD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FEF713A"/>
    <w:multiLevelType w:val="multilevel"/>
    <w:tmpl w:val="7FEF7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FF8ACD8"/>
    <w:multiLevelType w:val="multilevel"/>
    <w:tmpl w:val="7FF8AC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2"/>
  </w:num>
  <w:num w:numId="7">
    <w:abstractNumId w:val="13"/>
  </w:num>
  <w:num w:numId="8">
    <w:abstractNumId w:val="17"/>
  </w:num>
  <w:num w:numId="9">
    <w:abstractNumId w:val="15"/>
  </w:num>
  <w:num w:numId="10">
    <w:abstractNumId w:val="7"/>
  </w:num>
  <w:num w:numId="11">
    <w:abstractNumId w:val="9"/>
  </w:num>
  <w:num w:numId="12">
    <w:abstractNumId w:val="1"/>
  </w:num>
  <w:num w:numId="13">
    <w:abstractNumId w:val="5"/>
  </w:num>
  <w:num w:numId="14">
    <w:abstractNumId w:val="0"/>
  </w:num>
  <w:num w:numId="15">
    <w:abstractNumId w:val="16"/>
  </w:num>
  <w:num w:numId="16">
    <w:abstractNumId w:val="14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4F20C1"/>
    <w:rsid w:val="3DD7B1EC"/>
    <w:rsid w:val="9F4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2019-11-24T15:17:00Z</dcterms:created>
  <dc:creator>zhanghy</dc:creator>
  <cp:lastModifiedBy>zhanghy</cp:lastModifiedBy>
  <dcterms:modified xsi:type="dcterms:W3CDTF">2019-11-24T15:20:02Z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