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宣传物料印刷制作合同</w:t>
      </w:r>
    </w:p>
    <w:p>
      <w:pPr>
        <w:jc w:val="center"/>
      </w:pPr>
      <w:r>
        <w:rPr>
          <w:rFonts w:ascii="微软雅黑" w:hAnsi="微软雅黑" w:eastAsia="微软雅黑"/>
          <w:b w:val="0"/>
          <w:sz w:val="21"/>
        </w:rPr>
        <w:t>合同编号：MNHT-2026-021    合同类别：印刷制作</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星期八公司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小雨伞公司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142,000.00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2026年2月15日 至 2026年11月12日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深圳</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2026年2月5日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许闻舟 / 0571-6008-0808</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顾清许 / 027-6045-4545</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印刷制作，适用于双方围绕“宣传册、海报、手提袋、标签贴纸和活动桌牌”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甲方：星期八公司。联系地址：杭州市西湖区第八大道88号；项目联系人：许闻舟；联系电话：0571-6008-0808；法务邮箱 legal-xingqiba@example.test。</w:t>
      </w:r>
    </w:p>
    <w:p>
      <w:pPr>
        <w:spacing w:line="307" w:lineRule="auto" w:after="100"/>
        <w:ind w:firstLine="420"/>
      </w:pPr>
      <w:r>
        <w:rPr>
          <w:rFonts w:ascii="微软雅黑" w:hAnsi="微软雅黑" w:eastAsia="微软雅黑"/>
          <w:b w:val="0"/>
          <w:sz w:val="21"/>
        </w:rPr>
        <w:t>乙方：小雨伞公司。联系地址：武汉市武昌区雨伞街45号；项目联系人：顾清许；联系电话：027-6045-4545；法务邮箱 legal-xiaoyusan@example.test。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乙方根据甲方要求提供或完成：宣传册、海报、手提袋、标签贴纸和活动桌牌。具体型号、数量、服务频次、技术规格、人员安排、实施计划和交付标准，以本合同及附件《项目范围清单》为准。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主要交付物包括：打样稿、色样、成品、装箱单、质检单。乙方应保证交付物完整、清晰、可核验，并满足甲方在合同目的范围内的合理使用需求。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特别约定：批量生产前乙方应提供纸张、工艺和颜色样品，经甲方确认后方可生产。本条特别约定优先适用于本合同项下对应业务，如与通用条款不一致，以特别约定为准。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合同履行期限自2026年2月15日起至2026年11月12日止。双方可根据项目进展另行确认阶段计划，阶段计划作为本合同附件，与正文具有同等效力。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履行地点以深圳及甲方指定办公、仓储、线上系统或项目现场为主；涉及远程交付的，乙方应通过双方确认的系统、邮箱、网盘或项目管理工具提交。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乙方应在关键节点到期前至少5个工作日向甲方提示待确认事项。因甲方迟延提供资料、场地、账号、审批或验收意见导致工期受影响的，工期可相应顺延，但乙方应及时履行提醒和减损义务。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142,000.00 元（含税，最终以双方确认的结算单为准）。</w:t>
      </w:r>
    </w:p>
    <w:p>
      <w:pPr>
        <w:spacing w:line="307" w:lineRule="auto" w:after="100"/>
        <w:ind w:firstLine="420"/>
      </w:pPr>
      <w:r>
        <w:rPr>
          <w:rFonts w:ascii="微软雅黑" w:hAnsi="微软雅黑" w:eastAsia="微软雅黑"/>
          <w:b w:val="0"/>
          <w:sz w:val="21"/>
        </w:rPr>
        <w:t>付款方式：30%定金、70%验收合格后支付。甲方付款前，乙方应提交合法有效发票、经双方确认的阶段成果、验收单或结算明细。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补充要求：成品出现明显色差、错字、漏印、破损或数量不足的，乙方应免费返工或补足。</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乙方对交付成果提供不少于9个月的质量保证或持续服务支持，具体起算时间为最终验收合格之日。法律法规、行业标准或产品说明要求更长期限的，从其规定或说明。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乙方逾期交付、逾期整改或逾期提供服务的，每逾期一日，按每日按逾期部分金额的千分之一向甲方支付违约金；违约金不足以弥补甲方损失的，乙方还应赔偿差额。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因本合同产生或与本合同有关的争议，双方应先友好协商；协商不成的，任一方可向深圳有管辖权的人民法院提起诉讼。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签署日期：2026年2月5日。签署地点：深圳。</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甲方：星期八公司</w:t>
            </w:r>
          </w:p>
        </w:tc>
        <w:tc>
          <w:tcPr>
            <w:tcW w:type="dxa" w:w="4816"/>
            <w:shd w:fill="EAF2F8"/>
          </w:tcPr>
          <w:p>
            <w:r/>
            <w:r>
              <w:rPr>
                <w:rFonts w:ascii="微软雅黑" w:hAnsi="微软雅黑" w:eastAsia="微软雅黑"/>
                <w:b/>
                <w:sz w:val="21"/>
              </w:rPr>
              <w:t>乙方：小雨伞公司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日期：2026年2月5日</w:t>
            </w:r>
          </w:p>
        </w:tc>
        <w:tc>
          <w:tcPr>
            <w:tcW w:type="dxa" w:w="4816"/>
          </w:tcPr>
          <w:p>
            <w:r/>
            <w:r>
              <w:rPr>
                <w:rFonts w:ascii="微软雅黑" w:hAnsi="微软雅黑" w:eastAsia="微软雅黑"/>
                <w:b w:val="0"/>
                <w:sz w:val="21"/>
              </w:rPr>
              <w:t>日期：2026年2月5日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MNHT-2026-021 -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