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交叉口</w:t>
      </w:r>
      <w:r>
        <w:rPr>
          <w:rFonts w:hint="eastAsia"/>
          <w:b/>
          <w:bCs/>
          <w:sz w:val="30"/>
          <w:szCs w:val="30"/>
          <w:lang w:val="en-US" w:eastAsia="zh-CN"/>
        </w:rPr>
        <w:t>几何绘制</w:t>
      </w:r>
    </w:p>
    <w:p>
      <w:pPr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渠化方案设计</w:t>
      </w:r>
    </w:p>
    <w:p>
      <w:pPr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交叉口转向流量输入</w:t>
      </w:r>
    </w:p>
    <w:p>
      <w:pPr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交叉口信号方案输入</w:t>
      </w:r>
    </w:p>
    <w:p>
      <w:pPr>
        <w:jc w:val="left"/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交叉口饱和度评价分析</w:t>
      </w:r>
    </w:p>
    <w:p>
      <w:pPr>
        <w:jc w:val="left"/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交叉口延误评价分析</w:t>
      </w:r>
    </w:p>
    <w:p>
      <w:pPr>
        <w:jc w:val="left"/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交叉口延排队长度评价分析</w:t>
      </w:r>
    </w:p>
    <w:p>
      <w:pPr>
        <w:jc w:val="left"/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交叉口服务水平评价分析</w:t>
      </w:r>
    </w:p>
    <w:p>
      <w:pPr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地图模式</w:t>
      </w:r>
    </w:p>
    <w:p>
      <w:pPr>
        <w:rPr>
          <w:rFonts w:hint="eastAsia"/>
        </w:rPr>
      </w:pPr>
    </w:p>
    <w:p/>
    <w:p>
      <w:pPr>
        <w:jc w:val="left"/>
        <w:rPr>
          <w:rFonts w:hint="eastAsia"/>
          <w:b/>
          <w:bCs/>
          <w:lang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交叉口</w:t>
      </w:r>
      <w:r>
        <w:rPr>
          <w:rFonts w:hint="eastAsia"/>
          <w:b/>
          <w:bCs/>
          <w:lang w:val="en-US" w:eastAsia="zh-CN"/>
        </w:rPr>
        <w:t>几何绘制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1.选择道路。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在交叉口几何绘制面板中依次点击交叉口各个进口几何方向</w:t>
      </w:r>
    </w:p>
    <w:p>
      <w:pPr>
        <w:jc w:val="left"/>
      </w:pPr>
      <w:r>
        <w:drawing>
          <wp:inline distT="0" distB="0" distL="114300" distR="114300">
            <wp:extent cx="3223260" cy="316928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2.修改道路方向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鼠标按住方向箭头，则可以拖动改变车道的进口方向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21990" cy="322199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3.删除道路</w:t>
      </w:r>
    </w:p>
    <w:p>
      <w:pPr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鼠标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  <w:t>右键点击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方向箭头，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  <w:t>即可删除</w:t>
      </w:r>
    </w:p>
    <w:p>
      <w:pPr>
        <w:jc w:val="left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221990" cy="322707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渠化方案设计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"m0"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1.交叉口属性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649980" cy="8763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可以选择各方向，可以为各道路统一设置或取消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非机动车道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，可以设置交叉口大小，可以设置各道路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右转曲度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。右转曲度：右转线条绘制的弯曲程度，取值范围为[0-1]，0为直线。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"m1"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2.道路属性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505200" cy="1082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91585" cy="1115695"/>
            <wp:effectExtent l="0" t="0" r="31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对该道路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  <w:t>名称、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人行道、速度、左转待转、直行待转属性进行设置。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"m2"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3.道路进口属性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558540" cy="109728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对该道路的进口进行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kern w:val="0"/>
          <w:sz w:val="18"/>
          <w:szCs w:val="18"/>
          <w:shd w:val="clear" w:fill="FFFFFF"/>
          <w:lang w:val="en-US" w:eastAsia="zh-CN" w:bidi="ar"/>
        </w:rPr>
        <w:t>设置，包含进口车道数量、进口车道宽度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、展宽数量、展宽车道宽度、展宽段长、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  <w:t>内侧偏移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"m3"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4.出口属性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345180" cy="105918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对该道路的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  <w:t>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口进行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kern w:val="0"/>
          <w:sz w:val="18"/>
          <w:szCs w:val="18"/>
          <w:shd w:val="clear" w:fill="FFFFFF"/>
          <w:lang w:val="en-US" w:eastAsia="zh-CN" w:bidi="ar"/>
        </w:rPr>
        <w:t>设置，包含进口车道数量、进口车道宽度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、展宽数量、展宽车道宽度、展宽段长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"m4"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5.渠化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268980" cy="91440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1722120" cy="10668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对道路的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  <w:lang w:val="en-US" w:eastAsia="zh-CN"/>
        </w:rPr>
        <w:t>渠化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属性进行设置，包含渠化类型和入口宽度。渠化类型分为划线渠化-有单独出口、划线渠化-无单独出口、固体渠化-有单独出口和固体渠化-无单独出口4种。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"m5"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6.隔离带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3307080" cy="94488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设置道路中间隔离带的类型、宽度以及安全岛、提前掉头等属性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"http://www.roadgee.com/doc/design_step2" \l "m6"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7.非机动车道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301240" cy="1150620"/>
            <wp:effectExtent l="0" t="0" r="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F"/>
          <w:spacing w:val="0"/>
          <w:sz w:val="18"/>
          <w:szCs w:val="18"/>
          <w:shd w:val="clear" w:fill="FFFFFF"/>
        </w:rPr>
        <w:t>可以对每条道路两侧非机动车道分别进行单独设置，也可以通过“交叉口属性”中的“非机动车道”功能为所有道路设置或取消非机动车到属性。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8.增减渠化方案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4411980" cy="495300"/>
            <wp:effectExtent l="0" t="0" r="7620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不同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渠化方案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可进行对比分析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交叉口转向流量输入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.交叉口转向流量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以及饱和流量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输入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支持多种流量方案设置，流量输入为自然车数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在相应转向类型中输入各个转向流量，也可直接双击转向流量标签输入流量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  <w:r>
        <w:drawing>
          <wp:inline distT="0" distB="0" distL="114300" distR="114300">
            <wp:extent cx="3687445" cy="3629660"/>
            <wp:effectExtent l="0" t="0" r="635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662680" cy="3172460"/>
            <wp:effectExtent l="0" t="0" r="1016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4861560" cy="43434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每个进口方向各车道饱和流率数值，其中从最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内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侧车道开始编号，根据转向车道情况预设初始值，用户可根据实际交叉口近况调整饱和流率数值。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其中大车比例、高峰小时系数将影响评价分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析结果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4792980" cy="990600"/>
            <wp:effectExtent l="0" t="0" r="762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4457700" cy="2583180"/>
            <wp:effectExtent l="0" t="0" r="762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交叉口信号方案输入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1.交叉口信号方案输入支持多种信号方案，其中可设定每个相位绿灯时间、黄灯时间和全红时间，也可点击相位图可快速设置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875405" cy="210312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rcRect l="11087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5269865" cy="2933700"/>
            <wp:effectExtent l="0" t="0" r="317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2.可针对十字信号交叉口，自动生成配时方案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交叉口信号自动配时的基本原理是根据周期内信号总损失、关键流率比之和、高峰小时系数以及设计目标饱和度计算出周期时长和有效绿灯时长，然后将有效绿灯时长按比例分配至各相位，其中搭接相位时长分配要有别于普通相位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最终达到的效果是各相位的关键车道组（关键流率比对应的车道组）的饱和度等于设计目标饱和度，交叉口整体饱和度略小于设计目标饱和度。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line="216" w:lineRule="atLeast"/>
        <w:ind w:left="0" w:firstLine="0"/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交叉口饱和度评价分析</w:t>
      </w:r>
    </w:p>
    <w:p>
      <w:r>
        <w:drawing>
          <wp:inline distT="0" distB="0" distL="114300" distR="114300">
            <wp:extent cx="3916680" cy="3665220"/>
            <wp:effectExtent l="0" t="0" r="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支持多种方案评价分析，也可对不同方案下饱和度进行对比分析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</w:pPr>
      <w:r>
        <w:drawing>
          <wp:inline distT="0" distB="0" distL="114300" distR="114300">
            <wp:extent cx="3543300" cy="3054985"/>
            <wp:effectExtent l="0" t="0" r="7620" b="825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line="216" w:lineRule="atLeast"/>
        <w:ind w:left="0" w:firstLine="0"/>
        <w:rPr>
          <w:rFonts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交叉口延误评价分析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00" w:lineRule="atLeast"/>
        <w:ind w:left="0" w:firstLine="0"/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与饱和度评价分析类似，单位为：秒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line="216" w:lineRule="atLeast"/>
        <w:ind w:left="0" w:firstLine="0"/>
        <w:rPr>
          <w:rFonts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交叉口延排队长度评价分析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00" w:lineRule="atLeast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与饱和度评价分析类似，单位为：米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line="216" w:lineRule="atLeast"/>
        <w:ind w:left="0" w:firstLine="0"/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交叉口服务水平评价分析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00" w:lineRule="atLeast"/>
        <w:ind w:left="0" w:firstLine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与饱和度评价分析类似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line="216" w:lineRule="atLeast"/>
        <w:ind w:left="0" w:firstLine="0"/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华文细黑" w:hAnsi="华文细黑" w:eastAsia="华文细黑" w:cs="华文细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地图模式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支持地图模式，在地图中绘制交叉口，浏览管理项目，查看路况，更加直观准确。</w:t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3228340" cy="2198370"/>
            <wp:effectExtent l="0" t="0" r="2540" b="1143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" w:afterAutospacing="0"/>
        <w:ind w:left="0" w:firstLine="0"/>
        <w:jc w:val="left"/>
      </w:pPr>
      <w:r>
        <w:drawing>
          <wp:inline distT="0" distB="0" distL="114300" distR="114300">
            <wp:extent cx="5273675" cy="2674620"/>
            <wp:effectExtent l="0" t="0" r="14605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交叉口信号自动配时的基本原理是根据周期内信号总损失、关键流率比之和、高峰小时系数以及设计目标饱和度计算出周期时长和有效绿灯时长，然后将有效绿灯时长按比例分配至各相位，其中搭接相位时长分配要有别于普通相位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最终达到的效果是各相位的关键车道组（关键流率比对应的车道组）的饱和度等于设计目标饱和度，交叉口整体饱和度略小于设计目标饱和度。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114800" cy="1264920"/>
            <wp:effectExtent l="0" t="0" r="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  <w:r>
        <w:drawing>
          <wp:inline distT="0" distB="0" distL="114300" distR="114300">
            <wp:extent cx="5273040" cy="1236980"/>
            <wp:effectExtent l="0" t="0" r="0" b="1270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1825625"/>
            <wp:effectExtent l="0" t="0" r="1270" b="317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487295"/>
            <wp:effectExtent l="0" t="0" r="0" b="1206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4403725"/>
            <wp:effectExtent l="0" t="0" r="4445" b="63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325" cy="3483610"/>
            <wp:effectExtent l="0" t="0" r="5715" b="635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744595"/>
            <wp:effectExtent l="0" t="0" r="1905" b="44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807970"/>
            <wp:effectExtent l="0" t="0" r="635" b="1143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306695" cy="2803525"/>
            <wp:effectExtent l="0" t="0" r="12065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790190"/>
            <wp:effectExtent l="0" t="0" r="6350" b="1397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792730"/>
            <wp:effectExtent l="0" t="0" r="4445" b="1143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2829560"/>
            <wp:effectExtent l="0" t="0" r="7620" b="508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2853690"/>
            <wp:effectExtent l="0" t="0" r="14605" b="1143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3055620"/>
            <wp:effectExtent l="0" t="0" r="254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075305"/>
            <wp:effectExtent l="0" t="0" r="14605" b="317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361690"/>
            <wp:effectExtent l="0" t="0" r="7620" b="635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k2MmM3YzEyNTQ5MDU5OTU5ZjZjMzM5Yjk4MmFmODkifQ=="/>
  </w:docVars>
  <w:rsids>
    <w:rsidRoot w:val="00000000"/>
    <w:rsid w:val="023A0DE1"/>
    <w:rsid w:val="09B01C47"/>
    <w:rsid w:val="15F13F09"/>
    <w:rsid w:val="1D1455CF"/>
    <w:rsid w:val="1F4F6008"/>
    <w:rsid w:val="243633EF"/>
    <w:rsid w:val="252E4134"/>
    <w:rsid w:val="292A0B78"/>
    <w:rsid w:val="30F36FE0"/>
    <w:rsid w:val="3271446C"/>
    <w:rsid w:val="37B81B43"/>
    <w:rsid w:val="38822575"/>
    <w:rsid w:val="3A824743"/>
    <w:rsid w:val="427E23AB"/>
    <w:rsid w:val="49AC70F5"/>
    <w:rsid w:val="55D44257"/>
    <w:rsid w:val="55E42125"/>
    <w:rsid w:val="5A18057C"/>
    <w:rsid w:val="5D7D7A47"/>
    <w:rsid w:val="5D7E41C8"/>
    <w:rsid w:val="5EDB2F17"/>
    <w:rsid w:val="60811425"/>
    <w:rsid w:val="62227316"/>
    <w:rsid w:val="64A621B7"/>
    <w:rsid w:val="695C0D79"/>
    <w:rsid w:val="6C0706A4"/>
    <w:rsid w:val="704E2384"/>
    <w:rsid w:val="70727356"/>
    <w:rsid w:val="71C04AAA"/>
    <w:rsid w:val="75023AB0"/>
    <w:rsid w:val="7E4B1E0C"/>
    <w:rsid w:val="7FCC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1335</Words>
  <Characters>1353</Characters>
  <Lines>0</Lines>
  <Paragraphs>0</Paragraphs>
  <TotalTime>0</TotalTime>
  <ScaleCrop>false</ScaleCrop>
  <LinksUpToDate>false</LinksUpToDate>
  <CharactersWithSpaces>1353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2023-04-20T02:29:00Z</dcterms:created>
  <dc:creator>xiamuban</dc:creator>
  <cp:lastModifiedBy>许久</cp:lastModifiedBy>
  <dcterms:modified xsi:type="dcterms:W3CDTF">2023-04-24T08:49:18Z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170FBBB35F874985A2C602C97B7027DC_12</vt:lpwstr>
  </property>
</Properties>
</file>